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16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日期：2016.10.15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firstLine="480" w:firstLineChars="2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施工作业人员15人，管理人员2人，砼罐车5辆。</w:t>
            </w:r>
          </w:p>
          <w:p>
            <w:pPr>
              <w:spacing w:line="0" w:lineRule="atLeast"/>
              <w:ind w:left="2705" w:leftChars="200" w:hanging="2225" w:hangingChars="9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实测值为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188mm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  <w:lang w:eastAsia="zh-CN"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-01</w:t>
      </w:r>
      <w:r>
        <w:rPr>
          <w:rFonts w:hint="eastAsia" w:ascii="宋体" w:hAnsi="宋体" w:eastAsia="宋体"/>
          <w:lang w:val="en-US" w:eastAsia="zh-CN"/>
        </w:rPr>
        <w:t>5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日期：2016.10.13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2#光伏区子阵钢筋笼安装、混凝土灌注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施工作业人员20人，管理人员2人，砼罐车6辆。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6@100、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-01</w:t>
      </w:r>
      <w:r>
        <w:rPr>
          <w:rFonts w:hint="eastAsia" w:ascii="宋体" w:hAnsi="宋体" w:eastAsia="宋体"/>
          <w:lang w:val="en-US" w:eastAsia="zh-CN"/>
        </w:rPr>
        <w:t>4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日期：2016.10.9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3#光伏区子阵钢筋笼安装、混凝土灌注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施工作业人员25人，管理人员2人，砼罐车7辆。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-01</w:t>
      </w:r>
      <w:r>
        <w:rPr>
          <w:rFonts w:hint="eastAsia" w:ascii="宋体" w:hAnsi="宋体" w:eastAsia="宋体"/>
          <w:lang w:val="en-US" w:eastAsia="zh-CN"/>
        </w:rPr>
        <w:t>3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日期：2016.10.2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4#光伏区子阵钢筋笼安装、混凝土灌注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施工作业人员23人，管理人员2人，砼罐车6辆。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-01</w:t>
      </w:r>
      <w:r>
        <w:rPr>
          <w:rFonts w:hint="eastAsia" w:ascii="宋体" w:hAnsi="宋体" w:eastAsia="宋体"/>
          <w:lang w:val="en-US" w:eastAsia="zh-CN"/>
        </w:rPr>
        <w:t>2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日期：2016.9.29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12#光伏区子阵钢筋笼安装、混凝土灌注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-01</w:t>
      </w:r>
      <w:r>
        <w:rPr>
          <w:rFonts w:hint="eastAsia" w:ascii="宋体" w:hAnsi="宋体" w:eastAsia="宋体"/>
          <w:lang w:val="en-US" w:eastAsia="zh-CN"/>
        </w:rPr>
        <w:t>1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日期：2016.10.4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13#光伏区子阵钢筋笼安装、混凝土灌注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10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日期：2016.10.7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14#光伏区子阵钢筋笼安装、混凝土灌注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09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日期：2016.10.10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15#光伏区子阵钢筋笼安装、混凝土灌注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08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日期：2016.10.16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16#光伏区子阵钢筋笼安装、混凝土灌注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07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日期：2016.9.13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11#光伏区子阵钢筋笼安装、混凝土灌注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06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日期：2016.9.17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10#光伏区子阵钢筋笼安装、混凝土灌注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发现桩基拆模后表面有少量蜂窝状气孔。</w:t>
            </w:r>
          </w:p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发现现场桩基混凝土浇筑时间过长，混凝土水分缺失严重。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立即要求现场管理人员加强振捣，加强现场施工质量管理。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-00</w:t>
      </w:r>
      <w:r>
        <w:rPr>
          <w:rFonts w:hint="eastAsia" w:ascii="宋体" w:hAnsi="宋体" w:eastAsia="宋体"/>
          <w:lang w:val="en-US" w:eastAsia="zh-CN"/>
        </w:rPr>
        <w:t>5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日期：2016.9.14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9#光伏区子阵钢筋笼安装、混凝土灌注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发现桩基拆模后表面有少量蜂窝状气孔。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立即要求现场管理人员加强振捣，加强现场施工质量管理。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-00</w:t>
      </w:r>
      <w:r>
        <w:rPr>
          <w:rFonts w:hint="eastAsia" w:ascii="宋体" w:hAnsi="宋体" w:eastAsia="宋体"/>
          <w:lang w:val="en-US" w:eastAsia="zh-CN"/>
        </w:rPr>
        <w:t>4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日期：2016.9.20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8#光伏区子阵钢筋笼安装、混凝土灌注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发现桩基拆模后表面有少量蜂窝状气孔。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立即要求现场管理人员加强振捣，加强现场施工质量管理。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-00</w:t>
      </w:r>
      <w:r>
        <w:rPr>
          <w:rFonts w:hint="eastAsia" w:ascii="宋体" w:hAnsi="宋体" w:eastAsia="宋体"/>
          <w:lang w:val="en-US" w:eastAsia="zh-CN"/>
        </w:rPr>
        <w:t>3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日期：2016.9.24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7#光伏区子阵钢筋笼安装、混凝土灌注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发现个别桩基在浇筑过程中振捣不到位，预埋螺栓尺寸偏差较大。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立即要求现场管理人员进行整改。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-00</w:t>
      </w:r>
      <w:r>
        <w:rPr>
          <w:rFonts w:hint="eastAsia" w:ascii="宋体" w:hAnsi="宋体" w:eastAsia="宋体"/>
          <w:lang w:val="en-US" w:eastAsia="zh-CN"/>
        </w:rPr>
        <w:t>2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日期：2016.9.30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6#光伏区子阵钢筋笼安装、混凝土灌注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无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>
      <w:pPr>
        <w:snapToGrid w:val="0"/>
        <w:spacing w:after="120"/>
        <w:rPr>
          <w:rFonts w:hint="eastAsia" w:ascii="宋体" w:hAnsi="宋体" w:eastAsia="宋体"/>
          <w:b/>
        </w:rPr>
      </w:pP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-00</w:t>
      </w:r>
      <w:r>
        <w:rPr>
          <w:rFonts w:hint="eastAsia" w:ascii="宋体" w:hAnsi="宋体" w:eastAsia="宋体"/>
          <w:lang w:val="en-US" w:eastAsia="zh-CN"/>
        </w:rPr>
        <w:t>1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日期：2016.9.26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旁站监理的部位或工序：混凝土灌注桩 5#光伏区子阵钢筋笼安装、混凝土灌注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施工作业人员21人，管理人员2人，砼罐车6辆。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钢筋笼一节，主筋为HRB400 ，直径12mm，螺旋箍筋为HPB235，箍筋间距 6@100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6@200,采用绑扎搭接，终孔后桩位、孔深等达到设计要求，确保钢筋笼整体垂直；安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装导管，在保证孔底沉渣符合要求后，连续灌注混凝土。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1、检查钢筋、预埋件原材料质量证明书、复试报告资料是否齐全。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2、检查钢筋笼成品直径，钢筋笼制作主筋规格，箍筋规格间距，螺旋筋、钢筋笼搭接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长度偏差是否符合要求.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3、复核桩位轴线。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4、检查钢筋笼安放过程，钢筋笼安装深度、安装位置。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5、桩混凝土强度等级配合比、混凝土塌落度。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6、检查桩顶允许偏差。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发现现场已养护桩基预埋螺栓个别尺寸偏差较大。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立即要求施工单位重新施工。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 桩位允许偏差：（mm） 不大于30    2.主筋间距允许偏差：（mm）   +10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 箍筋规格间距：（mm）  +20         4.桩直径允许偏差：（mm）    D/10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5. 预埋螺栓轴线偏差（mm）&lt;2         6. 预埋螺栓轴标高偏差（mm） &lt;20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/>
    <w:p/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旁站监理记录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17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日期：2016.10.1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旁站监理的部位或工序：综合楼主体浇筑、综合楼钢筋绑扎及模板安装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现场施工人员：32人  施工方量：160立方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施工机械：振动棒，砼混车，泵车。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检查施工人员、施工管理人员均到岗情况。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审查混凝土配合比通知单。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砼为商品混凝土，强度等级为C30，采用输送泵输送至浇筑部位。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3、现场检查塌落度实测值为185mm；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浇筑前发现模板内有杂物。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立即要求现场管理人员进行清理，干净后在进行浇筑。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18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电控楼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主体浇筑，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电控楼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钢筋绑扎及模板安装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现场施工人员：32人  施工方量：160立方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施工机械：振动棒，砼混车，泵车。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检查施工人员、施工管理人员均到岗情况。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审查混凝土配合比通知单。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砼为商品混凝土，强度等级为C30，采用输送泵输送至浇筑部位。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1、浇筑前发现模板内有杂物。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2、发现屋面梁钢筋存在并筋现象。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立即要求现场管理人员进行整改，整改后通知现场监理人员查看后方可进行浇筑。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19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光伏区1-4#箱逆变基础浇筑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1、施工人员32人，管理人员落实到位上岗经过培训和技术交底；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20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光伏区5-8#箱逆变基础浇筑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1、施工人员32人，管理人员落实到位上岗经过培训和技术交底；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塌落度太小；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施工人员慌乱，振捣力度过小。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现场进行灌车加水搅拌，加大振捣力度。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21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光伏区9-12#箱逆变基础浇筑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1、施工人员32人，管理人员落实到位上岗经过培训和技术交底；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基础养护不及时。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及时养护，进行技术交底。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22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光伏区13-16#箱逆变基础浇筑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1、施工人员32人，管理人员落实到位上岗经过培训和技术交底；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23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日期：2016.10.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避雷针基础浇筑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旁站监理开始时间：8：00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现场施工人员：32人 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施工机械：振动棒，砼混车，泵车。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检查施工人员、施工管理人员均到岗情况。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审查混凝土配合比通知单。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砼为商品混凝土，强度等级为C30，采用输送泵输送至浇筑部位。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1、浇筑前发现模板内有杂物。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立即要求现场管理人员进行整改，整改后通知现场监理人员查看后方可进行浇筑。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24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7.4.22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多云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SVG基础浇筑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09:00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1、施工人员24人，管理人员落实到位上岗经过培训和技术交底；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3、现场检查塌落度实测值为186mm；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25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7.4.23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主变基础浇筑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1、施工人员16人，管理人员落实到位上岗经过培训和技术交底；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26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7.4.27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构架基础、66KV户外设备基础浇筑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16:15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22:00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1、施工人员16人，管理人员落实到位上岗经过培训和技术交底；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3、现场检查塌落度实测值为190mm；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27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7.5.10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事故油池基础浇筑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16:30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1、施工人员16人，管理人员落实到位上岗经过培训和技术交底；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3、现场检查塌落度实测值为187mm；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28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7.04.21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13:30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3、现场检查塌落度实测值为192mm；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29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7.4.22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13:40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30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7.4.23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4#、5#66KV输出外线塔基基础浇筑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3、现场检查塌落度实测值为195mm；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31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7.4.24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32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7.4.25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1、施工人员6人，管理人员落实到位上岗经过培训和技术交底；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3、现场检查塌落度实测值为192mm；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33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7.4.26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3、现场检查塌落度实测值为180mm；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34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7.4.27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14:30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35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7.4.28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10#、12#66KV输出外线塔基基础浇筑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3、现场检查塌落度实测值为194mm；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36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7.4.29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11#66KV输出外线塔基基础浇筑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3、现场检查塌落度实测值为193mm；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37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7.4.30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13#、14#66KV输出外线塔基基础浇筑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：00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38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7.5.1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39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7.5.2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14:30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3、现场检查塌落度实测值为186mm；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40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7.5.5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17#66KV输出外线塔基基础浇筑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3、现场检查塌落度实测值为185mm；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41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7.5.6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3、现场检查塌落度实测值为188mm；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42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7.5.7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198#66KV输出外线塔基基础浇筑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3、现场检查塌落度实测值为195mm；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43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7.5.8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199#66KV输出外线塔基基础浇筑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14:00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旁站监理结束时间：17: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3、现场检查塌落度实测值为192mm；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p>
      <w:pPr>
        <w:snapToGrid w:val="0"/>
        <w:spacing w:after="1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旁站监理记录</w:t>
      </w:r>
    </w:p>
    <w:p>
      <w:pPr>
        <w:snapToGrid w:val="0"/>
        <w:spacing w:after="120"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工程名称:通榆金源20MW分布式光伏发电项目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      编号:</w:t>
      </w:r>
      <w:r>
        <w:rPr>
          <w:rFonts w:hint="eastAsia" w:ascii="宋体" w:hAnsi="宋体" w:eastAsia="宋体"/>
          <w:lang w:eastAsia="zh-CN"/>
        </w:rPr>
        <w:t>PZJL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eastAsia="zh-CN"/>
        </w:rPr>
        <w:t>TYJY</w:t>
      </w:r>
      <w:r>
        <w:rPr>
          <w:rFonts w:hint="eastAsia" w:ascii="宋体" w:hAnsi="宋体" w:eastAsia="宋体"/>
        </w:rPr>
        <w:t>-0</w:t>
      </w:r>
      <w:r>
        <w:rPr>
          <w:rFonts w:hint="eastAsia" w:ascii="宋体" w:hAnsi="宋体" w:eastAsia="宋体"/>
          <w:lang w:val="en-US" w:eastAsia="zh-CN"/>
        </w:rPr>
        <w:t>44</w:t>
      </w:r>
    </w:p>
    <w:tbl>
      <w:tblPr>
        <w:tblStyle w:val="5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85"/>
        <w:gridCol w:w="52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日期：201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7.5.9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气候：晴</w:t>
            </w:r>
          </w:p>
        </w:tc>
        <w:tc>
          <w:tcPr>
            <w:tcW w:w="52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施工单位：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旁站监理的部位或工序：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200#66KV输出外线塔基基础浇筑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99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旁站监理开始时间：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13:30</w:t>
            </w:r>
          </w:p>
        </w:tc>
        <w:tc>
          <w:tcPr>
            <w:tcW w:w="5250" w:type="dxa"/>
            <w:tcBorders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旁站监理结束时间：1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旁站的关键工序、关键部位施工情况：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1、施工人员8人，管理人员落实到位上岗经过培训和技术交底；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2、砼为商品混凝土c30，泵车连续浇筑；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3、质检员、安全员、技术员及施工人员持证上岗，安全员进行班前喊话及风险评估，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劳动保护安全措施到位；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4、混凝土浇筑过程符合设计要求；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5、施工工具：插入式振动棒1根；</w:t>
            </w:r>
          </w:p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6、设计塌落度：180±20mm。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监理情况：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1、浇筑申请已批复。使用混凝土c30；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2、经检查出场合格证与混凝土配比手续齐全；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3、现场检查塌落度实测值为190mm；</w:t>
            </w:r>
          </w:p>
          <w:p>
            <w:pPr>
              <w:spacing w:line="360" w:lineRule="auto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4、在混凝土浇筑过程中检查模板支护情况：模板支护牢固无漏浆，保温措施到位；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5、留试块2组。（同养、标养各一组）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发现问题：       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处理意见：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备注：</w:t>
            </w:r>
          </w:p>
          <w:p>
            <w:pPr>
              <w:spacing w:line="0" w:lineRule="atLeast"/>
              <w:ind w:left="2705" w:hanging="2705" w:hangingChars="1127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无</w:t>
            </w:r>
          </w:p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旁站监理人员(签字)：                                        年   月   日</w:t>
            </w:r>
          </w:p>
          <w:p>
            <w:pPr>
              <w:spacing w:line="0" w:lineRule="atLeast"/>
              <w:ind w:left="2705" w:hanging="2705" w:hangingChars="1127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AEF"/>
    <w:multiLevelType w:val="multilevel"/>
    <w:tmpl w:val="24E05AEF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D"/>
    <w:rsid w:val="000B5CF2"/>
    <w:rsid w:val="000D692B"/>
    <w:rsid w:val="00110190"/>
    <w:rsid w:val="00124BB9"/>
    <w:rsid w:val="002E3206"/>
    <w:rsid w:val="00407753"/>
    <w:rsid w:val="00446428"/>
    <w:rsid w:val="00450D0F"/>
    <w:rsid w:val="00457F87"/>
    <w:rsid w:val="006C705E"/>
    <w:rsid w:val="007F294E"/>
    <w:rsid w:val="007F2A0E"/>
    <w:rsid w:val="0084707D"/>
    <w:rsid w:val="008E18F2"/>
    <w:rsid w:val="009746EE"/>
    <w:rsid w:val="00A94598"/>
    <w:rsid w:val="00AA10B3"/>
    <w:rsid w:val="00AA67CD"/>
    <w:rsid w:val="00CF1673"/>
    <w:rsid w:val="00D230DC"/>
    <w:rsid w:val="00EA3549"/>
    <w:rsid w:val="00EF39E5"/>
    <w:rsid w:val="00F652F2"/>
    <w:rsid w:val="4C7418C9"/>
    <w:rsid w:val="5DD94B40"/>
    <w:rsid w:val="695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02623-8091-4092-B12E-7CA1293E0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4897</Words>
  <Characters>27917</Characters>
  <Lines>232</Lines>
  <Paragraphs>65</Paragraphs>
  <ScaleCrop>false</ScaleCrop>
  <LinksUpToDate>false</LinksUpToDate>
  <CharactersWithSpaces>32749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2016-10-04T02:10:00Z</dcterms:created>
  <dc:creator>User</dc:creator>
  <cp:lastModifiedBy>asua</cp:lastModifiedBy>
  <cp:lastPrinted>2017-05-10T14:45:13Z</cp:lastPrinted>
  <dcterms:modified xsi:type="dcterms:W3CDTF">2017-05-10T14:46:00Z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