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pacing w:val="30"/>
          <w:sz w:val="28"/>
          <w:szCs w:val="28"/>
          <w:lang w:eastAsia="zh-CN"/>
        </w:rPr>
        <w:t>土建</w:t>
      </w:r>
      <w:r>
        <w:rPr>
          <w:rFonts w:hint="eastAsia" w:ascii="宋体" w:hAnsi="宋体" w:eastAsia="宋体"/>
          <w:spacing w:val="30"/>
          <w:sz w:val="28"/>
          <w:szCs w:val="28"/>
        </w:rPr>
        <w:t>旁站监理记录</w:t>
      </w:r>
      <w:r>
        <w:rPr>
          <w:rFonts w:hint="eastAsia" w:ascii="宋体" w:hAnsi="宋体" w:eastAsia="宋体"/>
          <w:sz w:val="28"/>
          <w:szCs w:val="28"/>
        </w:rPr>
        <w:t>表</w:t>
      </w:r>
    </w:p>
    <w:p>
      <w:pPr>
        <w:pStyle w:val="5"/>
        <w:numPr>
          <w:ilvl w:val="0"/>
          <w:numId w:val="0"/>
        </w:numPr>
        <w:ind w:firstLine="210" w:firstLineChars="100"/>
        <w:rPr>
          <w:rFonts w:hint="eastAsia" w:ascii="Times New Roman" w:hAnsi="Times New Roman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kern w:val="0"/>
          <w:sz w:val="21"/>
          <w:szCs w:val="21"/>
        </w:rPr>
        <w:t>工程名称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 xml:space="preserve">: </w:t>
      </w:r>
      <w:r>
        <w:rPr>
          <w:rFonts w:hint="eastAsia" w:ascii="Times New Roman" w:hAnsi="Times New Roman"/>
          <w:kern w:val="0"/>
          <w:sz w:val="21"/>
          <w:szCs w:val="21"/>
          <w:lang w:eastAsia="zh-CN"/>
        </w:rPr>
        <w:t>中设国联于都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>60MWp﹙二期40MWp﹚</w:t>
      </w:r>
    </w:p>
    <w:p>
      <w:pPr>
        <w:topLinePunct/>
        <w:ind w:firstLine="1260" w:firstLineChars="600"/>
        <w:rPr>
          <w:rFonts w:hint="eastAsia" w:ascii="宋体" w:hAnsi="宋体"/>
          <w:kern w:val="21"/>
          <w:sz w:val="21"/>
          <w:szCs w:val="21"/>
        </w:rPr>
      </w:pP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 xml:space="preserve">光伏电站中草药种植一体化项目   </w:t>
      </w:r>
      <w:r>
        <w:rPr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/>
          <w:kern w:val="21"/>
          <w:sz w:val="21"/>
          <w:szCs w:val="21"/>
        </w:rPr>
        <w:t>编号：</w:t>
      </w:r>
      <w:r>
        <w:rPr>
          <w:rFonts w:hint="eastAsia" w:ascii="宋体" w:hAnsi="宋体"/>
          <w:sz w:val="21"/>
          <w:szCs w:val="21"/>
        </w:rPr>
        <w:t>0</w:t>
      </w:r>
      <w:r>
        <w:rPr>
          <w:rFonts w:hint="eastAsia" w:ascii="宋体" w:hAnsi="宋体"/>
          <w:sz w:val="21"/>
          <w:szCs w:val="21"/>
          <w:lang w:val="en-US" w:eastAsia="zh-CN"/>
        </w:rPr>
        <w:t>12</w:t>
      </w:r>
    </w:p>
    <w:tbl>
      <w:tblPr>
        <w:tblStyle w:val="3"/>
        <w:tblW w:w="8091" w:type="dxa"/>
        <w:jc w:val="center"/>
        <w:tblInd w:w="0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4077"/>
        <w:gridCol w:w="8"/>
        <w:gridCol w:w="4006"/>
      </w:tblGrid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0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天气：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</w:p>
        </w:tc>
        <w:tc>
          <w:tcPr>
            <w:tcW w:w="401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位：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信息产业电子第十一设计研究院科技工程股份有限公司：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0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旁站监理的部位或工序：光伏区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4区</w:t>
            </w:r>
            <w:r>
              <w:rPr>
                <w:rFonts w:hint="eastAsia" w:ascii="宋体" w:hAnsi="宋体"/>
                <w:sz w:val="24"/>
                <w:szCs w:val="24"/>
              </w:rPr>
              <w:t>支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架地下部分灌桩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40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旁站监理开始时间：201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4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旁站监理结束时间：201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0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旁站的关键部位、关键工序施工情况：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施工情况：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施工人员：现场施工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人，安全员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名，质检员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名，</w:t>
            </w:r>
          </w:p>
          <w:p>
            <w:pPr>
              <w:pStyle w:val="5"/>
              <w:ind w:left="720" w:firstLine="0"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施工员1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名；</w:t>
            </w:r>
          </w:p>
          <w:p>
            <w:pPr>
              <w:pStyle w:val="5"/>
              <w:numPr>
                <w:ilvl w:val="0"/>
                <w:numId w:val="1"/>
              </w:numPr>
              <w:topLinePunct/>
              <w:snapToGrid w:val="0"/>
              <w:spacing w:before="60" w:after="60"/>
              <w:ind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施工用具：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铲</w:t>
            </w:r>
            <w:r>
              <w:rPr>
                <w:rFonts w:hint="eastAsia" w:ascii="宋体" w:hAnsi="宋体"/>
                <w:sz w:val="24"/>
                <w:szCs w:val="24"/>
              </w:rPr>
              <w:t>车1台，振动棒2台；</w:t>
            </w:r>
          </w:p>
          <w:p>
            <w:pPr>
              <w:pStyle w:val="5"/>
              <w:numPr>
                <w:ilvl w:val="0"/>
                <w:numId w:val="1"/>
              </w:numPr>
              <w:topLinePunct/>
              <w:snapToGrid w:val="0"/>
              <w:spacing w:before="60" w:after="60"/>
              <w:ind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本次浇筑采用的是C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商混，浇筑方量为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立方。</w:t>
            </w:r>
          </w:p>
          <w:p>
            <w:pPr>
              <w:pStyle w:val="5"/>
              <w:topLinePunct/>
              <w:snapToGrid w:val="0"/>
              <w:spacing w:before="60" w:after="60"/>
              <w:ind w:left="720"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监理情况：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对混泥土的配合比进行确认。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灌桩检查。</w:t>
            </w:r>
          </w:p>
          <w:p>
            <w:pPr>
              <w:topLinePunct/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0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发现的问题及处理情况：</w:t>
            </w:r>
          </w:p>
          <w:p>
            <w:pPr>
              <w:pStyle w:val="5"/>
              <w:numPr>
                <w:numId w:val="0"/>
              </w:numPr>
              <w:topLinePunct/>
              <w:snapToGrid w:val="0"/>
              <w:spacing w:before="60" w:after="60"/>
              <w:ind w:left="480" w:lef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部分基桩孔浅、纵筋分布有错位不对称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>
            <w:pPr>
              <w:topLinePunct/>
              <w:snapToGrid w:val="0"/>
              <w:spacing w:before="60" w:after="60"/>
              <w:ind w:left="48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处理情况：要求施工方立即整改。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topLinePunct/>
              <w:snapToGrid w:val="0"/>
              <w:spacing w:before="60" w:after="6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26" w:hRule="atLeast"/>
          <w:jc w:val="center"/>
        </w:trPr>
        <w:tc>
          <w:tcPr>
            <w:tcW w:w="80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spacing w:before="60" w:after="60"/>
              <w:ind w:firstLine="3840" w:firstLineChars="1600"/>
              <w:rPr>
                <w:rFonts w:ascii="宋体" w:hAnsi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4320" w:firstLineChars="18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旁站监理人员：</w:t>
            </w:r>
          </w:p>
          <w:p>
            <w:pPr>
              <w:topLinePunct/>
              <w:snapToGrid w:val="0"/>
              <w:spacing w:before="60" w:after="60"/>
              <w:ind w:firstLine="3840" w:firstLineChars="16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2880" w:firstLineChars="1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</w:t>
            </w:r>
          </w:p>
          <w:p>
            <w:pPr>
              <w:topLinePunct/>
              <w:snapToGrid w:val="0"/>
              <w:spacing w:before="60" w:after="60"/>
              <w:ind w:firstLine="4320" w:firstLineChars="18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topLinePunct/>
              <w:snapToGrid w:val="0"/>
              <w:spacing w:before="60" w:after="60"/>
              <w:ind w:firstLine="2880" w:firstLineChars="1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>
      <w:pPr>
        <w:pStyle w:val="4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注：本表由监理工作人员填写，一式一份，监理项目部留存。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091B"/>
    <w:multiLevelType w:val="multilevel"/>
    <w:tmpl w:val="5138091B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、"/>
      <w:lvlJc w:val="left"/>
      <w:pPr>
        <w:ind w:left="11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hint="default" w:ascii="Times New Roman" w:hAnsi="Times New Roman" w:cs="Times New Roman"/>
      </w:rPr>
    </w:lvl>
  </w:abstractNum>
  <w:abstractNum w:abstractNumId="1">
    <w:nsid w:val="5AAF9D16"/>
    <w:multiLevelType w:val="singleLevel"/>
    <w:tmpl w:val="5AAF9D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BD4"/>
    <w:rsid w:val="004E322A"/>
    <w:rsid w:val="00591BD4"/>
    <w:rsid w:val="02E11CBF"/>
    <w:rsid w:val="215153FF"/>
    <w:rsid w:val="26514C71"/>
    <w:rsid w:val="3BFF557F"/>
    <w:rsid w:val="41BF1334"/>
    <w:rsid w:val="43785811"/>
    <w:rsid w:val="586842F0"/>
    <w:rsid w:val="58853B75"/>
    <w:rsid w:val="679653D8"/>
    <w:rsid w:val="69F4073A"/>
    <w:rsid w:val="750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qFormat/>
    <w:uiPriority w:val="0"/>
    <w:pPr>
      <w:topLinePunct/>
      <w:ind w:firstLine="425"/>
    </w:pPr>
    <w:rPr>
      <w:rFonts w:eastAsia="黑体"/>
      <w:caps/>
      <w:kern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441</Characters>
  <Lines>3</Lines>
  <Paragraphs>1</Paragraphs>
  <ScaleCrop>false</ScaleCrop>
  <LinksUpToDate>false</LinksUpToDate>
  <CharactersWithSpaces>517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2017-06-15T07:51:00Z</dcterms:created>
  <dc:creator>xbany</dc:creator>
  <cp:lastModifiedBy>cj</cp:lastModifiedBy>
  <dcterms:modified xsi:type="dcterms:W3CDTF">2018-05-01T05:51:57Z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