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b/>
          <w:sz w:val="52"/>
          <w:lang w:val="en-US" w:eastAsia="zh-CN"/>
        </w:rPr>
      </w:pPr>
      <w:r>
        <w:rPr>
          <w:rFonts w:hint="eastAsia" w:ascii="黑体" w:hAnsi="黑体" w:eastAsia="黑体"/>
          <w:b/>
          <w:sz w:val="52"/>
          <w:lang w:val="en-US" w:eastAsia="zh-CN"/>
        </w:rPr>
        <w:t>博格华纳汽车零部件【天津】有限公司1358.1KWp屋顶分布式光伏电站项目</w:t>
      </w:r>
    </w:p>
    <w:p>
      <w:pPr>
        <w:adjustRightInd w:val="0"/>
        <w:snapToGrid w:val="0"/>
        <w:jc w:val="center"/>
        <w:rPr>
          <w:rFonts w:hint="default" w:ascii="黑体" w:hAnsi="黑体" w:eastAsia="黑体"/>
          <w:b/>
          <w:sz w:val="52"/>
          <w:lang w:val="en-US" w:eastAsia="zh-CN"/>
        </w:rPr>
      </w:pPr>
    </w:p>
    <w:p>
      <w:pPr>
        <w:adjustRightInd w:val="0"/>
        <w:snapToGrid w:val="0"/>
        <w:rPr>
          <w:rFonts w:ascii="黑体" w:hAnsi="黑体" w:eastAsia="黑体"/>
          <w:b/>
          <w:sz w:val="52"/>
        </w:rPr>
      </w:pPr>
    </w:p>
    <w:p>
      <w:pPr>
        <w:adjustRightInd w:val="0"/>
        <w:snapToGrid w:val="0"/>
        <w:ind w:firstLine="2871" w:firstLineChars="550"/>
        <w:rPr>
          <w:rFonts w:ascii="黑体" w:hAnsi="黑体" w:eastAsia="黑体"/>
          <w:b/>
          <w:sz w:val="52"/>
        </w:rPr>
      </w:pPr>
      <w:r>
        <w:rPr>
          <w:rFonts w:hint="eastAsia" w:ascii="黑体" w:hAnsi="黑体" w:eastAsia="黑体"/>
          <w:b/>
          <w:sz w:val="52"/>
        </w:rPr>
        <w:t>监 理 初 检 方 案</w:t>
      </w: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pStyle w:val="15"/>
        <w:snapToGrid w:val="0"/>
        <w:rPr>
          <w:rFonts w:hAnsi="宋体"/>
          <w:color w:val="auto"/>
          <w:sz w:val="36"/>
        </w:rPr>
      </w:pPr>
    </w:p>
    <w:p>
      <w:pPr>
        <w:adjustRightInd w:val="0"/>
        <w:snapToGrid w:val="0"/>
        <w:spacing w:line="400" w:lineRule="exact"/>
        <w:jc w:val="center"/>
        <w:rPr>
          <w:rFonts w:ascii="宋体" w:hAnsi="宋体"/>
          <w:b/>
          <w:sz w:val="32"/>
          <w:szCs w:val="32"/>
        </w:rPr>
      </w:pPr>
      <w:r>
        <w:rPr>
          <w:rFonts w:hint="eastAsia" w:ascii="宋体" w:hAnsi="宋体"/>
          <w:b/>
          <w:sz w:val="32"/>
          <w:szCs w:val="32"/>
          <w:lang w:val="en-US" w:eastAsia="zh-CN"/>
        </w:rPr>
        <w:t>博格华纳汽车零部件【天津】有限公司1358.1KWp屋顶分布式光伏电站项目</w:t>
      </w:r>
      <w:r>
        <w:rPr>
          <w:rFonts w:hint="eastAsia" w:ascii="宋体" w:hAnsi="宋体"/>
          <w:b/>
          <w:sz w:val="32"/>
          <w:szCs w:val="32"/>
        </w:rPr>
        <w:t>监理项目部</w:t>
      </w:r>
    </w:p>
    <w:p>
      <w:pPr>
        <w:adjustRightInd w:val="0"/>
        <w:snapToGrid w:val="0"/>
        <w:spacing w:line="400" w:lineRule="exact"/>
        <w:jc w:val="center"/>
        <w:rPr>
          <w:rFonts w:ascii="宋体" w:hAnsi="宋体"/>
          <w:b/>
          <w:sz w:val="32"/>
          <w:szCs w:val="32"/>
        </w:rPr>
      </w:pPr>
    </w:p>
    <w:p>
      <w:pPr>
        <w:adjustRightInd w:val="0"/>
        <w:snapToGrid w:val="0"/>
        <w:spacing w:line="400" w:lineRule="exact"/>
        <w:jc w:val="center"/>
        <w:rPr>
          <w:rFonts w:ascii="宋体" w:hAnsi="宋体"/>
          <w:b/>
          <w:sz w:val="32"/>
          <w:szCs w:val="32"/>
        </w:rPr>
      </w:pPr>
      <w:r>
        <w:rPr>
          <w:rFonts w:hint="eastAsia" w:ascii="宋体" w:hAnsi="宋体"/>
          <w:b/>
          <w:sz w:val="32"/>
          <w:szCs w:val="32"/>
        </w:rPr>
        <w:t xml:space="preserve"> 20</w:t>
      </w:r>
      <w:r>
        <w:rPr>
          <w:rFonts w:hint="eastAsia" w:ascii="宋体" w:hAnsi="宋体"/>
          <w:b/>
          <w:sz w:val="32"/>
          <w:szCs w:val="32"/>
          <w:lang w:val="en-US" w:eastAsia="zh-CN"/>
        </w:rPr>
        <w:t>22</w:t>
      </w:r>
      <w:r>
        <w:rPr>
          <w:rFonts w:hint="eastAsia" w:ascii="宋体" w:hAnsi="宋体"/>
          <w:b/>
          <w:sz w:val="32"/>
          <w:szCs w:val="32"/>
        </w:rPr>
        <w:t>年0</w:t>
      </w:r>
      <w:r>
        <w:rPr>
          <w:rFonts w:hint="eastAsia" w:ascii="宋体" w:hAnsi="宋体"/>
          <w:b/>
          <w:sz w:val="32"/>
          <w:szCs w:val="32"/>
          <w:lang w:val="en-US" w:eastAsia="zh-CN"/>
        </w:rPr>
        <w:t>8</w:t>
      </w:r>
      <w:r>
        <w:rPr>
          <w:rFonts w:hint="eastAsia" w:ascii="宋体" w:hAnsi="宋体"/>
          <w:b/>
          <w:sz w:val="32"/>
          <w:szCs w:val="32"/>
        </w:rPr>
        <w:t>月</w:t>
      </w:r>
    </w:p>
    <w:p>
      <w:pPr>
        <w:pStyle w:val="15"/>
        <w:snapToGrid w:val="0"/>
        <w:ind w:firstLine="416" w:firstLineChars="139"/>
        <w:rPr>
          <w:rFonts w:hAnsi="宋体"/>
          <w:color w:val="FF0000"/>
          <w:sz w:val="30"/>
        </w:rPr>
      </w:pPr>
    </w:p>
    <w:p>
      <w:pPr>
        <w:pStyle w:val="15"/>
        <w:snapToGrid w:val="0"/>
        <w:ind w:firstLine="416" w:firstLineChars="139"/>
        <w:rPr>
          <w:rFonts w:hAnsi="宋体"/>
          <w:color w:val="FF0000"/>
          <w:sz w:val="30"/>
        </w:rPr>
      </w:pPr>
    </w:p>
    <w:p>
      <w:pPr>
        <w:pStyle w:val="15"/>
        <w:snapToGrid w:val="0"/>
        <w:ind w:firstLine="416" w:firstLineChars="139"/>
        <w:rPr>
          <w:rFonts w:hAnsi="宋体"/>
          <w:color w:val="FF0000"/>
          <w:sz w:val="30"/>
        </w:rPr>
      </w:pPr>
    </w:p>
    <w:p>
      <w:pPr>
        <w:pStyle w:val="15"/>
        <w:snapToGrid w:val="0"/>
        <w:rPr>
          <w:rFonts w:hAnsi="宋体"/>
          <w:color w:val="FF0000"/>
          <w:sz w:val="30"/>
        </w:rPr>
      </w:pPr>
    </w:p>
    <w:p>
      <w:pPr>
        <w:pStyle w:val="15"/>
        <w:snapToGrid w:val="0"/>
        <w:rPr>
          <w:rFonts w:hAnsi="宋体"/>
          <w:color w:val="auto"/>
          <w:sz w:val="30"/>
        </w:rPr>
      </w:pPr>
    </w:p>
    <w:p>
      <w:pPr>
        <w:pStyle w:val="15"/>
        <w:snapToGrid w:val="0"/>
        <w:ind w:firstLine="416" w:firstLineChars="139"/>
        <w:rPr>
          <w:rFonts w:hAnsi="宋体"/>
          <w:color w:val="auto"/>
          <w:sz w:val="30"/>
        </w:rPr>
      </w:pPr>
    </w:p>
    <w:p>
      <w:pPr>
        <w:pStyle w:val="15"/>
        <w:snapToGrid w:val="0"/>
        <w:ind w:firstLine="416" w:firstLineChars="139"/>
        <w:rPr>
          <w:rFonts w:hAnsi="宋体"/>
          <w:color w:val="auto"/>
          <w:sz w:val="30"/>
        </w:rPr>
      </w:pPr>
      <w:r>
        <w:rPr>
          <w:rFonts w:hint="eastAsia" w:hAnsi="宋体"/>
          <w:color w:val="auto"/>
          <w:sz w:val="30"/>
        </w:rPr>
        <w:t>批准：                         年     月     日</w:t>
      </w:r>
      <w:r>
        <w:rPr>
          <w:rFonts w:hAnsi="宋体"/>
          <w:color w:val="auto"/>
          <w:sz w:val="30"/>
        </w:rPr>
        <w:t xml:space="preserve"> </w:t>
      </w:r>
    </w:p>
    <w:p>
      <w:pPr>
        <w:pStyle w:val="15"/>
        <w:snapToGrid w:val="0"/>
        <w:ind w:firstLine="416" w:firstLineChars="139"/>
        <w:rPr>
          <w:rFonts w:hAnsi="宋体"/>
          <w:color w:val="auto"/>
          <w:sz w:val="30"/>
        </w:rPr>
      </w:pPr>
    </w:p>
    <w:p>
      <w:pPr>
        <w:pStyle w:val="15"/>
        <w:snapToGrid w:val="0"/>
        <w:ind w:firstLine="416" w:firstLineChars="139"/>
        <w:rPr>
          <w:rFonts w:hAnsi="宋体"/>
          <w:color w:val="auto"/>
          <w:sz w:val="30"/>
        </w:rPr>
      </w:pPr>
    </w:p>
    <w:p>
      <w:pPr>
        <w:pStyle w:val="15"/>
        <w:snapToGrid w:val="0"/>
        <w:ind w:firstLine="416" w:firstLineChars="139"/>
        <w:rPr>
          <w:rFonts w:hAnsi="宋体"/>
          <w:color w:val="auto"/>
          <w:sz w:val="30"/>
        </w:rPr>
      </w:pPr>
      <w:r>
        <w:rPr>
          <w:rFonts w:hint="eastAsia" w:hAnsi="宋体"/>
          <w:color w:val="auto"/>
          <w:sz w:val="30"/>
        </w:rPr>
        <w:t>审核：                         年     月     日</w:t>
      </w:r>
    </w:p>
    <w:p>
      <w:pPr>
        <w:pStyle w:val="15"/>
        <w:snapToGrid w:val="0"/>
        <w:ind w:firstLine="416" w:firstLineChars="139"/>
        <w:rPr>
          <w:rFonts w:hAnsi="宋体"/>
          <w:color w:val="auto"/>
          <w:sz w:val="30"/>
        </w:rPr>
      </w:pPr>
    </w:p>
    <w:p>
      <w:pPr>
        <w:pStyle w:val="15"/>
        <w:snapToGrid w:val="0"/>
        <w:ind w:firstLine="416" w:firstLineChars="139"/>
        <w:rPr>
          <w:rFonts w:hAnsi="宋体"/>
          <w:color w:val="auto"/>
          <w:sz w:val="30"/>
        </w:rPr>
      </w:pPr>
    </w:p>
    <w:p>
      <w:pPr>
        <w:pStyle w:val="15"/>
        <w:snapToGrid w:val="0"/>
        <w:ind w:firstLine="416" w:firstLineChars="139"/>
        <w:rPr>
          <w:rFonts w:hAnsi="宋体"/>
          <w:color w:val="auto"/>
          <w:sz w:val="30"/>
        </w:rPr>
      </w:pPr>
      <w:r>
        <w:rPr>
          <w:rFonts w:hint="eastAsia" w:hAnsi="宋体"/>
          <w:color w:val="auto"/>
          <w:sz w:val="30"/>
        </w:rPr>
        <w:t>编写：                         年     月     日</w:t>
      </w:r>
    </w:p>
    <w:p/>
    <w:p/>
    <w:p>
      <w:pPr>
        <w:pStyle w:val="2"/>
      </w:pPr>
      <w:r>
        <w:rPr>
          <w:rFonts w:hint="eastAsia"/>
        </w:rPr>
        <w:t>1.初检依据</w:t>
      </w:r>
    </w:p>
    <w:p>
      <w:pPr>
        <w:pStyle w:val="3"/>
      </w:pPr>
      <w:bookmarkStart w:id="0" w:name="_Toc272494155"/>
      <w:bookmarkStart w:id="1" w:name="_Toc215721610"/>
      <w:r>
        <w:rPr>
          <w:rFonts w:hint="eastAsia"/>
        </w:rPr>
        <w:t>1.1委托监理合同和施工合同等工程相关合同文件</w:t>
      </w:r>
      <w:bookmarkEnd w:id="0"/>
      <w:bookmarkEnd w:id="1"/>
    </w:p>
    <w:p>
      <w:pPr>
        <w:pStyle w:val="3"/>
      </w:pPr>
      <w:bookmarkStart w:id="2" w:name="_Toc215721611"/>
      <w:bookmarkStart w:id="3" w:name="_Toc272494156"/>
      <w:bookmarkStart w:id="4" w:name="_Toc154549447"/>
      <w:bookmarkStart w:id="5" w:name="_Toc140932862"/>
      <w:bookmarkStart w:id="6" w:name="_Toc146503418"/>
      <w:bookmarkStart w:id="7" w:name="_Toc137186530"/>
      <w:bookmarkStart w:id="8" w:name="_Toc137179266"/>
      <w:r>
        <w:rPr>
          <w:rFonts w:hint="eastAsia"/>
        </w:rPr>
        <w:t>1.2法律法规文件</w:t>
      </w:r>
      <w:bookmarkEnd w:id="2"/>
      <w:bookmarkEnd w:id="3"/>
      <w:bookmarkEnd w:id="4"/>
      <w:bookmarkEnd w:id="5"/>
      <w:bookmarkEnd w:id="6"/>
    </w:p>
    <w:p>
      <w:pPr>
        <w:pStyle w:val="6"/>
        <w:numPr>
          <w:ilvl w:val="0"/>
          <w:numId w:val="1"/>
        </w:numPr>
        <w:tabs>
          <w:tab w:val="left" w:pos="0"/>
        </w:tabs>
        <w:adjustRightInd w:val="0"/>
        <w:snapToGrid w:val="0"/>
        <w:ind w:left="0" w:firstLine="420" w:firstLineChars="175"/>
        <w:rPr>
          <w:rFonts w:ascii="宋体" w:hAnsi="宋体"/>
          <w:b w:val="0"/>
          <w:sz w:val="24"/>
          <w:szCs w:val="24"/>
        </w:rPr>
      </w:pPr>
      <w:bookmarkStart w:id="9" w:name="_Toc272494159"/>
      <w:r>
        <w:rPr>
          <w:rFonts w:hint="eastAsia" w:ascii="宋体" w:hAnsi="宋体"/>
          <w:b w:val="0"/>
          <w:sz w:val="24"/>
          <w:szCs w:val="24"/>
        </w:rPr>
        <w:t>中华人民共和国建筑法（主席令第46号2011年7月1日起施行）</w:t>
      </w:r>
      <w:bookmarkEnd w:id="9"/>
    </w:p>
    <w:p>
      <w:pPr>
        <w:pStyle w:val="6"/>
        <w:numPr>
          <w:ilvl w:val="0"/>
          <w:numId w:val="1"/>
        </w:numPr>
        <w:tabs>
          <w:tab w:val="left" w:pos="0"/>
        </w:tabs>
        <w:adjustRightInd w:val="0"/>
        <w:snapToGrid w:val="0"/>
        <w:ind w:left="0" w:firstLine="420" w:firstLineChars="175"/>
        <w:rPr>
          <w:rFonts w:ascii="宋体" w:hAnsi="宋体"/>
          <w:b w:val="0"/>
          <w:sz w:val="24"/>
          <w:szCs w:val="24"/>
        </w:rPr>
      </w:pPr>
      <w:bookmarkStart w:id="10" w:name="_Toc272494163"/>
      <w:r>
        <w:rPr>
          <w:rFonts w:hint="eastAsia" w:ascii="宋体" w:hAnsi="宋体"/>
          <w:b w:val="0"/>
          <w:sz w:val="24"/>
          <w:szCs w:val="24"/>
        </w:rPr>
        <w:t>建设工程质量管理条例（国务院令第279号2000年1月30号起执行）</w:t>
      </w:r>
      <w:bookmarkEnd w:id="10"/>
    </w:p>
    <w:p>
      <w:pPr>
        <w:pStyle w:val="6"/>
        <w:numPr>
          <w:ilvl w:val="0"/>
          <w:numId w:val="1"/>
        </w:numPr>
        <w:tabs>
          <w:tab w:val="left" w:pos="0"/>
        </w:tabs>
        <w:adjustRightInd w:val="0"/>
        <w:snapToGrid w:val="0"/>
        <w:ind w:left="0" w:firstLine="420" w:firstLineChars="175"/>
        <w:rPr>
          <w:rFonts w:ascii="宋体" w:hAnsi="宋体"/>
          <w:b w:val="0"/>
          <w:sz w:val="24"/>
          <w:szCs w:val="24"/>
        </w:rPr>
      </w:pPr>
      <w:bookmarkStart w:id="11" w:name="_Toc272494171"/>
      <w:r>
        <w:rPr>
          <w:rFonts w:hint="eastAsia" w:ascii="宋体" w:hAnsi="宋体"/>
          <w:b w:val="0"/>
          <w:sz w:val="24"/>
          <w:szCs w:val="24"/>
        </w:rPr>
        <w:t>中华人民共和国  工程建设标准强制性条文 电力工程部分 2011版</w:t>
      </w:r>
      <w:bookmarkEnd w:id="11"/>
    </w:p>
    <w:p>
      <w:pPr>
        <w:numPr>
          <w:ilvl w:val="0"/>
          <w:numId w:val="1"/>
        </w:numPr>
        <w:tabs>
          <w:tab w:val="left" w:pos="0"/>
        </w:tabs>
        <w:adjustRightInd w:val="0"/>
        <w:snapToGrid w:val="0"/>
        <w:spacing w:line="360" w:lineRule="auto"/>
        <w:ind w:left="0" w:firstLine="420" w:firstLineChars="175"/>
        <w:rPr>
          <w:rFonts w:ascii="宋体" w:hAnsi="宋体"/>
          <w:bCs/>
          <w:color w:val="000000"/>
          <w:sz w:val="24"/>
          <w:szCs w:val="24"/>
        </w:rPr>
      </w:pPr>
      <w:r>
        <w:rPr>
          <w:rFonts w:hint="eastAsia" w:ascii="宋体" w:hAnsi="宋体"/>
          <w:bCs/>
          <w:color w:val="000000"/>
          <w:sz w:val="24"/>
          <w:szCs w:val="24"/>
        </w:rPr>
        <w:t>中华人民共和国  工程建设标准强制性条文 房屋建筑部分 2013版</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《中华人民共和国合同法》</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《中华人民共和国招标投标法》</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国务院（1999）第279号令《建设工程质量管理条例》。</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国务院（2003）第393号令《建设工程安全生产管理条例》。</w:t>
      </w:r>
    </w:p>
    <w:bookmarkEnd w:id="7"/>
    <w:bookmarkEnd w:id="8"/>
    <w:p>
      <w:pPr>
        <w:pStyle w:val="3"/>
      </w:pPr>
      <w:bookmarkStart w:id="12" w:name="_Toc154549448"/>
      <w:bookmarkStart w:id="13" w:name="_Toc146503419"/>
      <w:bookmarkStart w:id="14" w:name="_Toc215721612"/>
      <w:bookmarkStart w:id="15" w:name="_Toc272494172"/>
      <w:bookmarkStart w:id="16" w:name="_Toc140932863"/>
      <w:r>
        <w:rPr>
          <w:rFonts w:hint="eastAsia"/>
        </w:rPr>
        <w:t>1.3工程管理文件</w:t>
      </w:r>
      <w:bookmarkEnd w:id="12"/>
      <w:bookmarkEnd w:id="13"/>
      <w:bookmarkEnd w:id="14"/>
      <w:bookmarkEnd w:id="15"/>
      <w:bookmarkEnd w:id="16"/>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《国家电网公司电力建设工程施工技术管理导则》（国家电网工〔2003〕153号）</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电力行业标准DL/T5434-2009《电力工程建设监理规范》。</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电力建设施工质量验收及评价规程DL/T52101-9—2009</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《国家电网公司输变电工程质量通病防治工作要求及技术措施》（基建质量[2010]19号）</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《输变电站工程建设标准强制性条文实施管理规程》（Q/GDW248-2008 ）</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《国家电网公司业、监理、施工项目部标准化管理手册(2014版)》</w:t>
      </w:r>
    </w:p>
    <w:p>
      <w:pPr>
        <w:pStyle w:val="3"/>
        <w:rPr>
          <w:rFonts w:cs="Arial"/>
          <w:szCs w:val="24"/>
        </w:rPr>
      </w:pPr>
      <w:bookmarkStart w:id="17" w:name="_Toc154549449"/>
      <w:bookmarkStart w:id="18" w:name="_Toc137186531"/>
      <w:bookmarkStart w:id="19" w:name="_Toc137179267"/>
      <w:bookmarkStart w:id="20" w:name="_Toc146503420"/>
      <w:bookmarkStart w:id="21" w:name="_Toc140932864"/>
      <w:bookmarkStart w:id="22" w:name="_Toc215721613"/>
      <w:bookmarkStart w:id="23" w:name="_Toc136413755"/>
      <w:bookmarkStart w:id="24" w:name="_Toc272494173"/>
      <w:bookmarkStart w:id="25" w:name="_Toc136414686"/>
      <w:r>
        <w:rPr>
          <w:rFonts w:hint="eastAsia" w:cs="Arial"/>
          <w:szCs w:val="24"/>
        </w:rPr>
        <w:t>4.工程设计文件</w:t>
      </w:r>
      <w:bookmarkEnd w:id="17"/>
      <w:bookmarkEnd w:id="18"/>
      <w:bookmarkEnd w:id="19"/>
      <w:bookmarkEnd w:id="20"/>
      <w:bookmarkEnd w:id="21"/>
      <w:bookmarkEnd w:id="22"/>
      <w:bookmarkEnd w:id="23"/>
      <w:bookmarkEnd w:id="24"/>
      <w:bookmarkEnd w:id="25"/>
      <w:r>
        <w:rPr>
          <w:rFonts w:hint="eastAsia" w:cs="Arial"/>
          <w:szCs w:val="24"/>
        </w:rPr>
        <w:t>及规程规范</w:t>
      </w:r>
    </w:p>
    <w:p>
      <w:pPr>
        <w:pStyle w:val="6"/>
        <w:numPr>
          <w:ilvl w:val="0"/>
          <w:numId w:val="1"/>
        </w:numPr>
        <w:tabs>
          <w:tab w:val="left" w:pos="0"/>
        </w:tabs>
        <w:adjustRightInd w:val="0"/>
        <w:snapToGrid w:val="0"/>
        <w:ind w:left="0" w:firstLine="420" w:firstLineChars="175"/>
        <w:rPr>
          <w:rFonts w:ascii="宋体" w:hAnsi="宋体"/>
          <w:b w:val="0"/>
          <w:sz w:val="24"/>
          <w:szCs w:val="24"/>
        </w:rPr>
      </w:pPr>
      <w:bookmarkStart w:id="26" w:name="_Toc154549450"/>
      <w:bookmarkStart w:id="27" w:name="_Toc140932865"/>
      <w:bookmarkStart w:id="28" w:name="_Toc137186532"/>
      <w:bookmarkStart w:id="29" w:name="_Toc137179268"/>
      <w:bookmarkStart w:id="30" w:name="_Toc146503421"/>
      <w:r>
        <w:rPr>
          <w:rFonts w:hint="eastAsia" w:ascii="宋体" w:hAnsi="宋体"/>
          <w:b w:val="0"/>
          <w:sz w:val="24"/>
          <w:szCs w:val="24"/>
        </w:rPr>
        <w:t>本工程承包合同、设计文件及变更资料</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本工程的监理合同及《监理大纲》；</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标准、规程、规范</w:t>
      </w:r>
      <w:bookmarkEnd w:id="26"/>
      <w:bookmarkEnd w:id="27"/>
      <w:bookmarkEnd w:id="28"/>
      <w:bookmarkEnd w:id="29"/>
      <w:bookmarkEnd w:id="30"/>
      <w:r>
        <w:rPr>
          <w:rFonts w:hint="eastAsia" w:ascii="宋体" w:hAnsi="宋体"/>
          <w:b w:val="0"/>
          <w:sz w:val="24"/>
          <w:szCs w:val="24"/>
        </w:rPr>
        <w:t xml:space="preserve"> 、地质勘测报告</w:t>
      </w:r>
    </w:p>
    <w:p>
      <w:pPr>
        <w:rPr>
          <w:rFonts w:ascii="宋体" w:hAnsi="宋体"/>
          <w:sz w:val="24"/>
          <w:szCs w:val="24"/>
        </w:rPr>
      </w:pPr>
      <w:r>
        <w:rPr>
          <w:rFonts w:hint="eastAsia" w:ascii="宋体" w:hAnsi="宋体"/>
          <w:sz w:val="24"/>
          <w:szCs w:val="24"/>
        </w:rPr>
        <w:t>本工程监理依据的主要技术标准、规程、规范包括但不限于：</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467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573" w:type="dxa"/>
            <w:vAlign w:val="center"/>
          </w:tcPr>
          <w:p>
            <w:pPr>
              <w:adjustRightInd w:val="0"/>
              <w:snapToGrid w:val="0"/>
              <w:jc w:val="center"/>
              <w:rPr>
                <w:rFonts w:ascii="宋体" w:hAnsi="宋体"/>
                <w:b/>
                <w:bCs/>
                <w:szCs w:val="21"/>
              </w:rPr>
            </w:pPr>
            <w:r>
              <w:rPr>
                <w:rFonts w:hint="eastAsia" w:ascii="宋体" w:hAnsi="宋体"/>
                <w:b/>
                <w:bCs/>
                <w:szCs w:val="21"/>
              </w:rPr>
              <w:t>序号</w:t>
            </w:r>
          </w:p>
        </w:tc>
        <w:tc>
          <w:tcPr>
            <w:tcW w:w="4678" w:type="dxa"/>
            <w:vAlign w:val="center"/>
          </w:tcPr>
          <w:p>
            <w:pPr>
              <w:adjustRightInd w:val="0"/>
              <w:snapToGrid w:val="0"/>
              <w:jc w:val="center"/>
              <w:rPr>
                <w:rFonts w:ascii="宋体" w:hAnsi="宋体"/>
                <w:b/>
                <w:bCs/>
                <w:szCs w:val="21"/>
              </w:rPr>
            </w:pPr>
            <w:r>
              <w:rPr>
                <w:rFonts w:hint="eastAsia" w:ascii="宋体" w:hAnsi="宋体"/>
                <w:b/>
                <w:bCs/>
                <w:szCs w:val="21"/>
              </w:rPr>
              <w:t>标  准  名  称</w:t>
            </w:r>
          </w:p>
        </w:tc>
        <w:tc>
          <w:tcPr>
            <w:tcW w:w="2126" w:type="dxa"/>
            <w:vAlign w:val="center"/>
          </w:tcPr>
          <w:p>
            <w:pPr>
              <w:adjustRightInd w:val="0"/>
              <w:snapToGrid w:val="0"/>
              <w:jc w:val="center"/>
              <w:rPr>
                <w:rFonts w:ascii="宋体" w:hAnsi="宋体"/>
                <w:b/>
                <w:bCs/>
                <w:szCs w:val="21"/>
              </w:rPr>
            </w:pPr>
            <w:r>
              <w:rPr>
                <w:rFonts w:hint="eastAsia" w:ascii="宋体" w:hAnsi="宋体"/>
                <w:b/>
                <w:bCs/>
                <w:szCs w:val="21"/>
              </w:rPr>
              <w:t>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jc w:val="left"/>
              <w:rPr>
                <w:rFonts w:ascii="宋体" w:hAnsi="宋体"/>
                <w:szCs w:val="21"/>
              </w:rPr>
            </w:pPr>
          </w:p>
        </w:tc>
        <w:tc>
          <w:tcPr>
            <w:tcW w:w="4678" w:type="dxa"/>
            <w:vAlign w:val="center"/>
          </w:tcPr>
          <w:p>
            <w:pPr>
              <w:adjustRightInd w:val="0"/>
              <w:snapToGrid w:val="0"/>
              <w:jc w:val="left"/>
              <w:rPr>
                <w:rFonts w:ascii="宋体" w:hAnsi="宋体" w:cs="宋体"/>
                <w:szCs w:val="21"/>
              </w:rPr>
            </w:pPr>
            <w:r>
              <w:rPr>
                <w:rFonts w:hint="eastAsia"/>
                <w:szCs w:val="21"/>
              </w:rPr>
              <w:t>《建筑工程施工质量验收统一标准》</w:t>
            </w:r>
          </w:p>
        </w:tc>
        <w:tc>
          <w:tcPr>
            <w:tcW w:w="2126" w:type="dxa"/>
            <w:vAlign w:val="center"/>
          </w:tcPr>
          <w:p>
            <w:pPr>
              <w:adjustRightInd w:val="0"/>
              <w:snapToGrid w:val="0"/>
              <w:rPr>
                <w:rFonts w:ascii="宋体" w:hAnsi="宋体" w:cs="宋体"/>
                <w:szCs w:val="21"/>
              </w:rPr>
            </w:pPr>
            <w:r>
              <w:rPr>
                <w:rFonts w:hint="eastAsia"/>
                <w:szCs w:val="21"/>
              </w:rPr>
              <w:t>GB 50300-2001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《屋面工程施工质量验收规范》</w:t>
            </w:r>
          </w:p>
        </w:tc>
        <w:tc>
          <w:tcPr>
            <w:tcW w:w="2126" w:type="dxa"/>
            <w:vAlign w:val="center"/>
          </w:tcPr>
          <w:p>
            <w:pPr>
              <w:adjustRightInd w:val="0"/>
              <w:snapToGrid w:val="0"/>
              <w:rPr>
                <w:rFonts w:ascii="宋体" w:hAnsi="宋体" w:cs="宋体"/>
                <w:szCs w:val="21"/>
              </w:rPr>
            </w:pPr>
            <w:r>
              <w:rPr>
                <w:rFonts w:hint="eastAsia"/>
                <w:szCs w:val="21"/>
              </w:rPr>
              <w:t>GB 50207-2002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《工程测量规范》</w:t>
            </w:r>
          </w:p>
        </w:tc>
        <w:tc>
          <w:tcPr>
            <w:tcW w:w="2126" w:type="dxa"/>
            <w:vAlign w:val="center"/>
          </w:tcPr>
          <w:p>
            <w:pPr>
              <w:adjustRightInd w:val="0"/>
              <w:snapToGrid w:val="0"/>
              <w:rPr>
                <w:rFonts w:ascii="宋体" w:hAnsi="宋体" w:cs="宋体"/>
                <w:szCs w:val="21"/>
              </w:rPr>
            </w:pPr>
            <w:r>
              <w:rPr>
                <w:rFonts w:hint="eastAsia"/>
                <w:szCs w:val="21"/>
              </w:rPr>
              <w:t>GB 50026-2007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《钢筋焊接及验收规程》</w:t>
            </w:r>
          </w:p>
        </w:tc>
        <w:tc>
          <w:tcPr>
            <w:tcW w:w="2126" w:type="dxa"/>
            <w:vAlign w:val="center"/>
          </w:tcPr>
          <w:p>
            <w:pPr>
              <w:adjustRightInd w:val="0"/>
              <w:snapToGrid w:val="0"/>
              <w:rPr>
                <w:rFonts w:ascii="宋体" w:hAnsi="宋体" w:cs="宋体"/>
                <w:szCs w:val="21"/>
              </w:rPr>
            </w:pPr>
            <w:r>
              <w:rPr>
                <w:rFonts w:hint="eastAsia"/>
                <w:szCs w:val="21"/>
              </w:rPr>
              <w:t>JGJ 18-2012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《电气装置安装工程质量检验及评定规程》</w:t>
            </w:r>
          </w:p>
        </w:tc>
        <w:tc>
          <w:tcPr>
            <w:tcW w:w="2126" w:type="dxa"/>
            <w:vAlign w:val="center"/>
          </w:tcPr>
          <w:p>
            <w:pPr>
              <w:adjustRightInd w:val="0"/>
              <w:snapToGrid w:val="0"/>
              <w:rPr>
                <w:rFonts w:ascii="宋体" w:hAnsi="宋体" w:cs="宋体"/>
                <w:szCs w:val="21"/>
              </w:rPr>
            </w:pPr>
            <w:r>
              <w:rPr>
                <w:rFonts w:hint="eastAsia"/>
                <w:szCs w:val="21"/>
              </w:rPr>
              <w:t>DL/T5161.1～</w:t>
            </w:r>
            <w:r>
              <w:rPr>
                <w:szCs w:val="21"/>
              </w:rPr>
              <w:t>17-2002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《电气装置安装工程母线装置施工及验收规范》</w:t>
            </w:r>
          </w:p>
        </w:tc>
        <w:tc>
          <w:tcPr>
            <w:tcW w:w="2126" w:type="dxa"/>
            <w:vAlign w:val="center"/>
          </w:tcPr>
          <w:p>
            <w:pPr>
              <w:adjustRightInd w:val="0"/>
              <w:snapToGrid w:val="0"/>
              <w:rPr>
                <w:rFonts w:ascii="宋体" w:hAnsi="宋体" w:cs="宋体"/>
                <w:szCs w:val="21"/>
              </w:rPr>
            </w:pPr>
            <w:r>
              <w:rPr>
                <w:rFonts w:hint="eastAsia"/>
                <w:szCs w:val="21"/>
              </w:rPr>
              <w:t>GB50149-2010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《电气装置安装工程电气设备交接试验标准》</w:t>
            </w:r>
          </w:p>
        </w:tc>
        <w:tc>
          <w:tcPr>
            <w:tcW w:w="2126" w:type="dxa"/>
            <w:vAlign w:val="center"/>
          </w:tcPr>
          <w:p>
            <w:pPr>
              <w:adjustRightInd w:val="0"/>
              <w:snapToGrid w:val="0"/>
              <w:rPr>
                <w:rFonts w:ascii="宋体" w:hAnsi="宋体" w:cs="宋体"/>
                <w:szCs w:val="21"/>
              </w:rPr>
            </w:pPr>
            <w:r>
              <w:rPr>
                <w:rFonts w:hint="eastAsia"/>
                <w:szCs w:val="21"/>
              </w:rPr>
              <w:t>GB 50150-2006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《电气装置安装工程电缆线路施工及验收规范》</w:t>
            </w:r>
          </w:p>
        </w:tc>
        <w:tc>
          <w:tcPr>
            <w:tcW w:w="2126" w:type="dxa"/>
            <w:vAlign w:val="center"/>
          </w:tcPr>
          <w:p>
            <w:pPr>
              <w:adjustRightInd w:val="0"/>
              <w:snapToGrid w:val="0"/>
              <w:rPr>
                <w:rFonts w:ascii="宋体" w:hAnsi="宋体" w:cs="宋体"/>
                <w:szCs w:val="21"/>
              </w:rPr>
            </w:pPr>
            <w:r>
              <w:rPr>
                <w:rFonts w:hint="eastAsia"/>
                <w:szCs w:val="21"/>
              </w:rPr>
              <w:t>GB 50168-2006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《电气装置安装工程接地装置施工及验收规程》</w:t>
            </w:r>
          </w:p>
        </w:tc>
        <w:tc>
          <w:tcPr>
            <w:tcW w:w="2126" w:type="dxa"/>
            <w:vAlign w:val="center"/>
          </w:tcPr>
          <w:p>
            <w:pPr>
              <w:adjustRightInd w:val="0"/>
              <w:snapToGrid w:val="0"/>
              <w:rPr>
                <w:rFonts w:ascii="宋体" w:hAnsi="宋体" w:cs="宋体"/>
                <w:szCs w:val="21"/>
              </w:rPr>
            </w:pPr>
            <w:r>
              <w:rPr>
                <w:rFonts w:hint="eastAsia"/>
                <w:szCs w:val="21"/>
              </w:rPr>
              <w:t>GB 50169－</w:t>
            </w:r>
            <w:r>
              <w:rPr>
                <w:szCs w:val="21"/>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《电气装置安装工程盘、柜及二次回路接线施工及验收规范》</w:t>
            </w:r>
          </w:p>
        </w:tc>
        <w:tc>
          <w:tcPr>
            <w:tcW w:w="2126" w:type="dxa"/>
            <w:vAlign w:val="center"/>
          </w:tcPr>
          <w:p>
            <w:pPr>
              <w:adjustRightInd w:val="0"/>
              <w:snapToGrid w:val="0"/>
              <w:rPr>
                <w:rFonts w:ascii="宋体" w:hAnsi="宋体" w:cs="宋体"/>
                <w:szCs w:val="21"/>
              </w:rPr>
            </w:pPr>
            <w:r>
              <w:rPr>
                <w:rFonts w:hint="eastAsia"/>
                <w:szCs w:val="21"/>
              </w:rPr>
              <w:t>GB 50171-2012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r>
              <w:rPr>
                <w:rFonts w:hint="eastAsia"/>
                <w:szCs w:val="21"/>
              </w:rPr>
              <w:t>《电气装置安装工程低压电器施工及验收规范》</w:t>
            </w:r>
          </w:p>
        </w:tc>
        <w:tc>
          <w:tcPr>
            <w:tcW w:w="2126" w:type="dxa"/>
            <w:vAlign w:val="center"/>
          </w:tcPr>
          <w:p>
            <w:pPr>
              <w:adjustRightInd w:val="0"/>
              <w:snapToGrid w:val="0"/>
              <w:rPr>
                <w:rFonts w:ascii="宋体" w:hAnsi="宋体" w:cs="宋体"/>
                <w:szCs w:val="21"/>
              </w:rPr>
            </w:pPr>
            <w:r>
              <w:rPr>
                <w:rFonts w:hint="eastAsia"/>
                <w:szCs w:val="21"/>
              </w:rPr>
              <w:t>GB 50254-1996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 w:type="dxa"/>
            <w:vAlign w:val="center"/>
          </w:tcPr>
          <w:p>
            <w:pPr>
              <w:numPr>
                <w:ilvl w:val="0"/>
                <w:numId w:val="2"/>
              </w:numPr>
              <w:adjustRightInd w:val="0"/>
              <w:snapToGrid w:val="0"/>
              <w:rPr>
                <w:rFonts w:ascii="宋体" w:hAnsi="宋体"/>
                <w:szCs w:val="21"/>
              </w:rPr>
            </w:pPr>
          </w:p>
        </w:tc>
        <w:tc>
          <w:tcPr>
            <w:tcW w:w="4678" w:type="dxa"/>
            <w:vAlign w:val="center"/>
          </w:tcPr>
          <w:p>
            <w:pPr>
              <w:adjustRightInd w:val="0"/>
              <w:snapToGrid w:val="0"/>
              <w:rPr>
                <w:rFonts w:ascii="宋体" w:hAnsi="宋体" w:cs="宋体"/>
                <w:szCs w:val="21"/>
              </w:rPr>
            </w:pPr>
          </w:p>
        </w:tc>
        <w:tc>
          <w:tcPr>
            <w:tcW w:w="2126" w:type="dxa"/>
            <w:vAlign w:val="center"/>
          </w:tcPr>
          <w:p>
            <w:pPr>
              <w:adjustRightInd w:val="0"/>
              <w:snapToGrid w:val="0"/>
              <w:rPr>
                <w:rFonts w:ascii="宋体" w:hAnsi="宋体" w:cs="宋体"/>
                <w:szCs w:val="21"/>
              </w:rPr>
            </w:pPr>
          </w:p>
        </w:tc>
      </w:tr>
    </w:tbl>
    <w:p/>
    <w:p/>
    <w:p/>
    <w:p/>
    <w:p/>
    <w:p>
      <w:pPr>
        <w:pStyle w:val="2"/>
      </w:pPr>
      <w:r>
        <w:rPr>
          <w:rFonts w:hint="eastAsia"/>
        </w:rPr>
        <w:t>2.初检范围及条件</w:t>
      </w:r>
    </w:p>
    <w:p>
      <w:pPr>
        <w:pStyle w:val="3"/>
      </w:pPr>
      <w:r>
        <w:rPr>
          <w:rFonts w:hint="eastAsia"/>
        </w:rPr>
        <w:t>2.</w:t>
      </w:r>
      <w:r>
        <w:t>1</w:t>
      </w:r>
      <w:r>
        <w:rPr>
          <w:rFonts w:hint="eastAsia"/>
        </w:rPr>
        <w:t>初检范围</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TimesNewRomanPSMT"/>
          <w:kern w:val="0"/>
          <w:sz w:val="24"/>
          <w:szCs w:val="24"/>
        </w:rPr>
        <w:t>2</w:t>
      </w:r>
      <w:r>
        <w:rPr>
          <w:rFonts w:ascii="宋体" w:hAnsi="宋体" w:cs="TimesNewRomanPSMT"/>
          <w:kern w:val="0"/>
          <w:sz w:val="24"/>
          <w:szCs w:val="24"/>
        </w:rPr>
        <w:t xml:space="preserve">.1.1 </w:t>
      </w:r>
      <w:r>
        <w:rPr>
          <w:rFonts w:hint="eastAsia" w:ascii="宋体" w:hAnsi="宋体" w:cs="楷体_GB2312"/>
          <w:kern w:val="0"/>
          <w:sz w:val="24"/>
          <w:szCs w:val="24"/>
        </w:rPr>
        <w:t>电气安装工程</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 xml:space="preserve">    包括下列部分的工程实体及相关资料：</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组件支架安装。</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组件安装。</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电缆桥架安装。</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电缆敷设接线施工。</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防雷及接地装置安装。</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lang w:val="en-US" w:eastAsia="zh-CN"/>
        </w:rPr>
        <w:t>逆变器</w:t>
      </w:r>
      <w:r>
        <w:rPr>
          <w:rFonts w:hint="eastAsia" w:ascii="宋体" w:hAnsi="宋体"/>
          <w:b w:val="0"/>
          <w:sz w:val="24"/>
          <w:szCs w:val="24"/>
        </w:rPr>
        <w:t>安装。</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lang w:val="en-US" w:eastAsia="zh-CN"/>
        </w:rPr>
        <w:t>并网柜及环境监测装置安装</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TimesNewRomanPSMT"/>
          <w:kern w:val="0"/>
          <w:sz w:val="24"/>
          <w:szCs w:val="24"/>
        </w:rPr>
        <w:t>2</w:t>
      </w:r>
      <w:r>
        <w:rPr>
          <w:rFonts w:ascii="宋体" w:hAnsi="宋体" w:cs="TimesNewRomanPSMT"/>
          <w:kern w:val="0"/>
          <w:sz w:val="24"/>
          <w:szCs w:val="24"/>
        </w:rPr>
        <w:t xml:space="preserve">.1.2 </w:t>
      </w:r>
      <w:r>
        <w:rPr>
          <w:rFonts w:hint="eastAsia" w:ascii="宋体" w:hAnsi="宋体" w:cs="楷体_GB2312"/>
          <w:kern w:val="0"/>
          <w:sz w:val="24"/>
          <w:szCs w:val="24"/>
        </w:rPr>
        <w:t>土建工程</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 xml:space="preserve">    包括下列部分的工程实体及相关资料：</w:t>
      </w:r>
    </w:p>
    <w:p>
      <w:pPr>
        <w:pStyle w:val="6"/>
        <w:numPr>
          <w:ilvl w:val="0"/>
          <w:numId w:val="1"/>
        </w:numPr>
        <w:tabs>
          <w:tab w:val="left" w:pos="0"/>
        </w:tabs>
        <w:adjustRightInd w:val="0"/>
        <w:snapToGrid w:val="0"/>
        <w:ind w:left="0" w:firstLine="420" w:firstLineChars="175"/>
        <w:rPr>
          <w:rFonts w:hint="eastAsia" w:ascii="宋体" w:hAnsi="宋体" w:cs="Arial"/>
          <w:b w:val="0"/>
          <w:sz w:val="24"/>
          <w:szCs w:val="24"/>
        </w:rPr>
      </w:pPr>
      <w:r>
        <w:rPr>
          <w:rFonts w:hint="eastAsia" w:ascii="宋体" w:hAnsi="宋体" w:cs="Arial"/>
          <w:b w:val="0"/>
          <w:sz w:val="24"/>
          <w:szCs w:val="24"/>
          <w:lang w:val="en-US" w:eastAsia="zh-CN"/>
        </w:rPr>
        <w:t>光伏支架基础。</w:t>
      </w:r>
    </w:p>
    <w:p>
      <w:pPr>
        <w:pStyle w:val="6"/>
        <w:numPr>
          <w:ilvl w:val="0"/>
          <w:numId w:val="1"/>
        </w:numPr>
        <w:tabs>
          <w:tab w:val="left" w:pos="0"/>
        </w:tabs>
        <w:adjustRightInd w:val="0"/>
        <w:snapToGrid w:val="0"/>
        <w:ind w:left="0" w:firstLine="420" w:firstLineChars="175"/>
        <w:rPr>
          <w:rFonts w:hint="default" w:ascii="宋体" w:hAnsi="宋体" w:cs="Arial"/>
          <w:b w:val="0"/>
          <w:sz w:val="24"/>
          <w:szCs w:val="24"/>
          <w:lang w:val="en-US" w:eastAsia="zh-CN"/>
        </w:rPr>
      </w:pPr>
      <w:r>
        <w:rPr>
          <w:rFonts w:hint="eastAsia" w:ascii="宋体" w:hAnsi="宋体" w:cs="Arial"/>
          <w:b w:val="0"/>
          <w:sz w:val="24"/>
          <w:szCs w:val="24"/>
          <w:lang w:val="en-US" w:eastAsia="zh-CN"/>
        </w:rPr>
        <w:t>设备基础。</w:t>
      </w:r>
    </w:p>
    <w:p>
      <w:pPr>
        <w:pStyle w:val="6"/>
        <w:numPr>
          <w:ilvl w:val="0"/>
          <w:numId w:val="1"/>
        </w:numPr>
        <w:tabs>
          <w:tab w:val="left" w:pos="0"/>
        </w:tabs>
        <w:adjustRightInd w:val="0"/>
        <w:snapToGrid w:val="0"/>
        <w:ind w:left="0" w:firstLine="420" w:firstLineChars="175"/>
        <w:rPr>
          <w:rFonts w:hint="default" w:ascii="宋体" w:hAnsi="宋体" w:cs="Arial"/>
          <w:b w:val="0"/>
          <w:sz w:val="24"/>
          <w:szCs w:val="24"/>
          <w:lang w:val="en-US" w:eastAsia="zh-CN"/>
        </w:rPr>
      </w:pPr>
      <w:r>
        <w:rPr>
          <w:rFonts w:hint="eastAsia" w:ascii="宋体" w:hAnsi="宋体" w:cs="Arial"/>
          <w:b w:val="0"/>
          <w:sz w:val="24"/>
          <w:szCs w:val="24"/>
          <w:lang w:val="en-US" w:eastAsia="zh-CN"/>
        </w:rPr>
        <w:t>接地及电缆沟土方开挖。</w:t>
      </w:r>
    </w:p>
    <w:p>
      <w:pPr>
        <w:pStyle w:val="3"/>
        <w:rPr>
          <w:rFonts w:hint="eastAsia"/>
        </w:rPr>
      </w:pPr>
      <w:r>
        <w:rPr>
          <w:rFonts w:hint="eastAsia"/>
        </w:rPr>
        <w:t>2.2初检条件</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2.2.1施工单位按设计和规范要求完成相应施工工程，无明显缺陷。</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2.2.2已完工程经过施工项目部三级自检合格，具备申报验收条件。</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班组自检在检验批完成时，由施工班组独立完成。</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经班组自检合格后，由施工项目部完成项目部复检工作。项目部复检不得与班组自检合并组织。</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阶段性公司级专检完成，已编制公司级专检报告。公司级专检由施工单位工程质量管理部门根据工程进度开展，以过程随机检查和阶段性检查的方式进行。</w:t>
      </w:r>
    </w:p>
    <w:p>
      <w:pPr>
        <w:pStyle w:val="6"/>
        <w:numPr>
          <w:ilvl w:val="0"/>
          <w:numId w:val="1"/>
        </w:numPr>
        <w:tabs>
          <w:tab w:val="left" w:pos="0"/>
        </w:tabs>
        <w:adjustRightInd w:val="0"/>
        <w:snapToGrid w:val="0"/>
        <w:ind w:left="0" w:firstLine="420" w:firstLineChars="175"/>
        <w:rPr>
          <w:rFonts w:ascii="宋体" w:hAnsi="宋体"/>
          <w:b w:val="0"/>
          <w:sz w:val="24"/>
          <w:szCs w:val="24"/>
        </w:rPr>
      </w:pPr>
      <w:r>
        <w:rPr>
          <w:rFonts w:hint="eastAsia" w:ascii="宋体" w:hAnsi="宋体"/>
          <w:b w:val="0"/>
          <w:sz w:val="24"/>
          <w:szCs w:val="24"/>
        </w:rPr>
        <w:t>劳务分包工程的班组自检由施工总包单位组织开展；专业分包工程班组自检自行开展，项目部复检及公司级专检由总包和分包单位共同开展，共同签字。</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2.2.3工程各专业应提交的竣工资料基本整理完毕，齐全有效，能够满足验收条件。</w:t>
      </w:r>
    </w:p>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2.2.4监理单位收到施工项目部填报的《</w:t>
      </w:r>
      <w:r>
        <w:rPr>
          <w:rFonts w:ascii="宋体" w:hAnsi="宋体" w:cs="楷体_GB2312"/>
          <w:kern w:val="0"/>
          <w:sz w:val="24"/>
          <w:szCs w:val="24"/>
        </w:rPr>
        <w:t>工程质量验收申请表</w:t>
      </w:r>
      <w:r>
        <w:rPr>
          <w:rFonts w:hint="eastAsia" w:ascii="宋体" w:hAnsi="宋体" w:cs="楷体_GB2312"/>
          <w:kern w:val="0"/>
          <w:sz w:val="24"/>
          <w:szCs w:val="24"/>
        </w:rPr>
        <w:t>》及相关自检记录。</w:t>
      </w:r>
    </w:p>
    <w:p>
      <w:pPr>
        <w:pStyle w:val="2"/>
      </w:pPr>
      <w:r>
        <w:rPr>
          <w:rFonts w:hint="eastAsia"/>
        </w:rPr>
        <w:t>3.初检准备工作</w:t>
      </w:r>
    </w:p>
    <w:p>
      <w:pPr>
        <w:pStyle w:val="3"/>
        <w:rPr>
          <w:rFonts w:cs="楷体_GB2312"/>
          <w:kern w:val="0"/>
          <w:szCs w:val="24"/>
        </w:rPr>
      </w:pPr>
      <w:r>
        <w:rPr>
          <w:rFonts w:hint="eastAsia"/>
        </w:rPr>
        <w:t>3</w:t>
      </w:r>
      <w:r>
        <w:t xml:space="preserve">.1 </w:t>
      </w:r>
      <w:r>
        <w:rPr>
          <w:rFonts w:hint="eastAsia"/>
        </w:rPr>
        <w:t>成立初检组织机构，明确初检人员分工，</w:t>
      </w:r>
      <w:r>
        <w:rPr>
          <w:rFonts w:hint="eastAsia" w:cs="楷体_GB2312"/>
          <w:kern w:val="0"/>
          <w:szCs w:val="24"/>
        </w:rPr>
        <w:t>各参加初检人员根据分工和工程施工完成情况，合理安排工作进度，保证初检工作安全、有序进行。</w:t>
      </w:r>
    </w:p>
    <w:p>
      <w:pPr>
        <w:pStyle w:val="3"/>
      </w:pPr>
      <w:r>
        <w:rPr>
          <w:rFonts w:hint="eastAsia"/>
        </w:rPr>
        <w:t>3.2各初检人员充分熟悉设计图纸、</w:t>
      </w:r>
      <w:bookmarkStart w:id="31" w:name="_GoBack"/>
      <w:bookmarkEnd w:id="31"/>
      <w:r>
        <w:rPr>
          <w:rFonts w:hint="eastAsia"/>
        </w:rPr>
        <w:t>技术规范书和相关专业的有关标准、规范，熟悉材料/设备性能、参数和设备装置的原理。</w:t>
      </w:r>
    </w:p>
    <w:p>
      <w:pPr>
        <w:pStyle w:val="3"/>
      </w:pPr>
      <w:r>
        <w:rPr>
          <w:rFonts w:hint="eastAsia"/>
        </w:rPr>
        <w:t>3.3初检用仪器仪表经核查符合相关要求，保证完好、有效。</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35"/>
        <w:gridCol w:w="1485"/>
        <w:gridCol w:w="1470"/>
        <w:gridCol w:w="1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1" w:type="dxa"/>
            <w:vAlign w:val="center"/>
          </w:tcPr>
          <w:p>
            <w:pPr>
              <w:adjustRightInd w:val="0"/>
              <w:snapToGrid w:val="0"/>
              <w:jc w:val="center"/>
              <w:rPr>
                <w:rFonts w:ascii="宋体" w:hAnsi="宋体"/>
                <w:b/>
                <w:sz w:val="24"/>
                <w:szCs w:val="24"/>
              </w:rPr>
            </w:pPr>
            <w:r>
              <w:rPr>
                <w:rFonts w:hint="eastAsia" w:ascii="宋体" w:hAnsi="宋体"/>
                <w:b/>
                <w:sz w:val="24"/>
                <w:szCs w:val="24"/>
              </w:rPr>
              <w:t>类别</w:t>
            </w:r>
          </w:p>
        </w:tc>
        <w:tc>
          <w:tcPr>
            <w:tcW w:w="2535" w:type="dxa"/>
            <w:vAlign w:val="center"/>
          </w:tcPr>
          <w:p>
            <w:pPr>
              <w:adjustRightInd w:val="0"/>
              <w:snapToGrid w:val="0"/>
              <w:jc w:val="center"/>
              <w:rPr>
                <w:rFonts w:ascii="宋体" w:hAnsi="宋体"/>
                <w:b/>
                <w:sz w:val="24"/>
                <w:szCs w:val="24"/>
              </w:rPr>
            </w:pPr>
            <w:r>
              <w:rPr>
                <w:rFonts w:hint="eastAsia" w:ascii="宋体" w:hAnsi="宋体"/>
                <w:b/>
                <w:sz w:val="24"/>
                <w:szCs w:val="24"/>
              </w:rPr>
              <w:t>名       称</w:t>
            </w:r>
          </w:p>
        </w:tc>
        <w:tc>
          <w:tcPr>
            <w:tcW w:w="1485" w:type="dxa"/>
            <w:vAlign w:val="center"/>
          </w:tcPr>
          <w:p>
            <w:pPr>
              <w:adjustRightInd w:val="0"/>
              <w:snapToGrid w:val="0"/>
              <w:jc w:val="center"/>
              <w:rPr>
                <w:rFonts w:ascii="宋体" w:hAnsi="宋体"/>
                <w:b/>
                <w:sz w:val="24"/>
                <w:szCs w:val="24"/>
              </w:rPr>
            </w:pPr>
            <w:r>
              <w:rPr>
                <w:rFonts w:hint="eastAsia" w:ascii="宋体" w:hAnsi="宋体"/>
                <w:b/>
                <w:sz w:val="24"/>
                <w:szCs w:val="24"/>
              </w:rPr>
              <w:t>规格或型号</w:t>
            </w:r>
          </w:p>
        </w:tc>
        <w:tc>
          <w:tcPr>
            <w:tcW w:w="1470" w:type="dxa"/>
            <w:vAlign w:val="center"/>
          </w:tcPr>
          <w:p>
            <w:pPr>
              <w:adjustRightInd w:val="0"/>
              <w:snapToGrid w:val="0"/>
              <w:jc w:val="center"/>
              <w:rPr>
                <w:rFonts w:ascii="宋体" w:hAnsi="宋体"/>
                <w:b/>
                <w:sz w:val="24"/>
                <w:szCs w:val="24"/>
              </w:rPr>
            </w:pPr>
            <w:r>
              <w:rPr>
                <w:rFonts w:hint="eastAsia" w:ascii="宋体" w:hAnsi="宋体"/>
                <w:b/>
                <w:sz w:val="24"/>
                <w:szCs w:val="24"/>
              </w:rPr>
              <w:t>单位</w:t>
            </w:r>
          </w:p>
        </w:tc>
        <w:tc>
          <w:tcPr>
            <w:tcW w:w="1334" w:type="dxa"/>
            <w:vAlign w:val="center"/>
          </w:tcPr>
          <w:p>
            <w:pPr>
              <w:adjustRightInd w:val="0"/>
              <w:snapToGrid w:val="0"/>
              <w:jc w:val="center"/>
              <w:rPr>
                <w:rFonts w:ascii="宋体" w:hAnsi="宋体"/>
                <w:b/>
                <w:sz w:val="24"/>
                <w:szCs w:val="24"/>
              </w:rPr>
            </w:pPr>
            <w:r>
              <w:rPr>
                <w:rFonts w:hint="eastAsia" w:ascii="宋体" w:hAnsi="宋体"/>
                <w:b/>
                <w:sz w:val="24"/>
                <w:szCs w:val="24"/>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restart"/>
            <w:vAlign w:val="center"/>
          </w:tcPr>
          <w:p>
            <w:pPr>
              <w:adjustRightInd w:val="0"/>
              <w:snapToGrid w:val="0"/>
              <w:jc w:val="center"/>
              <w:rPr>
                <w:rFonts w:ascii="宋体" w:hAnsi="宋体"/>
                <w:sz w:val="24"/>
                <w:szCs w:val="24"/>
              </w:rPr>
            </w:pPr>
            <w:r>
              <w:rPr>
                <w:rFonts w:hint="eastAsia" w:ascii="宋体" w:hAnsi="宋体"/>
                <w:sz w:val="24"/>
                <w:szCs w:val="24"/>
              </w:rPr>
              <w:t>检测计量器具</w:t>
            </w:r>
          </w:p>
        </w:tc>
        <w:tc>
          <w:tcPr>
            <w:tcW w:w="2535" w:type="dxa"/>
            <w:vAlign w:val="center"/>
          </w:tcPr>
          <w:p>
            <w:pPr>
              <w:adjustRightInd w:val="0"/>
              <w:snapToGrid w:val="0"/>
              <w:rPr>
                <w:rFonts w:ascii="宋体" w:hAnsi="宋体"/>
                <w:sz w:val="24"/>
                <w:szCs w:val="24"/>
              </w:rPr>
            </w:pPr>
            <w:r>
              <w:rPr>
                <w:rFonts w:hint="eastAsia" w:ascii="宋体" w:hAnsi="宋体"/>
                <w:sz w:val="24"/>
                <w:szCs w:val="24"/>
              </w:rPr>
              <w:t>经纬仪</w:t>
            </w:r>
          </w:p>
        </w:tc>
        <w:tc>
          <w:tcPr>
            <w:tcW w:w="1485" w:type="dxa"/>
            <w:vAlign w:val="center"/>
          </w:tcPr>
          <w:p>
            <w:pPr>
              <w:adjustRightInd w:val="0"/>
              <w:snapToGrid w:val="0"/>
              <w:rPr>
                <w:rFonts w:ascii="宋体" w:hAnsi="宋体"/>
                <w:sz w:val="24"/>
                <w:szCs w:val="24"/>
              </w:rPr>
            </w:pPr>
            <w:r>
              <w:rPr>
                <w:rFonts w:hint="eastAsia" w:ascii="宋体" w:hAnsi="宋体"/>
                <w:sz w:val="24"/>
                <w:szCs w:val="24"/>
              </w:rPr>
              <w:t>DTD2-l</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台</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钢卷尺</w:t>
            </w:r>
          </w:p>
        </w:tc>
        <w:tc>
          <w:tcPr>
            <w:tcW w:w="1485" w:type="dxa"/>
            <w:vAlign w:val="center"/>
          </w:tcPr>
          <w:p>
            <w:pPr>
              <w:adjustRightInd w:val="0"/>
              <w:snapToGrid w:val="0"/>
              <w:rPr>
                <w:rFonts w:ascii="宋体" w:hAnsi="宋体"/>
                <w:sz w:val="24"/>
                <w:szCs w:val="24"/>
              </w:rPr>
            </w:pPr>
            <w:r>
              <w:rPr>
                <w:rFonts w:hint="eastAsia" w:ascii="宋体" w:hAnsi="宋体"/>
                <w:sz w:val="24"/>
                <w:szCs w:val="24"/>
              </w:rPr>
              <w:t>50M</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把</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钢卷尺</w:t>
            </w:r>
          </w:p>
        </w:tc>
        <w:tc>
          <w:tcPr>
            <w:tcW w:w="1485" w:type="dxa"/>
            <w:vAlign w:val="center"/>
          </w:tcPr>
          <w:p>
            <w:pPr>
              <w:adjustRightInd w:val="0"/>
              <w:snapToGrid w:val="0"/>
              <w:rPr>
                <w:rFonts w:ascii="宋体" w:hAnsi="宋体"/>
                <w:sz w:val="24"/>
                <w:szCs w:val="24"/>
              </w:rPr>
            </w:pPr>
            <w:r>
              <w:rPr>
                <w:rFonts w:hint="eastAsia" w:ascii="宋体" w:hAnsi="宋体"/>
                <w:sz w:val="24"/>
                <w:szCs w:val="24"/>
              </w:rPr>
              <w:t>5M</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把</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靠尺（检测尺）</w:t>
            </w:r>
          </w:p>
        </w:tc>
        <w:tc>
          <w:tcPr>
            <w:tcW w:w="1485" w:type="dxa"/>
            <w:vAlign w:val="center"/>
          </w:tcPr>
          <w:p>
            <w:pPr>
              <w:adjustRightInd w:val="0"/>
              <w:snapToGrid w:val="0"/>
              <w:rPr>
                <w:rFonts w:ascii="宋体" w:hAnsi="宋体"/>
                <w:sz w:val="24"/>
                <w:szCs w:val="24"/>
              </w:rPr>
            </w:pPr>
            <w:r>
              <w:rPr>
                <w:rFonts w:hint="eastAsia" w:ascii="宋体" w:hAnsi="宋体"/>
                <w:sz w:val="24"/>
                <w:szCs w:val="24"/>
              </w:rPr>
              <w:t>2m</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根</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r>
              <w:rPr>
                <w:rFonts w:hint="eastAsia" w:ascii="宋体" w:hAnsi="宋体"/>
                <w:sz w:val="24"/>
                <w:szCs w:val="24"/>
              </w:rPr>
              <w:t>塔尺</w:t>
            </w:r>
          </w:p>
        </w:tc>
        <w:tc>
          <w:tcPr>
            <w:tcW w:w="1485" w:type="dxa"/>
            <w:vAlign w:val="center"/>
          </w:tcPr>
          <w:p>
            <w:pPr>
              <w:adjustRightInd w:val="0"/>
              <w:snapToGrid w:val="0"/>
              <w:rPr>
                <w:rFonts w:ascii="宋体" w:hAnsi="宋体"/>
                <w:sz w:val="24"/>
                <w:szCs w:val="24"/>
              </w:rPr>
            </w:pPr>
            <w:r>
              <w:rPr>
                <w:rFonts w:hint="eastAsia" w:ascii="宋体" w:hAnsi="宋体"/>
                <w:sz w:val="24"/>
                <w:szCs w:val="24"/>
              </w:rPr>
              <w:t>5m</w:t>
            </w:r>
          </w:p>
        </w:tc>
        <w:tc>
          <w:tcPr>
            <w:tcW w:w="1470" w:type="dxa"/>
            <w:vAlign w:val="center"/>
          </w:tcPr>
          <w:p>
            <w:pPr>
              <w:adjustRightInd w:val="0"/>
              <w:snapToGrid w:val="0"/>
              <w:jc w:val="center"/>
              <w:rPr>
                <w:rFonts w:ascii="宋体" w:hAnsi="宋体"/>
                <w:sz w:val="24"/>
                <w:szCs w:val="24"/>
              </w:rPr>
            </w:pPr>
            <w:r>
              <w:rPr>
                <w:rFonts w:hint="eastAsia" w:ascii="宋体" w:hAnsi="宋体"/>
                <w:sz w:val="24"/>
                <w:szCs w:val="24"/>
              </w:rPr>
              <w:t>根</w:t>
            </w:r>
          </w:p>
        </w:tc>
        <w:tc>
          <w:tcPr>
            <w:tcW w:w="1334" w:type="dxa"/>
            <w:vAlign w:val="center"/>
          </w:tcPr>
          <w:p>
            <w:pPr>
              <w:adjustRightInd w:val="0"/>
              <w:snapToGrid w:val="0"/>
              <w:jc w:val="center"/>
              <w:rPr>
                <w:rFonts w:ascii="宋体" w:hAnsi="宋体"/>
                <w:sz w:val="24"/>
                <w:szCs w:val="24"/>
              </w:rPr>
            </w:pPr>
            <w:r>
              <w:rPr>
                <w:rFonts w:hint="eastAsia" w:ascii="宋体" w:hAnsi="宋体"/>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p>
        </w:tc>
        <w:tc>
          <w:tcPr>
            <w:tcW w:w="1485" w:type="dxa"/>
            <w:vAlign w:val="center"/>
          </w:tcPr>
          <w:p>
            <w:pPr>
              <w:adjustRightInd w:val="0"/>
              <w:snapToGrid w:val="0"/>
              <w:rPr>
                <w:rFonts w:ascii="宋体" w:hAnsi="宋体"/>
                <w:sz w:val="24"/>
                <w:szCs w:val="24"/>
              </w:rPr>
            </w:pPr>
          </w:p>
        </w:tc>
        <w:tc>
          <w:tcPr>
            <w:tcW w:w="1470" w:type="dxa"/>
            <w:vAlign w:val="center"/>
          </w:tcPr>
          <w:p>
            <w:pPr>
              <w:adjustRightInd w:val="0"/>
              <w:snapToGrid w:val="0"/>
              <w:jc w:val="center"/>
              <w:rPr>
                <w:rFonts w:ascii="宋体" w:hAnsi="宋体"/>
                <w:sz w:val="24"/>
                <w:szCs w:val="24"/>
              </w:rPr>
            </w:pPr>
          </w:p>
        </w:tc>
        <w:tc>
          <w:tcPr>
            <w:tcW w:w="1334" w:type="dxa"/>
            <w:vAlign w:val="center"/>
          </w:tcPr>
          <w:p>
            <w:pPr>
              <w:adjustRightInd w:val="0"/>
              <w:snapToGrid w:val="0"/>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1" w:type="dxa"/>
            <w:vMerge w:val="continue"/>
            <w:vAlign w:val="center"/>
          </w:tcPr>
          <w:p>
            <w:pPr>
              <w:adjustRightInd w:val="0"/>
              <w:snapToGrid w:val="0"/>
              <w:jc w:val="center"/>
              <w:rPr>
                <w:rFonts w:ascii="宋体" w:hAnsi="宋体"/>
                <w:sz w:val="24"/>
                <w:szCs w:val="24"/>
              </w:rPr>
            </w:pPr>
          </w:p>
        </w:tc>
        <w:tc>
          <w:tcPr>
            <w:tcW w:w="2535" w:type="dxa"/>
            <w:vAlign w:val="center"/>
          </w:tcPr>
          <w:p>
            <w:pPr>
              <w:adjustRightInd w:val="0"/>
              <w:snapToGrid w:val="0"/>
              <w:rPr>
                <w:rFonts w:ascii="宋体" w:hAnsi="宋体"/>
                <w:sz w:val="24"/>
                <w:szCs w:val="24"/>
              </w:rPr>
            </w:pPr>
          </w:p>
        </w:tc>
        <w:tc>
          <w:tcPr>
            <w:tcW w:w="1485" w:type="dxa"/>
            <w:vAlign w:val="center"/>
          </w:tcPr>
          <w:p>
            <w:pPr>
              <w:adjustRightInd w:val="0"/>
              <w:snapToGrid w:val="0"/>
              <w:rPr>
                <w:rFonts w:ascii="宋体" w:hAnsi="宋体"/>
                <w:sz w:val="24"/>
                <w:szCs w:val="24"/>
              </w:rPr>
            </w:pPr>
          </w:p>
        </w:tc>
        <w:tc>
          <w:tcPr>
            <w:tcW w:w="1470" w:type="dxa"/>
            <w:vAlign w:val="center"/>
          </w:tcPr>
          <w:p>
            <w:pPr>
              <w:adjustRightInd w:val="0"/>
              <w:snapToGrid w:val="0"/>
              <w:jc w:val="center"/>
              <w:rPr>
                <w:rFonts w:ascii="宋体" w:hAnsi="宋体"/>
                <w:sz w:val="24"/>
                <w:szCs w:val="24"/>
              </w:rPr>
            </w:pPr>
          </w:p>
        </w:tc>
        <w:tc>
          <w:tcPr>
            <w:tcW w:w="1334" w:type="dxa"/>
            <w:vAlign w:val="center"/>
          </w:tcPr>
          <w:p>
            <w:pPr>
              <w:adjustRightInd w:val="0"/>
              <w:snapToGrid w:val="0"/>
              <w:jc w:val="center"/>
              <w:rPr>
                <w:rFonts w:ascii="宋体" w:hAnsi="宋体"/>
                <w:sz w:val="24"/>
                <w:szCs w:val="24"/>
              </w:rPr>
            </w:pPr>
          </w:p>
        </w:tc>
      </w:tr>
    </w:tbl>
    <w:p/>
    <w:p>
      <w:pPr>
        <w:pStyle w:val="3"/>
      </w:pPr>
      <w:r>
        <w:rPr>
          <w:rFonts w:hint="eastAsia"/>
        </w:rPr>
        <w:t>3.4 根据施工项目部提出的工程初检申请，对施工项目部三级自检验收结果进行审查，编制监理初检方案。</w:t>
      </w:r>
    </w:p>
    <w:p>
      <w:pPr>
        <w:pStyle w:val="3"/>
      </w:pPr>
      <w:r>
        <w:rPr>
          <w:rFonts w:hint="eastAsia"/>
        </w:rPr>
        <w:t>3.4签发监理工作联系单，明确监理初检的内容、组织机构及时间安排，通知施工项目部做好初检准备。</w:t>
      </w:r>
    </w:p>
    <w:p>
      <w:pPr>
        <w:pStyle w:val="3"/>
      </w:pPr>
      <w:r>
        <w:rPr>
          <w:rFonts w:hint="eastAsia"/>
        </w:rPr>
        <w:t>3.5工程监理初检采用覆盖所有分项工程的抽查方式。</w:t>
      </w:r>
    </w:p>
    <w:p>
      <w:pPr>
        <w:autoSpaceDE w:val="0"/>
        <w:autoSpaceDN w:val="0"/>
        <w:adjustRightInd w:val="0"/>
        <w:snapToGrid w:val="0"/>
        <w:spacing w:line="360" w:lineRule="auto"/>
        <w:jc w:val="left"/>
        <w:rPr>
          <w:rFonts w:ascii="宋体" w:hAnsi="宋体" w:cs="楷体_GB2312"/>
          <w:kern w:val="0"/>
          <w:sz w:val="24"/>
          <w:szCs w:val="24"/>
        </w:rPr>
      </w:pPr>
      <w:r>
        <w:rPr>
          <w:rFonts w:hint="eastAsia" w:ascii="宋体" w:hAnsi="宋体" w:cs="楷体_GB2312"/>
          <w:kern w:val="0"/>
          <w:sz w:val="24"/>
          <w:szCs w:val="24"/>
        </w:rPr>
        <w:t>3.6验收前，施工单位应向初检组提供下列主要资料及文件：</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1</w:t>
      </w:r>
      <w:r>
        <w:rPr>
          <w:rFonts w:hint="eastAsia" w:ascii="宋体" w:hAnsi="宋体" w:cs="楷体_GB2312"/>
          <w:kern w:val="0"/>
          <w:sz w:val="24"/>
          <w:szCs w:val="24"/>
        </w:rPr>
        <w:t>）主要施工技术资料。</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2</w:t>
      </w:r>
      <w:r>
        <w:rPr>
          <w:rFonts w:hint="eastAsia" w:ascii="宋体" w:hAnsi="宋体" w:cs="楷体_GB2312"/>
          <w:kern w:val="0"/>
          <w:sz w:val="24"/>
          <w:szCs w:val="24"/>
        </w:rPr>
        <w:t>）主要施工技术记录。</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3</w:t>
      </w:r>
      <w:r>
        <w:rPr>
          <w:rFonts w:hint="eastAsia" w:ascii="宋体" w:hAnsi="宋体" w:cs="楷体_GB2312"/>
          <w:kern w:val="0"/>
          <w:sz w:val="24"/>
          <w:szCs w:val="24"/>
        </w:rPr>
        <w:t>）质量检验，调试记录。</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4</w:t>
      </w:r>
      <w:r>
        <w:rPr>
          <w:rFonts w:hint="eastAsia" w:ascii="宋体" w:hAnsi="宋体" w:cs="楷体_GB2312"/>
          <w:kern w:val="0"/>
          <w:sz w:val="24"/>
          <w:szCs w:val="24"/>
        </w:rPr>
        <w:t>）出厂资料、试验资料。</w:t>
      </w:r>
    </w:p>
    <w:p>
      <w:pPr>
        <w:autoSpaceDE w:val="0"/>
        <w:autoSpaceDN w:val="0"/>
        <w:adjustRightInd w:val="0"/>
        <w:snapToGrid w:val="0"/>
        <w:spacing w:line="360" w:lineRule="auto"/>
        <w:ind w:firstLine="566" w:firstLineChars="236"/>
        <w:jc w:val="left"/>
        <w:rPr>
          <w:rFonts w:ascii="宋体" w:hAnsi="宋体" w:cs="楷体_GB2312"/>
          <w:kern w:val="0"/>
          <w:sz w:val="24"/>
          <w:szCs w:val="24"/>
        </w:rPr>
      </w:pPr>
      <w:r>
        <w:rPr>
          <w:rFonts w:ascii="宋体" w:hAnsi="宋体" w:cs="TimesNewRomanPSMT"/>
          <w:kern w:val="0"/>
          <w:sz w:val="24"/>
          <w:szCs w:val="24"/>
        </w:rPr>
        <w:t>5</w:t>
      </w:r>
      <w:r>
        <w:rPr>
          <w:rFonts w:hint="eastAsia" w:ascii="宋体" w:hAnsi="宋体" w:cs="楷体_GB2312"/>
          <w:kern w:val="0"/>
          <w:sz w:val="24"/>
          <w:szCs w:val="24"/>
        </w:rPr>
        <w:t>）材料</w:t>
      </w:r>
      <w:r>
        <w:rPr>
          <w:rFonts w:ascii="宋体" w:hAnsi="宋体" w:cs="TimesNewRomanPSMT"/>
          <w:kern w:val="0"/>
          <w:sz w:val="24"/>
          <w:szCs w:val="24"/>
        </w:rPr>
        <w:t>/</w:t>
      </w:r>
      <w:r>
        <w:rPr>
          <w:rFonts w:hint="eastAsia" w:ascii="宋体" w:hAnsi="宋体" w:cs="楷体_GB2312"/>
          <w:kern w:val="0"/>
          <w:sz w:val="24"/>
          <w:szCs w:val="24"/>
        </w:rPr>
        <w:t>构配件</w:t>
      </w:r>
      <w:r>
        <w:rPr>
          <w:rFonts w:ascii="宋体" w:hAnsi="宋体" w:cs="TimesNewRomanPSMT"/>
          <w:kern w:val="0"/>
          <w:sz w:val="24"/>
          <w:szCs w:val="24"/>
        </w:rPr>
        <w:t>/</w:t>
      </w:r>
      <w:r>
        <w:rPr>
          <w:rFonts w:hint="eastAsia" w:ascii="宋体" w:hAnsi="宋体" w:cs="楷体_GB2312"/>
          <w:kern w:val="0"/>
          <w:sz w:val="24"/>
          <w:szCs w:val="24"/>
        </w:rPr>
        <w:t>设备开箱记录。</w:t>
      </w:r>
    </w:p>
    <w:p>
      <w:pPr>
        <w:pStyle w:val="2"/>
      </w:pPr>
      <w:r>
        <w:rPr>
          <w:rFonts w:hint="eastAsia"/>
        </w:rPr>
        <w:t>4.质量初检标准</w:t>
      </w:r>
    </w:p>
    <w:p>
      <w:pPr>
        <w:autoSpaceDE w:val="0"/>
        <w:autoSpaceDN w:val="0"/>
        <w:adjustRightInd w:val="0"/>
        <w:spacing w:line="360" w:lineRule="auto"/>
        <w:jc w:val="left"/>
        <w:rPr>
          <w:rFonts w:ascii="宋体" w:hAnsi="宋体" w:cs="楷体_GB2312"/>
          <w:kern w:val="0"/>
          <w:sz w:val="24"/>
          <w:szCs w:val="24"/>
        </w:rPr>
      </w:pPr>
      <w:r>
        <w:rPr>
          <w:rFonts w:hint="eastAsia" w:ascii="宋体" w:hAnsi="宋体" w:cs="TimesNewRomanPSMT"/>
          <w:kern w:val="0"/>
          <w:sz w:val="24"/>
          <w:szCs w:val="24"/>
        </w:rPr>
        <w:t>4</w:t>
      </w:r>
      <w:r>
        <w:rPr>
          <w:rFonts w:ascii="宋体" w:hAnsi="宋体" w:cs="TimesNewRomanPSMT"/>
          <w:kern w:val="0"/>
          <w:sz w:val="24"/>
          <w:szCs w:val="24"/>
        </w:rPr>
        <w:t xml:space="preserve">.1 </w:t>
      </w:r>
      <w:r>
        <w:rPr>
          <w:rFonts w:hint="eastAsia" w:ascii="宋体" w:hAnsi="宋体" w:cs="楷体_GB2312"/>
          <w:kern w:val="0"/>
          <w:sz w:val="24"/>
          <w:szCs w:val="24"/>
        </w:rPr>
        <w:t>电气安装验收重点及要求</w:t>
      </w:r>
    </w:p>
    <w:p>
      <w:pPr>
        <w:rPr>
          <w:rFonts w:ascii="宋体" w:hAnsi="宋体" w:cs="楷体_GB2312"/>
          <w:kern w:val="0"/>
          <w:sz w:val="24"/>
          <w:szCs w:val="24"/>
        </w:rPr>
      </w:pPr>
      <w:r>
        <w:rPr>
          <w:rFonts w:hint="eastAsia" w:ascii="宋体" w:hAnsi="宋体" w:cs="楷体_GB2312"/>
          <w:kern w:val="0"/>
          <w:sz w:val="24"/>
          <w:szCs w:val="24"/>
        </w:rPr>
        <w:t>电气设备安装固定牢固、可靠；垂直度、水平度、安装尺寸偏差符合规范要求；设备各部件完好无损；电气连接可靠，接触良好，密封良好，不渗油、不漏气，油气技术指标符合要求；设备无锈蚀，油漆层或外镀层完整，相色标志正确，设备接地良好，各种电气距离满足要求。</w:t>
      </w:r>
    </w:p>
    <w:p>
      <w:pPr>
        <w:adjustRightInd w:val="0"/>
        <w:snapToGrid w:val="0"/>
        <w:spacing w:line="480" w:lineRule="exact"/>
        <w:ind w:firstLine="540" w:firstLineChars="225"/>
        <w:rPr>
          <w:rFonts w:ascii="宋体" w:hAnsi="宋体"/>
          <w:sz w:val="24"/>
        </w:rPr>
      </w:pPr>
      <w:r>
        <w:rPr>
          <w:rFonts w:hint="eastAsia" w:ascii="宋体" w:hAnsi="宋体"/>
          <w:sz w:val="24"/>
        </w:rPr>
        <w:t xml:space="preserve">1)所属分部工程项目，质量检验评定全部合格。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2)配电装置受电一次成功。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3)所属设备、系统带电或试运正常，并已签字验收。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4)单位工程资料齐全、数据准确、签字齐全、可查性强。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5)未因施工的原因，造成设备严重损坏。      </w:t>
      </w:r>
    </w:p>
    <w:p>
      <w:pPr>
        <w:adjustRightInd w:val="0"/>
        <w:snapToGrid w:val="0"/>
        <w:spacing w:line="480" w:lineRule="exact"/>
        <w:ind w:firstLine="540" w:firstLineChars="225"/>
        <w:rPr>
          <w:rFonts w:ascii="宋体" w:hAnsi="宋体"/>
          <w:sz w:val="24"/>
        </w:rPr>
      </w:pPr>
      <w:r>
        <w:rPr>
          <w:rFonts w:hint="eastAsia" w:ascii="宋体" w:hAnsi="宋体"/>
          <w:sz w:val="24"/>
        </w:rPr>
        <w:t xml:space="preserve">6)未发生过因接地或短路，造成设备严重损坏事故。      </w:t>
      </w:r>
    </w:p>
    <w:p>
      <w:pPr>
        <w:adjustRightInd w:val="0"/>
        <w:snapToGrid w:val="0"/>
        <w:spacing w:line="480" w:lineRule="exact"/>
        <w:ind w:firstLine="540" w:firstLineChars="225"/>
        <w:rPr>
          <w:rFonts w:ascii="宋体" w:hAnsi="宋体" w:cs="楷体_GB2312"/>
          <w:kern w:val="0"/>
          <w:sz w:val="24"/>
          <w:szCs w:val="24"/>
        </w:rPr>
      </w:pPr>
      <w:r>
        <w:rPr>
          <w:rFonts w:hint="eastAsia" w:ascii="宋体" w:hAnsi="宋体"/>
          <w:sz w:val="24"/>
        </w:rPr>
        <w:t>7)在分部试运过程中，未因电气的原因，而造成设备严重损坏。</w:t>
      </w:r>
    </w:p>
    <w:p>
      <w:pPr>
        <w:autoSpaceDE w:val="0"/>
        <w:autoSpaceDN w:val="0"/>
        <w:adjustRightInd w:val="0"/>
        <w:spacing w:line="360" w:lineRule="auto"/>
        <w:jc w:val="left"/>
        <w:rPr>
          <w:rFonts w:ascii="宋体" w:hAnsi="宋体" w:cs="楷体_GB2312"/>
          <w:kern w:val="0"/>
          <w:sz w:val="24"/>
          <w:szCs w:val="24"/>
        </w:rPr>
      </w:pPr>
      <w:r>
        <w:rPr>
          <w:rFonts w:hint="eastAsia" w:ascii="宋体" w:hAnsi="宋体" w:cs="TimesNewRomanPSMT"/>
          <w:kern w:val="0"/>
          <w:sz w:val="24"/>
          <w:szCs w:val="24"/>
        </w:rPr>
        <w:t>4</w:t>
      </w:r>
      <w:r>
        <w:rPr>
          <w:rFonts w:ascii="宋体" w:hAnsi="宋体" w:cs="TimesNewRomanPSMT"/>
          <w:kern w:val="0"/>
          <w:sz w:val="24"/>
          <w:szCs w:val="24"/>
        </w:rPr>
        <w:t xml:space="preserve">.2 </w:t>
      </w:r>
      <w:r>
        <w:rPr>
          <w:rFonts w:hint="eastAsia" w:ascii="宋体" w:hAnsi="宋体" w:cs="楷体_GB2312"/>
          <w:kern w:val="0"/>
          <w:sz w:val="24"/>
          <w:szCs w:val="24"/>
        </w:rPr>
        <w:t>变电站建筑工程验收重点及要求</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1） 单位工程质量验收合格，且结构安全，满足使用功能要求；施工过程中未出现重大质量事故。</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2） 单位工程资料齐全、内容完整、数据准确、签字齐全、可追溯性强。</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3） 主要原材料、半成品及成品的复试项目齐全，检验批符合要求；钢筋、水泥等原材料跟踪管理有可追溯性；工程未使用国家明令淘汰的建筑材料、建筑设备、耗能高的产品及有害物质含量释放量超过国家规定的产品。</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4）混凝土结构内实外光，棱角顺直；施工缝留设合理，处理认真，接缝平整；有抗渗要求的混凝土结构无渗漏；无超过标准规定的结构裂缝；工程实体钢筋保护层厚度检测一次检测合格率达到90%及以上。</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 xml:space="preserve">5）给水工程承压管道及设备水压试验一次检测达到设计要求及标准规定； </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6）电气安装工程接地装置、防雷装置的接地电阻测试一次检测达到设计要求及标准规定；照明管线、器具、配电盘安装敷设合理、整齐、美观，电气回路连接牢固，接地、接零安全可靠；开关、插座等高度一致、整齐美观，盒内洁净，接线规范。</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7）防止质量通病的各项技术措施均已落实，工程主体不出现质量通病。</w:t>
      </w:r>
    </w:p>
    <w:p>
      <w:pPr>
        <w:autoSpaceDE w:val="0"/>
        <w:autoSpaceDN w:val="0"/>
        <w:adjustRightInd w:val="0"/>
        <w:spacing w:line="360" w:lineRule="auto"/>
        <w:ind w:firstLine="480" w:firstLineChars="200"/>
        <w:jc w:val="left"/>
        <w:rPr>
          <w:rFonts w:ascii="宋体" w:hAnsi="宋体" w:cs="楷体_GB2312"/>
          <w:kern w:val="0"/>
          <w:sz w:val="24"/>
          <w:szCs w:val="24"/>
        </w:rPr>
      </w:pPr>
      <w:r>
        <w:rPr>
          <w:rFonts w:hint="eastAsia" w:ascii="宋体" w:hAnsi="宋体" w:cs="楷体_GB2312"/>
          <w:kern w:val="0"/>
          <w:sz w:val="24"/>
          <w:szCs w:val="24"/>
        </w:rPr>
        <w:t>8）单位工程观感质量好，总体的观感得分率不小于85%。</w:t>
      </w:r>
    </w:p>
    <w:p/>
    <w:p/>
    <w:p/>
    <w:p/>
    <w:p/>
    <w:p/>
    <w:p/>
    <w:p/>
    <w:p/>
    <w:p/>
    <w:p/>
    <w:p/>
    <w:p/>
    <w:p/>
    <w:p/>
    <w:p/>
    <w:p/>
    <w:p/>
    <w:p/>
    <w:p/>
    <w:p/>
    <w:p/>
    <w:p/>
    <w:p/>
    <w:p/>
    <w:p/>
    <w:p/>
    <w:p/>
    <w:p>
      <w:pPr>
        <w:pStyle w:val="2"/>
      </w:pPr>
      <w:r>
        <w:rPr>
          <w:rFonts w:hint="eastAsia"/>
        </w:rPr>
        <w:t>5．附表</w:t>
      </w:r>
    </w:p>
    <w:p>
      <w:pPr>
        <w:pStyle w:val="3"/>
        <w:jc w:val="center"/>
        <w:rPr>
          <w:rFonts w:hint="eastAsia"/>
          <w:b/>
          <w:bCs w:val="0"/>
          <w:sz w:val="32"/>
        </w:rPr>
      </w:pPr>
      <w:r>
        <w:rPr>
          <w:rFonts w:hint="eastAsia"/>
          <w:b/>
          <w:bCs w:val="0"/>
          <w:sz w:val="32"/>
        </w:rPr>
        <w:t>监理初验缺陷整改反馈表</w:t>
      </w:r>
    </w:p>
    <w:p>
      <w:pPr>
        <w:pStyle w:val="3"/>
        <w:jc w:val="both"/>
        <w:rPr>
          <w:rFonts w:hint="eastAsia" w:ascii="宋体" w:hAnsi="宋体"/>
        </w:rPr>
      </w:pPr>
      <w:r>
        <w:rPr>
          <w:rFonts w:hint="eastAsia" w:ascii="宋体" w:hAnsi="宋体"/>
        </w:rPr>
        <w:t>工程名称：</w:t>
      </w:r>
      <w:r>
        <w:rPr>
          <w:rFonts w:hint="eastAsia" w:ascii="宋体" w:hAnsi="宋体"/>
          <w:lang w:val="en-US" w:eastAsia="zh-CN"/>
        </w:rPr>
        <w:t>博格华纳汽车零部件【天津】有限公司1358.1KWp屋顶分布式光伏电站项目</w:t>
      </w:r>
      <w:r>
        <w:rPr>
          <w:rFonts w:hint="eastAsia" w:ascii="宋体" w:hAnsi="宋体"/>
        </w:rPr>
        <w:t xml:space="preserve">  </w:t>
      </w:r>
    </w:p>
    <w:tbl>
      <w:tblPr>
        <w:tblStyle w:val="7"/>
        <w:tblpPr w:leftFromText="180" w:rightFromText="180" w:vertAnchor="text" w:horzAnchor="page" w:tblpX="115" w:tblpY="271"/>
        <w:tblOverlap w:val="never"/>
        <w:tblW w:w="106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3"/>
        <w:gridCol w:w="422"/>
        <w:gridCol w:w="2380"/>
        <w:gridCol w:w="2128"/>
        <w:gridCol w:w="2978"/>
        <w:gridCol w:w="1029"/>
        <w:gridCol w:w="12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660" w:type="dxa"/>
            <w:gridSpan w:val="7"/>
            <w:vAlign w:val="center"/>
          </w:tcPr>
          <w:p>
            <w:pPr>
              <w:tabs>
                <w:tab w:val="left" w:pos="462"/>
                <w:tab w:val="left" w:pos="500"/>
                <w:tab w:val="left" w:pos="4107"/>
              </w:tabs>
              <w:adjustRightInd w:val="0"/>
              <w:snapToGrid w:val="0"/>
              <w:rPr>
                <w:rFonts w:ascii="宋体" w:hAnsi="宋体"/>
              </w:rPr>
            </w:pPr>
            <w:r>
              <w:rPr>
                <w:rFonts w:hint="eastAsia" w:ascii="宋体" w:hAnsi="宋体"/>
              </w:rPr>
              <w:t>根据</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阶段验收情况，存在以下缺陷，按相应处理措施整改后复验：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vAlign w:val="center"/>
          </w:tcPr>
          <w:p>
            <w:pPr>
              <w:pStyle w:val="14"/>
              <w:adjustRightInd w:val="0"/>
              <w:snapToGrid w:val="0"/>
              <w:rPr>
                <w:rFonts w:ascii="宋体" w:hAnsi="宋体"/>
              </w:rPr>
            </w:pPr>
            <w:r>
              <w:rPr>
                <w:rFonts w:hint="eastAsia" w:ascii="宋体" w:hAnsi="宋体"/>
              </w:rPr>
              <w:t>序号</w:t>
            </w:r>
          </w:p>
        </w:tc>
        <w:tc>
          <w:tcPr>
            <w:tcW w:w="2802" w:type="dxa"/>
            <w:gridSpan w:val="2"/>
            <w:vAlign w:val="center"/>
          </w:tcPr>
          <w:p>
            <w:pPr>
              <w:adjustRightInd w:val="0"/>
              <w:snapToGrid w:val="0"/>
              <w:jc w:val="center"/>
              <w:rPr>
                <w:rFonts w:ascii="宋体" w:hAnsi="宋体"/>
              </w:rPr>
            </w:pPr>
            <w:r>
              <w:rPr>
                <w:rFonts w:hint="eastAsia" w:ascii="宋体" w:hAnsi="宋体"/>
              </w:rPr>
              <w:t>存在缺陷</w:t>
            </w:r>
          </w:p>
        </w:tc>
        <w:tc>
          <w:tcPr>
            <w:tcW w:w="2128" w:type="dxa"/>
            <w:vAlign w:val="center"/>
          </w:tcPr>
          <w:p>
            <w:pPr>
              <w:pStyle w:val="14"/>
              <w:adjustRightInd w:val="0"/>
              <w:snapToGrid w:val="0"/>
              <w:rPr>
                <w:rFonts w:ascii="宋体" w:hAnsi="宋体"/>
              </w:rPr>
            </w:pPr>
            <w:r>
              <w:rPr>
                <w:rFonts w:hint="eastAsia" w:ascii="宋体" w:hAnsi="宋体"/>
              </w:rPr>
              <w:t>整改措施</w:t>
            </w:r>
          </w:p>
        </w:tc>
        <w:tc>
          <w:tcPr>
            <w:tcW w:w="5237" w:type="dxa"/>
            <w:gridSpan w:val="3"/>
            <w:vAlign w:val="center"/>
          </w:tcPr>
          <w:p>
            <w:pPr>
              <w:pStyle w:val="14"/>
              <w:adjustRightInd w:val="0"/>
              <w:snapToGrid w:val="0"/>
              <w:jc w:val="both"/>
              <w:rPr>
                <w:rFonts w:ascii="宋体" w:hAnsi="宋体"/>
              </w:rPr>
            </w:pPr>
            <w:r>
              <w:rPr>
                <w:rFonts w:hint="eastAsia" w:ascii="宋体" w:hAnsi="宋体"/>
              </w:rPr>
              <w:t>整改完成情况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tcPr>
          <w:p>
            <w:pPr>
              <w:pStyle w:val="14"/>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tcPr>
          <w:p>
            <w:pPr>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exact"/>
        </w:trPr>
        <w:tc>
          <w:tcPr>
            <w:tcW w:w="493" w:type="dxa"/>
          </w:tcPr>
          <w:p>
            <w:pPr>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tcPr>
          <w:p>
            <w:pPr>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tcPr>
          <w:p>
            <w:pPr>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tcPr>
          <w:p>
            <w:pPr>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493" w:type="dxa"/>
          </w:tcPr>
          <w:p>
            <w:pPr>
              <w:adjustRightInd w:val="0"/>
              <w:snapToGrid w:val="0"/>
              <w:rPr>
                <w:rFonts w:ascii="宋体" w:hAnsi="宋体"/>
              </w:rPr>
            </w:pPr>
          </w:p>
        </w:tc>
        <w:tc>
          <w:tcPr>
            <w:tcW w:w="2802" w:type="dxa"/>
            <w:gridSpan w:val="2"/>
          </w:tcPr>
          <w:p>
            <w:pPr>
              <w:adjustRightInd w:val="0"/>
              <w:snapToGrid w:val="0"/>
              <w:rPr>
                <w:rFonts w:ascii="宋体" w:hAnsi="宋体"/>
              </w:rPr>
            </w:pPr>
          </w:p>
        </w:tc>
        <w:tc>
          <w:tcPr>
            <w:tcW w:w="2128" w:type="dxa"/>
          </w:tcPr>
          <w:p>
            <w:pPr>
              <w:adjustRightInd w:val="0"/>
              <w:snapToGrid w:val="0"/>
              <w:rPr>
                <w:rFonts w:ascii="宋体" w:hAnsi="宋体"/>
              </w:rPr>
            </w:pPr>
          </w:p>
        </w:tc>
        <w:tc>
          <w:tcPr>
            <w:tcW w:w="5237" w:type="dxa"/>
            <w:gridSpan w:val="3"/>
          </w:tcPr>
          <w:p>
            <w:pPr>
              <w:adjustRightInd w:val="0"/>
              <w:snapToGrid w:val="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trPr>
        <w:tc>
          <w:tcPr>
            <w:tcW w:w="915" w:type="dxa"/>
            <w:gridSpan w:val="2"/>
            <w:tcBorders>
              <w:right w:val="single" w:color="auto" w:sz="4" w:space="0"/>
            </w:tcBorders>
            <w:vAlign w:val="center"/>
          </w:tcPr>
          <w:p>
            <w:pPr>
              <w:adjustRightInd w:val="0"/>
              <w:snapToGrid w:val="0"/>
              <w:jc w:val="center"/>
              <w:rPr>
                <w:rFonts w:ascii="宋体" w:hAnsi="宋体"/>
              </w:rPr>
            </w:pPr>
            <w:r>
              <w:rPr>
                <w:rFonts w:hint="eastAsia" w:ascii="宋体" w:hAnsi="宋体"/>
              </w:rPr>
              <w:t>复查意见</w:t>
            </w:r>
          </w:p>
        </w:tc>
        <w:tc>
          <w:tcPr>
            <w:tcW w:w="2380" w:type="dxa"/>
            <w:tcBorders>
              <w:left w:val="single" w:color="auto" w:sz="4" w:space="0"/>
              <w:right w:val="single" w:color="auto" w:sz="4" w:space="0"/>
            </w:tcBorders>
          </w:tcPr>
          <w:p>
            <w:pPr>
              <w:adjustRightInd w:val="0"/>
              <w:snapToGrid w:val="0"/>
              <w:rPr>
                <w:rFonts w:ascii="宋体" w:hAnsi="宋体"/>
              </w:rPr>
            </w:pPr>
          </w:p>
        </w:tc>
        <w:tc>
          <w:tcPr>
            <w:tcW w:w="2128" w:type="dxa"/>
            <w:tcBorders>
              <w:left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rPr>
              <w:t>复查人</w:t>
            </w:r>
          </w:p>
        </w:tc>
        <w:tc>
          <w:tcPr>
            <w:tcW w:w="2978" w:type="dxa"/>
            <w:tcBorders>
              <w:left w:val="single" w:color="auto" w:sz="4" w:space="0"/>
              <w:right w:val="single" w:color="auto" w:sz="4" w:space="0"/>
            </w:tcBorders>
            <w:vAlign w:val="center"/>
          </w:tcPr>
          <w:p>
            <w:pPr>
              <w:adjustRightInd w:val="0"/>
              <w:snapToGrid w:val="0"/>
              <w:jc w:val="center"/>
              <w:rPr>
                <w:rFonts w:ascii="宋体" w:hAnsi="宋体"/>
              </w:rPr>
            </w:pPr>
          </w:p>
        </w:tc>
        <w:tc>
          <w:tcPr>
            <w:tcW w:w="1029" w:type="dxa"/>
            <w:tcBorders>
              <w:left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rPr>
              <w:t>复查日期</w:t>
            </w:r>
          </w:p>
        </w:tc>
        <w:tc>
          <w:tcPr>
            <w:tcW w:w="1230" w:type="dxa"/>
            <w:tcBorders>
              <w:left w:val="single" w:color="auto" w:sz="4" w:space="0"/>
            </w:tcBorders>
          </w:tcPr>
          <w:p>
            <w:pPr>
              <w:adjustRightInd w:val="0"/>
              <w:snapToGrid w:val="0"/>
              <w:rPr>
                <w:rFonts w:ascii="宋体" w:hAnsi="宋体"/>
              </w:rPr>
            </w:pPr>
          </w:p>
        </w:tc>
      </w:tr>
    </w:tbl>
    <w:p>
      <w:pPr>
        <w:adjustRightInd w:val="0"/>
        <w:snapToGrid w:val="0"/>
        <w:spacing w:line="300" w:lineRule="auto"/>
        <w:rPr>
          <w:rFonts w:ascii="宋体" w:hAnsi="宋体"/>
        </w:rPr>
      </w:pPr>
      <w:r>
        <w:rPr>
          <w:rFonts w:hint="eastAsia" w:ascii="宋体" w:hAnsi="宋体"/>
        </w:rPr>
        <w:t xml:space="preserve">工程名称：                                                                                   </w:t>
      </w:r>
    </w:p>
    <w:p/>
    <w:p/>
    <w:sectPr>
      <w:pgSz w:w="11906" w:h="16838"/>
      <w:pgMar w:top="1134"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2125E6"/>
    <w:multiLevelType w:val="singleLevel"/>
    <w:tmpl w:val="542125E6"/>
    <w:lvl w:ilvl="0" w:tentative="0">
      <w:start w:val="1"/>
      <w:numFmt w:val="bullet"/>
      <w:lvlText w:val=""/>
      <w:lvlJc w:val="left"/>
      <w:pPr>
        <w:tabs>
          <w:tab w:val="left" w:pos="704"/>
        </w:tabs>
        <w:ind w:left="704"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WI0ZGY1ZTkzY2M1MjBjNTFjMmJjNjJjNTY4Y2IifQ=="/>
  </w:docVars>
  <w:rsids>
    <w:rsidRoot w:val="009D1B6D"/>
    <w:rsid w:val="00043D51"/>
    <w:rsid w:val="000801F9"/>
    <w:rsid w:val="000C52AB"/>
    <w:rsid w:val="002331AC"/>
    <w:rsid w:val="002C119E"/>
    <w:rsid w:val="00423B0C"/>
    <w:rsid w:val="005D6829"/>
    <w:rsid w:val="009D1B6D"/>
    <w:rsid w:val="009D562F"/>
    <w:rsid w:val="00B830E6"/>
    <w:rsid w:val="00B96CB2"/>
    <w:rsid w:val="00BE146C"/>
    <w:rsid w:val="00D259E9"/>
    <w:rsid w:val="00E210FF"/>
    <w:rsid w:val="00E44109"/>
    <w:rsid w:val="00F94749"/>
    <w:rsid w:val="3033469E"/>
    <w:rsid w:val="3F463151"/>
    <w:rsid w:val="4B091416"/>
    <w:rsid w:val="65BE5D53"/>
    <w:rsid w:val="6CE4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0"/>
    <w:pPr>
      <w:keepNext/>
      <w:keepLines/>
      <w:adjustRightInd w:val="0"/>
      <w:snapToGrid w:val="0"/>
      <w:spacing w:line="360" w:lineRule="auto"/>
      <w:outlineLvl w:val="0"/>
    </w:pPr>
    <w:rPr>
      <w:rFonts w:ascii="宋体" w:hAnsi="宋体" w:cs="宋体"/>
      <w:b/>
      <w:kern w:val="44"/>
      <w:sz w:val="28"/>
    </w:rPr>
  </w:style>
  <w:style w:type="paragraph" w:styleId="3">
    <w:name w:val="heading 2"/>
    <w:basedOn w:val="1"/>
    <w:next w:val="1"/>
    <w:link w:val="12"/>
    <w:qFormat/>
    <w:uiPriority w:val="0"/>
    <w:pPr>
      <w:keepNext/>
      <w:keepLines/>
      <w:adjustRightInd w:val="0"/>
      <w:snapToGrid w:val="0"/>
      <w:spacing w:line="360" w:lineRule="auto"/>
      <w:outlineLvl w:val="1"/>
    </w:pPr>
    <w:rPr>
      <w:rFonts w:ascii="宋体" w:hAnsi="宋体" w:cs="宋体"/>
      <w:bCs/>
      <w:sz w:val="24"/>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3"/>
    <w:qFormat/>
    <w:uiPriority w:val="0"/>
    <w:pPr>
      <w:spacing w:line="360" w:lineRule="auto"/>
      <w:outlineLvl w:val="0"/>
    </w:pPr>
    <w:rPr>
      <w:rFonts w:ascii="仿宋_GB2312" w:hAnsi="Arial" w:cs="Arial"/>
      <w:b/>
      <w:bCs/>
      <w:sz w:val="28"/>
      <w:szCs w:val="32"/>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标题 1 Char"/>
    <w:basedOn w:val="8"/>
    <w:link w:val="2"/>
    <w:uiPriority w:val="0"/>
    <w:rPr>
      <w:rFonts w:ascii="宋体" w:hAnsi="宋体" w:eastAsia="宋体" w:cs="宋体"/>
      <w:b/>
      <w:kern w:val="44"/>
      <w:sz w:val="28"/>
      <w:szCs w:val="20"/>
    </w:rPr>
  </w:style>
  <w:style w:type="character" w:customStyle="1" w:styleId="12">
    <w:name w:val="标题 2 Char"/>
    <w:basedOn w:val="8"/>
    <w:link w:val="3"/>
    <w:uiPriority w:val="0"/>
    <w:rPr>
      <w:rFonts w:ascii="宋体" w:hAnsi="宋体" w:eastAsia="宋体" w:cs="宋体"/>
      <w:bCs/>
      <w:sz w:val="24"/>
      <w:szCs w:val="32"/>
    </w:rPr>
  </w:style>
  <w:style w:type="character" w:customStyle="1" w:styleId="13">
    <w:name w:val="标题 Char"/>
    <w:basedOn w:val="8"/>
    <w:link w:val="6"/>
    <w:uiPriority w:val="0"/>
    <w:rPr>
      <w:rFonts w:ascii="仿宋_GB2312" w:hAnsi="Arial" w:eastAsia="宋体" w:cs="Arial"/>
      <w:b/>
      <w:bCs/>
      <w:sz w:val="28"/>
      <w:szCs w:val="32"/>
    </w:rPr>
  </w:style>
  <w:style w:type="paragraph" w:customStyle="1" w:styleId="14">
    <w:name w:val="正文文本 21"/>
    <w:basedOn w:val="1"/>
    <w:uiPriority w:val="0"/>
    <w:pPr>
      <w:jc w:val="center"/>
    </w:pPr>
  </w:style>
  <w:style w:type="paragraph" w:customStyle="1" w:styleId="15">
    <w:name w:val="Defaul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2545</Words>
  <Characters>2842</Characters>
  <Lines>28</Lines>
  <Paragraphs>8</Paragraphs>
  <TotalTime>1</TotalTime>
  <ScaleCrop>false</ScaleCrop>
  <LinksUpToDate>false</LinksUpToDate>
  <CharactersWithSpaces>3154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2017-03-05T01:18:00Z</dcterms:created>
  <dc:creator>Administrator</dc:creator>
  <cp:lastModifiedBy>浮生若梦</cp:lastModifiedBy>
  <cp:lastPrinted>2020-12-25T03:20:00Z</cp:lastPrinted>
  <dcterms:modified xsi:type="dcterms:W3CDTF">2022-07-25T10:11:25Z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840EAADB7D2048F5BF57EDC430356AA4</vt:lpwstr>
  </property>
</Properties>
</file>