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 xml:space="preserve">                                   </w:t>
      </w:r>
    </w:p>
    <w:p>
      <w:pPr>
        <w:ind w:firstLine="4290" w:firstLineChars="1950"/>
        <w:jc w:val="both"/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 xml:space="preserve">            编号:YJYGX--ZHJL-QJ</w:t>
      </w:r>
      <w:r>
        <w:rPr>
          <w:rFonts w:hint="default" w:ascii="仿宋_GB2312" w:hAnsi="仿宋_GB2312" w:eastAsia="仿宋_GB2312" w:cs="仿宋_GB2312"/>
          <w:sz w:val="22"/>
          <w:szCs w:val="22"/>
          <w:lang w:val="en-US" w:eastAsia="zh-CN"/>
        </w:rPr>
        <w:t>FA</w:t>
      </w:r>
      <w:bookmarkStart w:id="22" w:name="_GoBack"/>
      <w:bookmarkEnd w:id="22"/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--001</w:t>
      </w:r>
    </w:p>
    <w:p>
      <w:pPr>
        <w:ind w:firstLine="880" w:firstLineChars="200"/>
        <w:jc w:val="both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p>
      <w:pPr>
        <w:ind w:firstLine="88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永靖县“十四五"盐锅峡光伏发电项目</w:t>
      </w:r>
    </w:p>
    <w:p>
      <w:pPr>
        <w:adjustRightInd w:val="0"/>
        <w:snapToGrid w:val="0"/>
        <w:jc w:val="center"/>
        <w:rPr>
          <w:rFonts w:hint="eastAsia" w:ascii="仿宋_GB2312" w:hAnsi="仿宋_GB2312" w:eastAsia="仿宋_GB2312" w:cs="仿宋_GB2312"/>
          <w:b/>
          <w:sz w:val="52"/>
        </w:rPr>
      </w:pPr>
    </w:p>
    <w:p>
      <w:pPr>
        <w:adjustRightInd w:val="0"/>
        <w:snapToGrid w:val="0"/>
        <w:jc w:val="center"/>
        <w:rPr>
          <w:rFonts w:hint="eastAsia" w:ascii="仿宋_GB2312" w:hAnsi="仿宋_GB2312" w:eastAsia="仿宋_GB2312" w:cs="仿宋_GB2312"/>
          <w:b/>
          <w:sz w:val="52"/>
        </w:rPr>
      </w:pPr>
    </w:p>
    <w:p>
      <w:pPr>
        <w:adjustRightInd w:val="0"/>
        <w:snapToGrid w:val="0"/>
        <w:ind w:firstLine="2530" w:firstLineChars="450"/>
        <w:jc w:val="both"/>
        <w:rPr>
          <w:rFonts w:hint="eastAsia" w:ascii="仿宋_GB2312" w:hAnsi="仿宋_GB2312" w:eastAsia="仿宋_GB2312" w:cs="仿宋_GB2312"/>
          <w:b/>
          <w:sz w:val="56"/>
          <w:szCs w:val="21"/>
        </w:rPr>
      </w:pPr>
      <w:r>
        <w:rPr>
          <w:rFonts w:hint="eastAsia" w:ascii="仿宋_GB2312" w:hAnsi="仿宋_GB2312" w:eastAsia="仿宋_GB2312" w:cs="仿宋_GB2312"/>
          <w:b/>
          <w:sz w:val="56"/>
          <w:szCs w:val="21"/>
        </w:rPr>
        <w:t xml:space="preserve">初 </w:t>
      </w:r>
      <w:r>
        <w:rPr>
          <w:rFonts w:hint="eastAsia" w:ascii="仿宋_GB2312" w:hAnsi="仿宋_GB2312" w:eastAsia="仿宋_GB2312" w:cs="仿宋_GB2312"/>
          <w:b/>
          <w:sz w:val="56"/>
          <w:szCs w:val="21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56"/>
          <w:szCs w:val="21"/>
        </w:rPr>
        <w:t xml:space="preserve">检 </w:t>
      </w:r>
      <w:r>
        <w:rPr>
          <w:rFonts w:hint="eastAsia" w:ascii="仿宋_GB2312" w:hAnsi="仿宋_GB2312" w:eastAsia="仿宋_GB2312" w:cs="仿宋_GB2312"/>
          <w:b/>
          <w:sz w:val="56"/>
          <w:szCs w:val="21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56"/>
          <w:szCs w:val="21"/>
        </w:rPr>
        <w:t xml:space="preserve">方 </w:t>
      </w:r>
      <w:r>
        <w:rPr>
          <w:rFonts w:hint="eastAsia" w:ascii="仿宋_GB2312" w:hAnsi="仿宋_GB2312" w:eastAsia="仿宋_GB2312" w:cs="仿宋_GB2312"/>
          <w:b/>
          <w:sz w:val="56"/>
          <w:szCs w:val="21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56"/>
          <w:szCs w:val="21"/>
        </w:rPr>
        <w:t>案</w:t>
      </w:r>
    </w:p>
    <w:p>
      <w:pPr>
        <w:pStyle w:val="19"/>
        <w:snapToGrid w:val="0"/>
        <w:rPr>
          <w:rFonts w:hint="eastAsia" w:ascii="仿宋_GB2312" w:hAnsi="仿宋_GB2312" w:eastAsia="仿宋_GB2312" w:cs="仿宋_GB2312"/>
          <w:color w:val="auto"/>
          <w:sz w:val="36"/>
        </w:rPr>
      </w:pPr>
    </w:p>
    <w:p>
      <w:pPr>
        <w:pStyle w:val="19"/>
        <w:snapToGrid w:val="0"/>
        <w:rPr>
          <w:rFonts w:hint="eastAsia" w:ascii="仿宋_GB2312" w:hAnsi="仿宋_GB2312" w:eastAsia="仿宋_GB2312" w:cs="仿宋_GB2312"/>
          <w:color w:val="auto"/>
          <w:sz w:val="36"/>
        </w:rPr>
      </w:pPr>
    </w:p>
    <w:p>
      <w:pPr>
        <w:pStyle w:val="19"/>
        <w:snapToGrid w:val="0"/>
        <w:rPr>
          <w:rFonts w:hint="eastAsia" w:ascii="仿宋_GB2312" w:hAnsi="仿宋_GB2312" w:eastAsia="仿宋_GB2312" w:cs="仿宋_GB2312"/>
          <w:color w:val="auto"/>
          <w:sz w:val="36"/>
        </w:rPr>
      </w:pPr>
    </w:p>
    <w:p>
      <w:pPr>
        <w:pStyle w:val="19"/>
        <w:snapToGrid w:val="0"/>
        <w:rPr>
          <w:rFonts w:hint="eastAsia" w:ascii="仿宋_GB2312" w:hAnsi="仿宋_GB2312" w:eastAsia="仿宋_GB2312" w:cs="仿宋_GB2312"/>
          <w:color w:val="auto"/>
          <w:sz w:val="36"/>
        </w:rPr>
      </w:pPr>
    </w:p>
    <w:p>
      <w:pPr>
        <w:pStyle w:val="19"/>
        <w:snapToGrid w:val="0"/>
        <w:rPr>
          <w:rFonts w:hint="eastAsia" w:ascii="仿宋_GB2312" w:hAnsi="仿宋_GB2312" w:eastAsia="仿宋_GB2312" w:cs="仿宋_GB2312"/>
          <w:color w:val="auto"/>
          <w:sz w:val="36"/>
        </w:rPr>
      </w:pPr>
    </w:p>
    <w:p>
      <w:pPr>
        <w:pStyle w:val="19"/>
        <w:snapToGrid w:val="0"/>
        <w:rPr>
          <w:rFonts w:hint="eastAsia" w:ascii="仿宋_GB2312" w:hAnsi="仿宋_GB2312" w:eastAsia="仿宋_GB2312" w:cs="仿宋_GB2312"/>
          <w:color w:val="auto"/>
          <w:sz w:val="36"/>
        </w:rPr>
      </w:pPr>
    </w:p>
    <w:p>
      <w:pPr>
        <w:pStyle w:val="19"/>
        <w:snapToGrid w:val="0"/>
        <w:ind w:firstLine="500" w:firstLineChars="139"/>
        <w:rPr>
          <w:rFonts w:hint="eastAsia" w:ascii="仿宋_GB2312" w:hAnsi="仿宋_GB2312" w:eastAsia="仿宋_GB2312" w:cs="仿宋_GB2312"/>
          <w:color w:val="auto"/>
          <w:sz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6"/>
          <w:lang w:val="en-US" w:eastAsia="zh-CN"/>
        </w:rPr>
        <w:t xml:space="preserve">      </w:t>
      </w:r>
    </w:p>
    <w:p>
      <w:pPr>
        <w:pStyle w:val="19"/>
        <w:snapToGrid w:val="0"/>
        <w:ind w:firstLine="1576" w:firstLineChars="438"/>
        <w:rPr>
          <w:rFonts w:hint="eastAsia" w:ascii="仿宋_GB2312" w:hAnsi="仿宋_GB2312" w:eastAsia="仿宋_GB2312" w:cs="仿宋_GB2312"/>
          <w:color w:val="auto"/>
          <w:sz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6"/>
          <w:lang w:val="en-US" w:eastAsia="zh-CN"/>
        </w:rPr>
        <w:t xml:space="preserve"> </w:t>
      </w:r>
    </w:p>
    <w:p>
      <w:pPr>
        <w:pStyle w:val="19"/>
        <w:snapToGrid w:val="0"/>
        <w:ind w:firstLine="2214" w:firstLineChars="738"/>
        <w:rPr>
          <w:rFonts w:hint="eastAsia" w:ascii="仿宋_GB2312" w:hAnsi="仿宋_GB2312" w:eastAsia="仿宋_GB2312" w:cs="仿宋_GB2312"/>
          <w:color w:val="auto"/>
          <w:sz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</w:rPr>
        <w:t xml:space="preserve">批准：             年    月    日 </w:t>
      </w:r>
    </w:p>
    <w:p>
      <w:pPr>
        <w:pStyle w:val="19"/>
        <w:snapToGrid w:val="0"/>
        <w:ind w:firstLine="416" w:firstLineChars="139"/>
        <w:rPr>
          <w:rFonts w:hint="eastAsia" w:ascii="仿宋_GB2312" w:hAnsi="仿宋_GB2312" w:eastAsia="仿宋_GB2312" w:cs="仿宋_GB2312"/>
          <w:color w:val="auto"/>
          <w:sz w:val="30"/>
        </w:rPr>
      </w:pPr>
    </w:p>
    <w:p>
      <w:pPr>
        <w:pStyle w:val="19"/>
        <w:snapToGrid w:val="0"/>
        <w:ind w:firstLine="416" w:firstLineChars="139"/>
        <w:rPr>
          <w:rFonts w:hint="eastAsia" w:ascii="仿宋_GB2312" w:hAnsi="仿宋_GB2312" w:eastAsia="仿宋_GB2312" w:cs="仿宋_GB2312"/>
          <w:color w:val="auto"/>
          <w:sz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lang w:val="en-US" w:eastAsia="zh-CN"/>
        </w:rPr>
        <w:t xml:space="preserve">  </w:t>
      </w:r>
    </w:p>
    <w:p>
      <w:pPr>
        <w:pStyle w:val="19"/>
        <w:snapToGrid w:val="0"/>
        <w:ind w:firstLine="416" w:firstLineChars="139"/>
        <w:rPr>
          <w:rFonts w:hint="eastAsia" w:ascii="仿宋_GB2312" w:hAnsi="仿宋_GB2312" w:eastAsia="仿宋_GB2312" w:cs="仿宋_GB2312"/>
          <w:color w:val="auto"/>
          <w:sz w:val="30"/>
        </w:rPr>
      </w:pPr>
    </w:p>
    <w:p>
      <w:pPr>
        <w:pStyle w:val="19"/>
        <w:snapToGrid w:val="0"/>
        <w:ind w:firstLine="2250" w:firstLineChars="750"/>
        <w:rPr>
          <w:rFonts w:hint="eastAsia" w:ascii="仿宋_GB2312" w:hAnsi="仿宋_GB2312" w:eastAsia="仿宋_GB2312" w:cs="仿宋_GB2312"/>
          <w:color w:val="auto"/>
          <w:sz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</w:rPr>
        <w:t>编</w:t>
      </w:r>
      <w:r>
        <w:rPr>
          <w:rFonts w:hint="eastAsia" w:ascii="仿宋_GB2312" w:hAnsi="仿宋_GB2312" w:eastAsia="仿宋_GB2312" w:cs="仿宋_GB2312"/>
          <w:sz w:val="32"/>
          <w:szCs w:val="24"/>
        </w:rPr>
        <w:t>制</w:t>
      </w:r>
      <w:r>
        <w:rPr>
          <w:rFonts w:hint="eastAsia" w:ascii="仿宋_GB2312" w:hAnsi="仿宋_GB2312" w:eastAsia="仿宋_GB2312" w:cs="仿宋_GB2312"/>
          <w:color w:val="auto"/>
          <w:sz w:val="30"/>
        </w:rPr>
        <w:t>：            年    月    日</w:t>
      </w:r>
    </w:p>
    <w:p>
      <w:pPr>
        <w:pStyle w:val="19"/>
        <w:snapToGrid w:val="0"/>
        <w:rPr>
          <w:rFonts w:hint="eastAsia" w:ascii="仿宋_GB2312" w:hAnsi="仿宋_GB2312" w:eastAsia="仿宋_GB2312" w:cs="仿宋_GB2312"/>
          <w:color w:val="auto"/>
          <w:sz w:val="36"/>
        </w:rPr>
      </w:pPr>
    </w:p>
    <w:p>
      <w:pPr>
        <w:pStyle w:val="19"/>
        <w:snapToGrid w:val="0"/>
        <w:rPr>
          <w:rFonts w:hint="eastAsia" w:ascii="仿宋_GB2312" w:hAnsi="仿宋_GB2312" w:eastAsia="仿宋_GB2312" w:cs="仿宋_GB2312"/>
          <w:color w:val="auto"/>
          <w:sz w:val="36"/>
        </w:rPr>
      </w:pPr>
    </w:p>
    <w:p>
      <w:pPr>
        <w:pStyle w:val="19"/>
        <w:snapToGrid w:val="0"/>
        <w:rPr>
          <w:rFonts w:hint="eastAsia" w:ascii="仿宋_GB2312" w:hAnsi="仿宋_GB2312" w:eastAsia="仿宋_GB2312" w:cs="仿宋_GB2312"/>
          <w:color w:val="auto"/>
          <w:sz w:val="36"/>
        </w:rPr>
      </w:pPr>
    </w:p>
    <w:p>
      <w:pPr>
        <w:pStyle w:val="19"/>
        <w:snapToGrid w:val="0"/>
        <w:rPr>
          <w:rFonts w:hint="eastAsia" w:ascii="仿宋_GB2312" w:hAnsi="仿宋_GB2312" w:eastAsia="仿宋_GB2312" w:cs="仿宋_GB2312"/>
          <w:color w:val="auto"/>
          <w:sz w:val="36"/>
        </w:rPr>
      </w:pPr>
    </w:p>
    <w:p>
      <w:pPr>
        <w:ind w:firstLine="2660" w:firstLineChars="95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常州正衡电力工程监理有限公司</w:t>
      </w:r>
    </w:p>
    <w:p>
      <w:pPr>
        <w:ind w:firstLine="1960" w:firstLineChars="700"/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永靖县“十四五"盐锅峡光伏发电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监理项目部</w:t>
      </w:r>
    </w:p>
    <w:p>
      <w:pPr>
        <w:adjustRightInd w:val="0"/>
        <w:snapToGrid w:val="0"/>
        <w:spacing w:line="400" w:lineRule="exact"/>
        <w:ind w:firstLine="3373" w:firstLineChars="1050"/>
        <w:jc w:val="both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年</w:t>
      </w:r>
      <w:r>
        <w:rPr>
          <w:rFonts w:hint="default" w:ascii="仿宋_GB2312" w:hAnsi="仿宋_GB2312" w:eastAsia="仿宋_GB2312" w:cs="仿宋_GB2312"/>
          <w:b/>
          <w:sz w:val="28"/>
          <w:szCs w:val="28"/>
          <w:lang w:val="en-US"/>
        </w:rPr>
        <w:t>9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月</w:t>
      </w:r>
    </w:p>
    <w:p>
      <w:pPr>
        <w:pStyle w:val="19"/>
        <w:snapToGrid w:val="0"/>
        <w:rPr>
          <w:rFonts w:hint="eastAsia" w:ascii="仿宋_GB2312" w:hAnsi="仿宋_GB2312" w:eastAsia="仿宋_GB2312" w:cs="仿宋_GB2312"/>
          <w:color w:val="FF0000"/>
          <w:sz w:val="30"/>
        </w:rPr>
      </w:pPr>
    </w:p>
    <w:p/>
    <w:p>
      <w:pPr>
        <w:pStyle w:val="6"/>
        <w:rPr>
          <w:rFonts w:hint="eastAsia"/>
        </w:rPr>
      </w:pPr>
    </w:p>
    <w:p>
      <w:pPr>
        <w:pStyle w:val="6"/>
      </w:pPr>
      <w:r>
        <w:rPr>
          <w:rFonts w:hint="eastAsia"/>
        </w:rPr>
        <w:t>－丶初检依据</w:t>
      </w:r>
    </w:p>
    <w:p>
      <w:pPr>
        <w:spacing w:line="360" w:lineRule="auto"/>
        <w:ind w:right="-181" w:firstLine="330" w:firstLineChars="150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default" w:ascii="仿宋_GB2312" w:hAnsi="仿宋_GB2312" w:eastAsia="仿宋_GB2312" w:cs="仿宋_GB2312"/>
          <w:sz w:val="22"/>
          <w:szCs w:val="22"/>
          <w:lang w:val="en-US"/>
        </w:rPr>
        <w:t>1</w:t>
      </w:r>
      <w:r>
        <w:rPr>
          <w:rFonts w:hint="eastAsia"/>
        </w:rPr>
        <w:t>丶</w:t>
      </w:r>
      <w:r>
        <w:rPr>
          <w:rFonts w:hint="eastAsia" w:ascii="仿宋_GB2312" w:hAnsi="仿宋_GB2312" w:eastAsia="仿宋_GB2312" w:cs="仿宋_GB2312"/>
          <w:sz w:val="22"/>
          <w:szCs w:val="22"/>
        </w:rPr>
        <w:t>法律法规文件</w:t>
      </w:r>
    </w:p>
    <w:p>
      <w:pPr>
        <w:pStyle w:val="10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85" w:firstLineChars="175"/>
        <w:rPr>
          <w:rFonts w:hint="eastAsia" w:ascii="仿宋_GB2312" w:hAnsi="仿宋_GB2312" w:eastAsia="仿宋_GB2312" w:cs="仿宋_GB2312"/>
          <w:b w:val="0"/>
          <w:bCs w:val="0"/>
          <w:sz w:val="22"/>
          <w:szCs w:val="22"/>
        </w:rPr>
      </w:pPr>
      <w:bookmarkStart w:id="0" w:name="_Toc272494159"/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</w:rPr>
        <w:t>中华人民共和国建筑法（主席令第</w:t>
      </w: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</w:rPr>
        <w:t>号20</w:t>
      </w: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</w:rPr>
        <w:t>日起施行）</w:t>
      </w:r>
      <w:bookmarkEnd w:id="0"/>
    </w:p>
    <w:p>
      <w:pPr>
        <w:pStyle w:val="10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85" w:firstLineChars="175"/>
        <w:rPr>
          <w:rFonts w:hint="eastAsia" w:ascii="仿宋_GB2312" w:hAnsi="仿宋_GB2312" w:eastAsia="仿宋_GB2312" w:cs="仿宋_GB2312"/>
          <w:b w:val="0"/>
          <w:bCs w:val="0"/>
          <w:sz w:val="22"/>
          <w:szCs w:val="22"/>
        </w:rPr>
      </w:pPr>
      <w:bookmarkStart w:id="1" w:name="_Toc272494163"/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</w:rPr>
        <w:t>建设工程质量管理条例（国务院令第279号2000年1月30号起执行）</w:t>
      </w:r>
      <w:bookmarkEnd w:id="1"/>
    </w:p>
    <w:p>
      <w:pPr>
        <w:pStyle w:val="10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85" w:firstLineChars="175"/>
        <w:rPr>
          <w:rFonts w:hint="eastAsia" w:ascii="仿宋_GB2312" w:hAnsi="仿宋_GB2312" w:eastAsia="仿宋_GB2312" w:cs="仿宋_GB2312"/>
          <w:b w:val="0"/>
          <w:bCs w:val="0"/>
          <w:sz w:val="22"/>
          <w:szCs w:val="22"/>
        </w:rPr>
      </w:pPr>
      <w:bookmarkStart w:id="2" w:name="_Toc272494171"/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</w:rPr>
        <w:t>中华人民共和国  工程建设标准强制性条文 电力工程部分 201</w:t>
      </w: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</w:rPr>
        <w:t>版</w:t>
      </w:r>
      <w:bookmarkEnd w:id="2"/>
    </w:p>
    <w:p>
      <w:pPr>
        <w:numPr>
          <w:ilvl w:val="0"/>
          <w:numId w:val="1"/>
        </w:numPr>
        <w:tabs>
          <w:tab w:val="left" w:pos="0"/>
        </w:tabs>
        <w:adjustRightInd w:val="0"/>
        <w:snapToGrid w:val="0"/>
        <w:spacing w:line="360" w:lineRule="auto"/>
        <w:ind w:left="0" w:firstLine="385" w:firstLineChars="175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中华人民共和国  工程建设标准强制性条文 房屋建筑部分 2013版</w:t>
      </w:r>
    </w:p>
    <w:p>
      <w:pPr>
        <w:pStyle w:val="10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85" w:firstLineChars="175"/>
        <w:rPr>
          <w:rFonts w:hint="eastAsia" w:ascii="仿宋_GB2312" w:hAnsi="仿宋_GB2312" w:eastAsia="仿宋_GB2312" w:cs="仿宋_GB2312"/>
          <w:b w:val="0"/>
          <w:bCs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</w:rPr>
        <w:t>《中华人民共和国合同法》</w:t>
      </w:r>
    </w:p>
    <w:p>
      <w:pPr>
        <w:pStyle w:val="10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85" w:firstLineChars="175"/>
        <w:rPr>
          <w:rFonts w:hint="eastAsia" w:ascii="仿宋_GB2312" w:hAnsi="仿宋_GB2312" w:eastAsia="仿宋_GB2312" w:cs="仿宋_GB2312"/>
          <w:b w:val="0"/>
          <w:bCs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</w:rPr>
        <w:t>《中华人民共和国招标投标法》</w:t>
      </w:r>
    </w:p>
    <w:p>
      <w:pPr>
        <w:pStyle w:val="10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85" w:firstLineChars="175"/>
        <w:rPr>
          <w:rFonts w:hint="eastAsia" w:ascii="仿宋_GB2312" w:hAnsi="仿宋_GB2312" w:eastAsia="仿宋_GB2312" w:cs="仿宋_GB2312"/>
          <w:b w:val="0"/>
          <w:bCs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</w:rPr>
        <w:t>国务院（1999）第279号令《建设工程质量管理条例》。</w:t>
      </w:r>
    </w:p>
    <w:p>
      <w:pPr>
        <w:pStyle w:val="10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85" w:firstLineChars="175"/>
        <w:rPr>
          <w:rFonts w:hint="eastAsia" w:ascii="仿宋_GB2312" w:hAnsi="仿宋_GB2312" w:eastAsia="仿宋_GB2312" w:cs="仿宋_GB2312"/>
          <w:b w:val="0"/>
          <w:bCs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</w:rPr>
        <w:t>国务院（2003）第393号令《建设工程安全生产管理条例》。</w:t>
      </w:r>
      <w:bookmarkStart w:id="3" w:name="_Toc215721612"/>
      <w:bookmarkStart w:id="4" w:name="_Toc272494172"/>
      <w:bookmarkStart w:id="5" w:name="_Toc154549448"/>
      <w:bookmarkStart w:id="6" w:name="_Toc140932863"/>
      <w:bookmarkStart w:id="7" w:name="_Toc146503419"/>
    </w:p>
    <w:p>
      <w:pPr>
        <w:pStyle w:val="10"/>
        <w:tabs>
          <w:tab w:val="left" w:pos="0"/>
        </w:tabs>
        <w:adjustRightInd w:val="0"/>
        <w:snapToGrid w:val="0"/>
        <w:ind w:firstLine="330" w:firstLineChars="150"/>
        <w:rPr>
          <w:rFonts w:hint="eastAsia" w:ascii="仿宋_GB2312" w:hAnsi="仿宋_GB2312" w:eastAsia="仿宋_GB2312" w:cs="仿宋_GB2312"/>
          <w:b w:val="0"/>
          <w:bCs w:val="0"/>
          <w:sz w:val="22"/>
          <w:szCs w:val="22"/>
        </w:rPr>
      </w:pPr>
      <w:r>
        <w:rPr>
          <w:rFonts w:hint="default" w:hAnsi="仿宋_GB2312" w:eastAsia="仿宋_GB2312" w:cs="仿宋_GB2312"/>
          <w:b w:val="0"/>
          <w:bCs w:val="0"/>
          <w:sz w:val="22"/>
          <w:szCs w:val="22"/>
          <w:lang w:val="en-US"/>
        </w:rPr>
        <w:t>2</w:t>
      </w:r>
      <w:r>
        <w:rPr>
          <w:rFonts w:hint="eastAsia"/>
        </w:rPr>
        <w:t>丶</w:t>
      </w: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</w:rPr>
        <w:t>工程管理文件</w:t>
      </w:r>
      <w:bookmarkEnd w:id="3"/>
      <w:bookmarkEnd w:id="4"/>
      <w:bookmarkEnd w:id="5"/>
      <w:bookmarkEnd w:id="6"/>
      <w:bookmarkEnd w:id="7"/>
    </w:p>
    <w:p>
      <w:pPr>
        <w:pStyle w:val="10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85" w:firstLineChars="175"/>
        <w:rPr>
          <w:rFonts w:hint="eastAsia" w:ascii="仿宋_GB2312" w:hAnsi="仿宋_GB2312" w:eastAsia="仿宋_GB2312" w:cs="仿宋_GB2312"/>
          <w:b w:val="0"/>
          <w:bCs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</w:rPr>
        <w:t>《国家电网公司电力建设工程施工技术管理导则》（国家电网工〔2003〕153号）</w:t>
      </w:r>
    </w:p>
    <w:p>
      <w:pPr>
        <w:pStyle w:val="10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85" w:firstLineChars="175"/>
        <w:rPr>
          <w:rFonts w:hint="eastAsia" w:ascii="仿宋_GB2312" w:hAnsi="仿宋_GB2312" w:eastAsia="仿宋_GB2312" w:cs="仿宋_GB2312"/>
          <w:b w:val="0"/>
          <w:bCs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</w:rPr>
        <w:t>电力行业标准DL/T5434-</w:t>
      </w: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</w:rPr>
        <w:t>《电力工程建设监理规范》。</w:t>
      </w:r>
    </w:p>
    <w:p>
      <w:pPr>
        <w:pStyle w:val="10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85" w:firstLineChars="175"/>
        <w:rPr>
          <w:rFonts w:hint="eastAsia" w:ascii="仿宋_GB2312" w:hAnsi="仿宋_GB2312" w:eastAsia="仿宋_GB2312" w:cs="仿宋_GB2312"/>
          <w:b w:val="0"/>
          <w:bCs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</w:rPr>
        <w:t>电力建设施工质量验收及评价规程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555555"/>
          <w:spacing w:val="0"/>
          <w:sz w:val="22"/>
          <w:szCs w:val="22"/>
          <w:shd w:val="clear" w:fill="FFFFFF"/>
        </w:rPr>
        <w:t>DL/T 5210.1-2021</w:t>
      </w:r>
    </w:p>
    <w:p>
      <w:pPr>
        <w:pStyle w:val="10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85" w:firstLineChars="175"/>
        <w:rPr>
          <w:rFonts w:hint="eastAsia" w:ascii="仿宋_GB2312" w:hAnsi="仿宋_GB2312" w:eastAsia="仿宋_GB2312" w:cs="仿宋_GB2312"/>
          <w:b w:val="0"/>
          <w:bCs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</w:rPr>
        <w:t>《国家电网公司输变电工程质量通病防治工作要求及技术措施》（基建质量[2010]19号）</w:t>
      </w:r>
    </w:p>
    <w:p>
      <w:pPr>
        <w:pStyle w:val="10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85" w:firstLineChars="175"/>
        <w:rPr>
          <w:rFonts w:hint="eastAsia" w:ascii="仿宋_GB2312" w:hAnsi="仿宋_GB2312" w:eastAsia="仿宋_GB2312" w:cs="仿宋_GB2312"/>
          <w:b w:val="0"/>
          <w:bCs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</w:rPr>
        <w:t>《输变电站工程建设标准强制性条文实施管理规程》（Q/GDW</w:t>
      </w: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  <w:lang w:val="en-US" w:eastAsia="zh-CN"/>
        </w:rPr>
        <w:t>10248.1-</w:t>
      </w: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</w:rPr>
        <w:t>-</w:t>
      </w: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  <w:lang w:val="en-US" w:eastAsia="zh-CN"/>
        </w:rPr>
        <w:t>2016</w:t>
      </w: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</w:rPr>
        <w:t xml:space="preserve"> ）</w:t>
      </w:r>
    </w:p>
    <w:p>
      <w:pPr>
        <w:pStyle w:val="10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85" w:firstLineChars="175"/>
        <w:rPr>
          <w:rFonts w:hint="eastAsia" w:ascii="仿宋_GB2312" w:hAnsi="仿宋_GB2312" w:eastAsia="仿宋_GB2312" w:cs="仿宋_GB2312"/>
          <w:b w:val="0"/>
          <w:bCs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</w:rPr>
        <w:t>《国家电网公司业、监理、施工项目部标准化管理手册(20</w:t>
      </w: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</w:rPr>
        <w:t>版)》</w:t>
      </w:r>
      <w:bookmarkStart w:id="8" w:name="_Toc146503420"/>
      <w:bookmarkStart w:id="9" w:name="_Toc272494173"/>
      <w:bookmarkStart w:id="10" w:name="_Toc137179267"/>
      <w:bookmarkStart w:id="11" w:name="_Toc140932864"/>
      <w:bookmarkStart w:id="12" w:name="_Toc154549449"/>
      <w:bookmarkStart w:id="13" w:name="_Toc136414686"/>
      <w:bookmarkStart w:id="14" w:name="_Toc136413755"/>
      <w:bookmarkStart w:id="15" w:name="_Toc215721613"/>
      <w:bookmarkStart w:id="16" w:name="_Toc137186531"/>
    </w:p>
    <w:p>
      <w:pPr>
        <w:pStyle w:val="10"/>
        <w:tabs>
          <w:tab w:val="left" w:pos="0"/>
        </w:tabs>
        <w:adjustRightInd w:val="0"/>
        <w:snapToGrid w:val="0"/>
        <w:ind w:firstLine="440" w:firstLineChars="200"/>
        <w:rPr>
          <w:rFonts w:hint="eastAsia" w:ascii="仿宋_GB2312" w:hAnsi="仿宋_GB2312" w:eastAsia="仿宋_GB2312" w:cs="仿宋_GB2312"/>
          <w:b w:val="0"/>
          <w:bCs w:val="0"/>
          <w:sz w:val="22"/>
          <w:szCs w:val="22"/>
        </w:rPr>
      </w:pPr>
      <w:r>
        <w:rPr>
          <w:rFonts w:hint="default" w:hAnsi="仿宋_GB2312" w:eastAsia="仿宋_GB2312" w:cs="仿宋_GB2312"/>
          <w:b w:val="0"/>
          <w:bCs w:val="0"/>
          <w:sz w:val="22"/>
          <w:szCs w:val="22"/>
          <w:lang w:val="en-US"/>
        </w:rPr>
        <w:t>3</w:t>
      </w:r>
      <w:r>
        <w:rPr>
          <w:rFonts w:hint="eastAsia"/>
        </w:rPr>
        <w:t>丶</w:t>
      </w: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</w:rPr>
        <w:t>工程设计文件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</w:rPr>
        <w:t>及规程规范</w:t>
      </w:r>
    </w:p>
    <w:p>
      <w:pPr>
        <w:pStyle w:val="10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85" w:firstLineChars="175"/>
        <w:rPr>
          <w:rFonts w:hint="eastAsia" w:ascii="仿宋_GB2312" w:hAnsi="仿宋_GB2312" w:eastAsia="仿宋_GB2312" w:cs="仿宋_GB2312"/>
          <w:b w:val="0"/>
          <w:bCs w:val="0"/>
          <w:sz w:val="22"/>
          <w:szCs w:val="22"/>
        </w:rPr>
      </w:pPr>
      <w:bookmarkStart w:id="17" w:name="_Toc137179268"/>
      <w:bookmarkStart w:id="18" w:name="_Toc140932865"/>
      <w:bookmarkStart w:id="19" w:name="_Toc154549450"/>
      <w:bookmarkStart w:id="20" w:name="_Toc146503421"/>
      <w:bookmarkStart w:id="21" w:name="_Toc137186532"/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</w:rPr>
        <w:t>本工程承包合同、设计文件及变更资料</w:t>
      </w:r>
    </w:p>
    <w:p>
      <w:pPr>
        <w:pStyle w:val="10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85" w:firstLineChars="175"/>
        <w:rPr>
          <w:rFonts w:hint="eastAsia" w:ascii="仿宋_GB2312" w:hAnsi="仿宋_GB2312" w:eastAsia="仿宋_GB2312" w:cs="仿宋_GB2312"/>
          <w:b w:val="0"/>
          <w:bCs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</w:rPr>
        <w:t>本工程的监理合同及《监理大纲》；</w:t>
      </w:r>
    </w:p>
    <w:p>
      <w:pPr>
        <w:pStyle w:val="10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85" w:firstLineChars="175"/>
        <w:rPr>
          <w:rFonts w:hint="eastAsia" w:ascii="仿宋_GB2312" w:hAnsi="仿宋_GB2312" w:eastAsia="仿宋_GB2312" w:cs="仿宋_GB2312"/>
          <w:b w:val="0"/>
          <w:bCs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</w:rPr>
        <w:t>标准、规程、规范</w:t>
      </w:r>
      <w:bookmarkEnd w:id="17"/>
      <w:bookmarkEnd w:id="18"/>
      <w:bookmarkEnd w:id="19"/>
      <w:bookmarkEnd w:id="20"/>
      <w:bookmarkEnd w:id="21"/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</w:rPr>
        <w:t xml:space="preserve"> 、地质勘测报告</w:t>
      </w:r>
    </w:p>
    <w:p>
      <w:pPr>
        <w:pStyle w:val="10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385" w:firstLineChars="175"/>
        <w:rPr>
          <w:rFonts w:hint="eastAsia" w:ascii="仿宋_GB2312" w:hAnsi="仿宋_GB2312" w:eastAsia="仿宋_GB2312" w:cs="仿宋_GB2312"/>
          <w:b w:val="0"/>
          <w:bCs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</w:rPr>
        <w:t>本工程监理依据的主要技术标准、规程、规范包括但不限于：</w:t>
      </w:r>
    </w:p>
    <w:tbl>
      <w:tblPr>
        <w:tblStyle w:val="11"/>
        <w:tblW w:w="83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5220"/>
        <w:gridCol w:w="2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序号</w:t>
            </w:r>
          </w:p>
        </w:tc>
        <w:tc>
          <w:tcPr>
            <w:tcW w:w="5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标  准  名  称</w:t>
            </w:r>
          </w:p>
        </w:tc>
        <w:tc>
          <w:tcPr>
            <w:tcW w:w="2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标准号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光伏并网技术要求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GB/T 19939-2005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光伏发电站接入电力系统技术规定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GB/T 19964-2012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光伏发电站接入电力系统设计规范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GB/T 50866-2013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4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光伏发电接入配电网设计规范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GB/T 50865-2013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5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光伏发电系统接入配电网技术规定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GB/T 29319-2012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6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光伏发电站设计规范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GB 50797-2012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7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光伏发电站施工规范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GB 50794-2012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8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光伏发电工程施工组织设计规范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GB/T 50795-2012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9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光伏发电工程验收规范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GB/T 50796-2012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10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光伏发电站并网验收规范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Q/GDW 1999—2013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11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光伏发电站无功补偿技术规范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GB/T 29321-2012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12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并网光伏发电专用逆变器技术要求和试验方法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GB/T 30427-2013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13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光伏发电系统用电缆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第一部分: 一般要求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CEEIA B218.1-2012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第二部分：交直流传输电力电缆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CEEIA B218.2-2012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第三部分：控制电缆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CEEIA B218.3-2012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第四部分：计算机及仪表电缆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CEEIA B218.4-2012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14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太阳光伏电源系统安装工程施工及验收技术规范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CECS 85：96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15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光伏发电调度运行管理规范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Q/GDW 1997—2013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16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并网光伏发电监控系统技术规范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NB/T 32016-2013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17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光伏发电站环境影响评价技术规范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NB/T 32001-2012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18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光伏发电站太阳能资源实时监测技术规范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NB/T 32012-2013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19</w:t>
            </w:r>
          </w:p>
        </w:tc>
        <w:tc>
          <w:tcPr>
            <w:tcW w:w="5220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制造商提供的有关技术文件、安装手册（指导书）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　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2"/>
          <w:szCs w:val="21"/>
        </w:rPr>
      </w:pPr>
    </w:p>
    <w:p>
      <w:pPr>
        <w:pStyle w:val="6"/>
        <w:rPr>
          <w:rFonts w:hint="eastAsia" w:ascii="仿宋_GB2312" w:hAnsi="仿宋_GB2312" w:eastAsia="仿宋_GB2312" w:cs="仿宋_GB2312"/>
        </w:rPr>
      </w:pPr>
      <w:r>
        <w:rPr>
          <w:rFonts w:hint="eastAsia"/>
        </w:rPr>
        <w:t>二丶</w:t>
      </w:r>
      <w:r>
        <w:rPr>
          <w:rFonts w:hint="eastAsia" w:ascii="仿宋_GB2312" w:hAnsi="仿宋_GB2312" w:eastAsia="仿宋_GB2312" w:cs="仿宋_GB2312"/>
        </w:rPr>
        <w:t>初检范围及条件</w:t>
      </w:r>
    </w:p>
    <w:p>
      <w:pPr>
        <w:pStyle w:val="7"/>
        <w:ind w:firstLine="360" w:firstLineChars="15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</w:t>
      </w:r>
      <w:r>
        <w:rPr>
          <w:rFonts w:hint="eastAsia"/>
        </w:rPr>
        <w:t>丶</w:t>
      </w:r>
      <w:r>
        <w:rPr>
          <w:rFonts w:hint="eastAsia" w:ascii="仿宋_GB2312" w:hAnsi="仿宋_GB2312" w:eastAsia="仿宋_GB2312" w:cs="仿宋_GB2312"/>
        </w:rPr>
        <w:t>初检范围</w:t>
      </w:r>
    </w:p>
    <w:p>
      <w:pPr>
        <w:autoSpaceDE w:val="0"/>
        <w:autoSpaceDN w:val="0"/>
        <w:adjustRightInd w:val="0"/>
        <w:snapToGrid w:val="0"/>
        <w:spacing w:line="360" w:lineRule="auto"/>
        <w:ind w:firstLine="360" w:firstLineChars="150"/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1.1 电气安装工程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    包括下列部分的工程实体及相关资料：</w:t>
      </w:r>
    </w:p>
    <w:p>
      <w:pPr>
        <w:pStyle w:val="10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420" w:firstLineChars="175"/>
        <w:rPr>
          <w:rFonts w:hint="eastAsia" w:ascii="仿宋_GB2312" w:hAnsi="仿宋_GB2312" w:eastAsia="仿宋_GB2312" w:cs="仿宋_GB2312"/>
          <w:b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sz w:val="24"/>
          <w:szCs w:val="24"/>
        </w:rPr>
        <w:t>组件支架安装。</w:t>
      </w:r>
    </w:p>
    <w:p>
      <w:pPr>
        <w:pStyle w:val="10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420" w:firstLineChars="175"/>
        <w:rPr>
          <w:rFonts w:hint="eastAsia" w:ascii="仿宋_GB2312" w:hAnsi="仿宋_GB2312" w:eastAsia="仿宋_GB2312" w:cs="仿宋_GB2312"/>
          <w:b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sz w:val="24"/>
          <w:szCs w:val="24"/>
        </w:rPr>
        <w:t>组件安装。</w:t>
      </w:r>
    </w:p>
    <w:p>
      <w:pPr>
        <w:pStyle w:val="10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420" w:firstLineChars="175"/>
        <w:rPr>
          <w:rFonts w:hint="eastAsia" w:ascii="仿宋_GB2312" w:hAnsi="仿宋_GB2312" w:eastAsia="仿宋_GB2312" w:cs="仿宋_GB2312"/>
          <w:b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sz w:val="24"/>
          <w:szCs w:val="24"/>
        </w:rPr>
        <w:t>电缆桥架安装。</w:t>
      </w:r>
    </w:p>
    <w:p>
      <w:pPr>
        <w:pStyle w:val="10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420" w:firstLineChars="175"/>
        <w:rPr>
          <w:rFonts w:hint="eastAsia" w:ascii="仿宋_GB2312" w:hAnsi="仿宋_GB2312" w:eastAsia="仿宋_GB2312" w:cs="仿宋_GB2312"/>
          <w:b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sz w:val="24"/>
          <w:szCs w:val="24"/>
        </w:rPr>
        <w:t>屋面电缆敷设接线施工。</w:t>
      </w:r>
    </w:p>
    <w:p>
      <w:pPr>
        <w:pStyle w:val="10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420" w:firstLineChars="175"/>
        <w:rPr>
          <w:rFonts w:hint="eastAsia" w:ascii="仿宋_GB2312" w:hAnsi="仿宋_GB2312" w:eastAsia="仿宋_GB2312" w:cs="仿宋_GB2312"/>
          <w:b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sz w:val="24"/>
          <w:szCs w:val="24"/>
        </w:rPr>
        <w:t>屋面防雷及接地装置安装。</w:t>
      </w:r>
    </w:p>
    <w:p>
      <w:pPr>
        <w:pStyle w:val="10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420" w:firstLineChars="175"/>
        <w:rPr>
          <w:rFonts w:hint="eastAsia" w:ascii="仿宋_GB2312" w:hAnsi="仿宋_GB2312" w:eastAsia="仿宋_GB2312" w:cs="仿宋_GB2312"/>
          <w:b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sz w:val="24"/>
          <w:szCs w:val="24"/>
        </w:rPr>
        <w:t>汇流箱安装。</w:t>
      </w:r>
    </w:p>
    <w:p>
      <w:pPr>
        <w:pStyle w:val="7"/>
        <w:ind w:firstLine="360" w:firstLineChars="15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</w:t>
      </w:r>
      <w:r>
        <w:rPr>
          <w:rFonts w:hint="eastAsia"/>
        </w:rPr>
        <w:t>丶</w:t>
      </w:r>
      <w:r>
        <w:rPr>
          <w:rFonts w:hint="eastAsia" w:ascii="仿宋_GB2312" w:hAnsi="仿宋_GB2312" w:eastAsia="仿宋_GB2312" w:cs="仿宋_GB2312"/>
        </w:rPr>
        <w:t>初检条件</w:t>
      </w:r>
    </w:p>
    <w:p>
      <w:pPr>
        <w:numPr>
          <w:ilvl w:val="0"/>
          <w:numId w:val="0"/>
        </w:numPr>
        <w:autoSpaceDE w:val="0"/>
        <w:autoSpaceDN w:val="0"/>
        <w:adjustRightInd w:val="0"/>
        <w:snapToGrid w:val="0"/>
        <w:spacing w:line="360" w:lineRule="auto"/>
        <w:ind w:firstLine="360" w:firstLineChars="150"/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2.1施工单位按设计和规范要求完成相应施工工程，无明显缺陷。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360" w:firstLineChars="150"/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2.2已完工程经过施工项目部三级自检合格，具备申报验收条件。</w:t>
      </w:r>
    </w:p>
    <w:p>
      <w:pPr>
        <w:pStyle w:val="10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420" w:firstLineChars="175"/>
        <w:rPr>
          <w:rFonts w:hint="eastAsia" w:ascii="仿宋_GB2312" w:hAnsi="仿宋_GB2312" w:eastAsia="仿宋_GB2312" w:cs="仿宋_GB2312"/>
          <w:b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sz w:val="24"/>
          <w:szCs w:val="24"/>
        </w:rPr>
        <w:t>班组自检在检验批完成时，由施工班组独立完成。</w:t>
      </w:r>
    </w:p>
    <w:p>
      <w:pPr>
        <w:pStyle w:val="10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420" w:firstLineChars="175"/>
        <w:rPr>
          <w:rFonts w:hint="eastAsia" w:ascii="仿宋_GB2312" w:hAnsi="仿宋_GB2312" w:eastAsia="仿宋_GB2312" w:cs="仿宋_GB2312"/>
          <w:b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sz w:val="24"/>
          <w:szCs w:val="24"/>
        </w:rPr>
        <w:t>经班组自检合格后，由施工项目部完成项目部复检工作。项目部复检不得与班组自检合并组织。</w:t>
      </w:r>
    </w:p>
    <w:p>
      <w:pPr>
        <w:pStyle w:val="10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420" w:firstLineChars="175"/>
        <w:rPr>
          <w:rFonts w:hint="eastAsia" w:ascii="仿宋_GB2312" w:hAnsi="仿宋_GB2312" w:eastAsia="仿宋_GB2312" w:cs="仿宋_GB2312"/>
          <w:b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sz w:val="24"/>
          <w:szCs w:val="24"/>
        </w:rPr>
        <w:t>阶段性公司级专检完成，已编制公司级专检报告。公司级专检由施工单位工程质量管理部门根据工程进度开展，以过程随机检查和阶段性检查的方式进行。</w:t>
      </w:r>
    </w:p>
    <w:p>
      <w:pPr>
        <w:pStyle w:val="10"/>
        <w:numPr>
          <w:ilvl w:val="0"/>
          <w:numId w:val="1"/>
        </w:numPr>
        <w:tabs>
          <w:tab w:val="left" w:pos="0"/>
        </w:tabs>
        <w:adjustRightInd w:val="0"/>
        <w:snapToGrid w:val="0"/>
        <w:ind w:left="0" w:firstLine="420" w:firstLineChars="175"/>
        <w:rPr>
          <w:rFonts w:hint="eastAsia" w:ascii="仿宋_GB2312" w:hAnsi="仿宋_GB2312" w:eastAsia="仿宋_GB2312" w:cs="仿宋_GB2312"/>
          <w:b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sz w:val="24"/>
          <w:szCs w:val="24"/>
        </w:rPr>
        <w:t>劳务分包工程的班组自检由施工总包单位组织开展；专业分包工程班组自检自行开展，项目部复检及公司级专检由总包和分包单位共同开展，共同签字。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360" w:firstLineChars="150"/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2.3工程资料基本整理完毕，齐全有效，能够满足验收条件。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360" w:firstLineChars="150"/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2.4监理单位收到施工项目部填报的《工程质量验收申请表》及相关自检记录。</w:t>
      </w:r>
    </w:p>
    <w:p>
      <w:pPr>
        <w:pStyle w:val="6"/>
        <w:rPr>
          <w:rFonts w:hint="eastAsia" w:ascii="仿宋_GB2312" w:hAnsi="仿宋_GB2312" w:eastAsia="仿宋_GB2312" w:cs="仿宋_GB2312"/>
        </w:rPr>
      </w:pPr>
      <w:r>
        <w:rPr>
          <w:rFonts w:hint="eastAsia"/>
        </w:rPr>
        <w:t>三丶</w:t>
      </w:r>
      <w:r>
        <w:rPr>
          <w:rFonts w:hint="eastAsia" w:ascii="仿宋_GB2312" w:hAnsi="仿宋_GB2312" w:eastAsia="仿宋_GB2312" w:cs="仿宋_GB2312"/>
        </w:rPr>
        <w:t>初检准备工作</w:t>
      </w:r>
    </w:p>
    <w:p>
      <w:pPr>
        <w:pStyle w:val="7"/>
        <w:ind w:firstLine="360" w:firstLineChars="150"/>
        <w:rPr>
          <w:rFonts w:hint="eastAsia" w:ascii="仿宋_GB2312" w:hAnsi="仿宋_GB2312" w:eastAsia="仿宋_GB2312" w:cs="仿宋_GB2312"/>
          <w:kern w:val="0"/>
          <w:szCs w:val="24"/>
        </w:rPr>
      </w:pPr>
      <w:r>
        <w:rPr>
          <w:rFonts w:hint="eastAsia" w:ascii="仿宋_GB2312" w:hAnsi="仿宋_GB2312" w:eastAsia="仿宋_GB2312" w:cs="仿宋_GB2312"/>
        </w:rPr>
        <w:t>3.1 成立初检组织机构，明确初检人员分工，</w:t>
      </w:r>
      <w:r>
        <w:rPr>
          <w:rFonts w:hint="eastAsia" w:ascii="仿宋_GB2312" w:hAnsi="仿宋_GB2312" w:eastAsia="仿宋_GB2312" w:cs="仿宋_GB2312"/>
          <w:kern w:val="0"/>
          <w:szCs w:val="24"/>
        </w:rPr>
        <w:t>各参加初检人员根据分工和工程施工完成情况，合理安排工作进度，保证初检工作安全、有序进行。</w:t>
      </w:r>
    </w:p>
    <w:p>
      <w:pPr>
        <w:pStyle w:val="7"/>
        <w:ind w:firstLine="360" w:firstLineChars="15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3.2各初检人员充分熟悉设计图纸、技术规范书和相关专业的有关标准、规范，熟悉材料/设备性能、参数和设备装置的原理。</w:t>
      </w:r>
    </w:p>
    <w:p>
      <w:pPr>
        <w:pStyle w:val="7"/>
        <w:ind w:firstLine="360" w:firstLineChars="15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3.3初检用仪器仪表经核查符合相关要求，保证完好、有效。</w:t>
      </w:r>
    </w:p>
    <w:tbl>
      <w:tblPr>
        <w:tblStyle w:val="11"/>
        <w:tblW w:w="778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2535"/>
        <w:gridCol w:w="1485"/>
        <w:gridCol w:w="1470"/>
        <w:gridCol w:w="13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类别</w:t>
            </w:r>
          </w:p>
        </w:tc>
        <w:tc>
          <w:tcPr>
            <w:tcW w:w="25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名       称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规格或型号</w:t>
            </w: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单位</w:t>
            </w:r>
          </w:p>
        </w:tc>
        <w:tc>
          <w:tcPr>
            <w:tcW w:w="13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96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检测计量器具</w:t>
            </w:r>
          </w:p>
        </w:tc>
        <w:tc>
          <w:tcPr>
            <w:tcW w:w="2535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涂层测厚仪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AS930</w:t>
            </w: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吧</w:t>
            </w:r>
          </w:p>
        </w:tc>
        <w:tc>
          <w:tcPr>
            <w:tcW w:w="13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96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35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游标卡尺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0-150mm</w:t>
            </w: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把</w:t>
            </w:r>
          </w:p>
        </w:tc>
        <w:tc>
          <w:tcPr>
            <w:tcW w:w="13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96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35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钢卷尺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5M</w:t>
            </w: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把</w:t>
            </w:r>
          </w:p>
        </w:tc>
        <w:tc>
          <w:tcPr>
            <w:tcW w:w="13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96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35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工程检测包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件套</w:t>
            </w: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套</w:t>
            </w:r>
          </w:p>
        </w:tc>
        <w:tc>
          <w:tcPr>
            <w:tcW w:w="13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p>
      <w:pPr>
        <w:pStyle w:val="7"/>
        <w:ind w:firstLine="48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3.4 根据施工项目部提出的工程初检申请，对施工项目部三级自检验收结果进行审查，编制监理初检方案。</w:t>
      </w:r>
    </w:p>
    <w:p>
      <w:pPr>
        <w:pStyle w:val="7"/>
        <w:ind w:firstLine="360" w:firstLineChars="15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3.</w:t>
      </w:r>
      <w:r>
        <w:rPr>
          <w:rFonts w:hint="default" w:ascii="仿宋_GB2312" w:hAnsi="仿宋_GB2312" w:eastAsia="仿宋_GB2312" w:cs="仿宋_GB2312"/>
          <w:lang w:val="en-US"/>
        </w:rPr>
        <w:t>5</w:t>
      </w:r>
      <w:r>
        <w:rPr>
          <w:rFonts w:hint="eastAsia" w:ascii="仿宋_GB2312" w:hAnsi="仿宋_GB2312" w:eastAsia="仿宋_GB2312" w:cs="仿宋_GB2312"/>
        </w:rPr>
        <w:t>签发监理工作联系单，明确监理初检的内容、组织机构及时间安排，通知施工项目部做好初检准备。</w:t>
      </w:r>
    </w:p>
    <w:p>
      <w:pPr>
        <w:pStyle w:val="7"/>
        <w:ind w:firstLine="360" w:firstLineChars="15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3.</w:t>
      </w:r>
      <w:r>
        <w:rPr>
          <w:rFonts w:hint="default" w:ascii="仿宋_GB2312" w:hAnsi="仿宋_GB2312" w:eastAsia="仿宋_GB2312" w:cs="仿宋_GB2312"/>
          <w:lang w:val="en-US"/>
        </w:rPr>
        <w:t>6</w:t>
      </w:r>
      <w:r>
        <w:rPr>
          <w:rFonts w:hint="eastAsia" w:ascii="仿宋_GB2312" w:hAnsi="仿宋_GB2312" w:eastAsia="仿宋_GB2312" w:cs="仿宋_GB2312"/>
        </w:rPr>
        <w:t>工程监理初检采用覆盖所有分项工程的抽查方式。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360" w:firstLineChars="150"/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3.</w:t>
      </w:r>
      <w:r>
        <w:rPr>
          <w:rFonts w:hint="default" w:ascii="仿宋_GB2312" w:hAnsi="仿宋_GB2312" w:eastAsia="仿宋_GB2312" w:cs="仿宋_GB2312"/>
          <w:kern w:val="0"/>
          <w:sz w:val="24"/>
          <w:szCs w:val="24"/>
          <w:lang w:val="en-US"/>
        </w:rPr>
        <w:t>7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验收前，施工单位应向初检组提供下列主要资料及文件：</w:t>
      </w:r>
    </w:p>
    <w:p>
      <w:pPr>
        <w:autoSpaceDE w:val="0"/>
        <w:autoSpaceDN w:val="0"/>
        <w:adjustRightInd w:val="0"/>
        <w:snapToGrid w:val="0"/>
        <w:spacing w:line="360" w:lineRule="auto"/>
        <w:ind w:firstLine="566" w:firstLineChars="236"/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default" w:ascii="仿宋_GB2312" w:hAnsi="仿宋_GB2312" w:eastAsia="仿宋_GB2312" w:cs="仿宋_GB2312"/>
          <w:kern w:val="0"/>
          <w:sz w:val="24"/>
          <w:szCs w:val="24"/>
          <w:lang w:val="en-US"/>
        </w:rPr>
        <w:t>(1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）主要施工技术资料。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566" w:firstLineChars="236"/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default" w:ascii="仿宋_GB2312" w:hAnsi="仿宋_GB2312" w:eastAsia="仿宋_GB2312" w:cs="仿宋_GB2312"/>
          <w:kern w:val="0"/>
          <w:sz w:val="24"/>
          <w:szCs w:val="24"/>
          <w:lang w:val="en-US"/>
        </w:rPr>
        <w:t>(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2）主要施工技术记录。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566" w:firstLineChars="236"/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default" w:ascii="仿宋_GB2312" w:hAnsi="仿宋_GB2312" w:eastAsia="仿宋_GB2312" w:cs="仿宋_GB2312"/>
          <w:kern w:val="0"/>
          <w:sz w:val="24"/>
          <w:szCs w:val="24"/>
          <w:lang w:val="en-US"/>
        </w:rPr>
        <w:t>(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3）质量检验，调试记录。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566" w:firstLineChars="236"/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default" w:ascii="仿宋_GB2312" w:hAnsi="仿宋_GB2312" w:eastAsia="仿宋_GB2312" w:cs="仿宋_GB2312"/>
          <w:kern w:val="0"/>
          <w:sz w:val="24"/>
          <w:szCs w:val="24"/>
          <w:lang w:val="en-US"/>
        </w:rPr>
        <w:t>(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4）出厂资料、试验资料。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566" w:firstLineChars="236"/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default" w:ascii="仿宋_GB2312" w:hAnsi="仿宋_GB2312" w:eastAsia="仿宋_GB2312" w:cs="仿宋_GB2312"/>
          <w:kern w:val="0"/>
          <w:sz w:val="24"/>
          <w:szCs w:val="24"/>
          <w:lang w:val="en-US"/>
        </w:rPr>
        <w:t>(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5）材料/构配件/设备开箱记录。</w:t>
      </w:r>
    </w:p>
    <w:p>
      <w:pPr>
        <w:pStyle w:val="6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四</w:t>
      </w:r>
      <w:r>
        <w:rPr>
          <w:rFonts w:hint="eastAsia"/>
        </w:rPr>
        <w:t>丶</w:t>
      </w:r>
      <w:r>
        <w:rPr>
          <w:rFonts w:hint="eastAsia" w:ascii="仿宋_GB2312" w:hAnsi="仿宋_GB2312" w:eastAsia="仿宋_GB2312" w:cs="仿宋_GB2312"/>
        </w:rPr>
        <w:t>质量初检标准</w:t>
      </w:r>
    </w:p>
    <w:p>
      <w:pPr>
        <w:autoSpaceDE w:val="0"/>
        <w:autoSpaceDN w:val="0"/>
        <w:adjustRightInd w:val="0"/>
        <w:spacing w:line="360" w:lineRule="auto"/>
        <w:ind w:firstLine="360" w:firstLineChars="150"/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1</w:t>
      </w:r>
      <w:r>
        <w:rPr>
          <w:rFonts w:hint="eastAsia"/>
        </w:rPr>
        <w:t>丶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 电气安装验收重点及要求</w:t>
      </w:r>
    </w:p>
    <w:p>
      <w:pPr>
        <w:spacing w:line="360" w:lineRule="auto"/>
        <w:ind w:firstLine="360" w:firstLineChars="150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电气设备安装固定牢固、可靠；垂直度、水平度、安装尺寸偏差符合规范要求；设备各部件完好无损；电气连接可靠，接触良好，密封良好。设备无锈蚀，油漆层或外镀层完整，相色标志正确，设备接地良好，各种电气距离满足要求。 </w:t>
      </w:r>
    </w:p>
    <w:p>
      <w:pPr>
        <w:autoSpaceDE w:val="0"/>
        <w:autoSpaceDN w:val="0"/>
        <w:adjustRightInd w:val="0"/>
        <w:spacing w:line="360" w:lineRule="auto"/>
        <w:ind w:firstLine="360" w:firstLineChars="150"/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default" w:ascii="仿宋_GB2312" w:hAnsi="仿宋_GB2312" w:eastAsia="仿宋_GB2312" w:cs="仿宋_GB2312"/>
          <w:kern w:val="0"/>
          <w:sz w:val="24"/>
          <w:szCs w:val="24"/>
          <w:lang w:val="en-US"/>
        </w:rPr>
        <w:t>2</w:t>
      </w:r>
      <w:r>
        <w:rPr>
          <w:rFonts w:hint="eastAsia"/>
        </w:rPr>
        <w:t>丶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电气安装工程接地装置、防雷装置的接地电阻测试一次检测达到设计要求及标准规定；器具、配电盘安装敷设合理、整齐、美观，电气回路连接牢固，接地、接零安全可靠；开关、插座等高度一致、整齐美观，盒内洁净，接线规范。</w:t>
      </w:r>
    </w:p>
    <w:p>
      <w:pPr>
        <w:autoSpaceDE w:val="0"/>
        <w:autoSpaceDN w:val="0"/>
        <w:adjustRightInd w:val="0"/>
        <w:spacing w:line="360" w:lineRule="auto"/>
        <w:ind w:firstLine="315" w:firstLineChars="150"/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default"/>
          <w:lang w:val="en-US"/>
        </w:rPr>
        <w:t>3</w:t>
      </w:r>
      <w:r>
        <w:rPr>
          <w:rFonts w:hint="eastAsia"/>
        </w:rPr>
        <w:t>丶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防止质量通病的各项技术措施均已落实，工程主体不出现质量通病。</w:t>
      </w:r>
    </w:p>
    <w:p>
      <w:pPr>
        <w:autoSpaceDE w:val="0"/>
        <w:autoSpaceDN w:val="0"/>
        <w:adjustRightInd w:val="0"/>
        <w:spacing w:line="360" w:lineRule="auto"/>
        <w:ind w:firstLine="240" w:firstLineChars="100"/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default" w:ascii="仿宋_GB2312" w:hAnsi="仿宋_GB2312" w:eastAsia="仿宋_GB2312" w:cs="仿宋_GB2312"/>
          <w:kern w:val="0"/>
          <w:sz w:val="24"/>
          <w:szCs w:val="24"/>
          <w:lang w:val="en-US"/>
        </w:rPr>
        <w:t>4</w:t>
      </w:r>
      <w:r>
        <w:rPr>
          <w:rFonts w:hint="eastAsia"/>
        </w:rPr>
        <w:t>丶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单位工程观感质量好，总体的观感得分率不小于85%。</w:t>
      </w: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ind w:firstLine="1995" w:firstLineChars="95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/>
        </w:rPr>
        <w:t xml:space="preserve">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常州正衡电力工程监理有限公司</w:t>
      </w:r>
    </w:p>
    <w:p>
      <w:pPr>
        <w:ind w:firstLine="2940" w:firstLineChars="1050"/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永靖县“十四五"盐锅峡光伏发电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监理项目部</w:t>
      </w:r>
    </w:p>
    <w:p>
      <w:pPr>
        <w:adjustRightInd w:val="0"/>
        <w:snapToGrid w:val="0"/>
        <w:spacing w:line="400" w:lineRule="exact"/>
        <w:ind w:firstLine="4216" w:firstLineChars="1500"/>
        <w:jc w:val="both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 20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年</w:t>
      </w:r>
      <w:r>
        <w:rPr>
          <w:rFonts w:hint="default" w:ascii="仿宋_GB2312" w:hAnsi="仿宋_GB2312" w:eastAsia="仿宋_GB2312" w:cs="仿宋_GB2312"/>
          <w:b/>
          <w:sz w:val="28"/>
          <w:szCs w:val="28"/>
          <w:lang w:val="en-US"/>
        </w:rPr>
        <w:t>9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月</w:t>
      </w:r>
    </w:p>
    <w:p>
      <w:pPr>
        <w:rPr>
          <w:rFonts w:hint="default"/>
          <w:lang w:val="en-US"/>
        </w:rPr>
      </w:pPr>
    </w:p>
    <w:p/>
    <w:p/>
    <w:p/>
    <w:p/>
    <w:p>
      <w:pPr>
        <w:widowControl/>
        <w:jc w:val="left"/>
        <w:rPr>
          <w:rFonts w:ascii="宋体" w:hAnsi="宋体" w:cs="宋体"/>
          <w:b/>
          <w:kern w:val="44"/>
          <w:sz w:val="28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1418" w:right="1418" w:bottom="1134" w:left="1418" w:header="851" w:footer="992" w:gutter="0"/>
          <w:cols w:space="425" w:num="1"/>
          <w:titlePg/>
          <w:docGrid w:type="lines" w:linePitch="312" w:charSpace="0"/>
        </w:sectPr>
      </w:pPr>
      <w:r>
        <w:br w:type="page"/>
      </w:r>
    </w:p>
    <w:p/>
    <w:p/>
    <w:sectPr>
      <w:pgSz w:w="16838" w:h="11906" w:orient="landscape"/>
      <w:pgMar w:top="1418" w:right="1134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  <w:r>
      <w:rPr>
        <w:rFonts w:ascii="宋体" w:hAnsi="宋体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-278765</wp:posOffset>
          </wp:positionH>
          <wp:positionV relativeFrom="paragraph">
            <wp:posOffset>88900</wp:posOffset>
          </wp:positionV>
          <wp:extent cx="720090" cy="1231265"/>
          <wp:effectExtent l="0" t="0" r="3810" b="6985"/>
          <wp:wrapNone/>
          <wp:docPr id="1" name="图片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4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090" cy="1231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125E6"/>
    <w:multiLevelType w:val="singleLevel"/>
    <w:tmpl w:val="542125E6"/>
    <w:lvl w:ilvl="0" w:tentative="0">
      <w:start w:val="1"/>
      <w:numFmt w:val="bullet"/>
      <w:lvlText w:val=""/>
      <w:lvlJc w:val="left"/>
      <w:pPr>
        <w:tabs>
          <w:tab w:val="left" w:pos="704"/>
        </w:tabs>
        <w:ind w:left="704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2JhYWYyOGFjMDVjMjhhMGZkMGE3ZTZlMmQ3YWRiOWIifQ=="/>
  </w:docVars>
  <w:rsids>
    <w:rsidRoot w:val="009D1B6D"/>
    <w:rsid w:val="00043D51"/>
    <w:rsid w:val="000801F9"/>
    <w:rsid w:val="000C52AB"/>
    <w:rsid w:val="000C6F1C"/>
    <w:rsid w:val="002331AC"/>
    <w:rsid w:val="00252DA2"/>
    <w:rsid w:val="00291C05"/>
    <w:rsid w:val="002C119E"/>
    <w:rsid w:val="00423B0C"/>
    <w:rsid w:val="004C3274"/>
    <w:rsid w:val="005D6829"/>
    <w:rsid w:val="00781628"/>
    <w:rsid w:val="009D1B6D"/>
    <w:rsid w:val="009D562F"/>
    <w:rsid w:val="00A85AD2"/>
    <w:rsid w:val="00B830E6"/>
    <w:rsid w:val="00B96CB2"/>
    <w:rsid w:val="00BD4EFC"/>
    <w:rsid w:val="00BE146C"/>
    <w:rsid w:val="00D259E9"/>
    <w:rsid w:val="00E210FF"/>
    <w:rsid w:val="00E44109"/>
    <w:rsid w:val="00F02E9B"/>
    <w:rsid w:val="00F124F4"/>
    <w:rsid w:val="00F94749"/>
    <w:rsid w:val="00F956CF"/>
    <w:rsid w:val="09FA59AB"/>
    <w:rsid w:val="15732BB0"/>
    <w:rsid w:val="16BC4908"/>
    <w:rsid w:val="1AA87C57"/>
    <w:rsid w:val="1E6C20F2"/>
    <w:rsid w:val="20DC4AC8"/>
    <w:rsid w:val="22F163FB"/>
    <w:rsid w:val="2BA24F1B"/>
    <w:rsid w:val="2DFE79EF"/>
    <w:rsid w:val="35EB6765"/>
    <w:rsid w:val="3BB96C87"/>
    <w:rsid w:val="44001144"/>
    <w:rsid w:val="44C7468C"/>
    <w:rsid w:val="47C24E33"/>
    <w:rsid w:val="4F714DB7"/>
    <w:rsid w:val="530C2D3E"/>
    <w:rsid w:val="6B737AAF"/>
    <w:rsid w:val="6BAB1023"/>
    <w:rsid w:val="6EE91A5B"/>
    <w:rsid w:val="76EB7072"/>
    <w:rsid w:val="7FC2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6">
    <w:name w:val="heading 1"/>
    <w:basedOn w:val="1"/>
    <w:next w:val="1"/>
    <w:link w:val="15"/>
    <w:qFormat/>
    <w:uiPriority w:val="0"/>
    <w:pPr>
      <w:keepNext/>
      <w:keepLines/>
      <w:adjustRightInd w:val="0"/>
      <w:snapToGrid w:val="0"/>
      <w:spacing w:line="360" w:lineRule="auto"/>
      <w:outlineLvl w:val="0"/>
    </w:pPr>
    <w:rPr>
      <w:rFonts w:ascii="宋体" w:hAnsi="宋体" w:cs="宋体"/>
      <w:b/>
      <w:kern w:val="44"/>
      <w:sz w:val="28"/>
    </w:rPr>
  </w:style>
  <w:style w:type="paragraph" w:styleId="7">
    <w:name w:val="heading 2"/>
    <w:basedOn w:val="1"/>
    <w:next w:val="1"/>
    <w:link w:val="16"/>
    <w:qFormat/>
    <w:uiPriority w:val="0"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 w:cs="宋体"/>
      <w:bCs/>
      <w:sz w:val="24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next w:val="4"/>
    <w:qFormat/>
    <w:uiPriority w:val="0"/>
    <w:pPr>
      <w:ind w:firstLine="420" w:firstLineChars="100"/>
    </w:pPr>
    <w:rPr>
      <w:rFonts w:ascii="Calibri" w:hAnsi="Calibri"/>
    </w:rPr>
  </w:style>
  <w:style w:type="paragraph" w:customStyle="1" w:styleId="3">
    <w:name w:val="BodyText"/>
    <w:basedOn w:val="1"/>
    <w:qFormat/>
    <w:uiPriority w:val="0"/>
    <w:pPr>
      <w:jc w:val="both"/>
      <w:textAlignment w:val="baseline"/>
    </w:pPr>
    <w:rPr>
      <w:rFonts w:ascii="仿宋" w:hAnsi="仿宋" w:eastAsia="宋体" w:cs="Times New Roman"/>
      <w:kern w:val="2"/>
      <w:sz w:val="32"/>
    </w:rPr>
  </w:style>
  <w:style w:type="paragraph" w:customStyle="1" w:styleId="4">
    <w:name w:val="BodyText1I2"/>
    <w:basedOn w:val="5"/>
    <w:qFormat/>
    <w:uiPriority w:val="0"/>
    <w:pPr>
      <w:ind w:firstLine="420" w:firstLineChars="200"/>
    </w:pPr>
  </w:style>
  <w:style w:type="paragraph" w:customStyle="1" w:styleId="5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  <w:rPr>
      <w:rFonts w:ascii="Calibri" w:hAnsi="Calibri" w:eastAsia="宋体" w:cs="Times New Roman"/>
    </w:rPr>
  </w:style>
  <w:style w:type="paragraph" w:styleId="8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itle"/>
    <w:basedOn w:val="1"/>
    <w:link w:val="17"/>
    <w:qFormat/>
    <w:uiPriority w:val="0"/>
    <w:pPr>
      <w:spacing w:line="360" w:lineRule="auto"/>
      <w:outlineLvl w:val="0"/>
    </w:pPr>
    <w:rPr>
      <w:rFonts w:ascii="仿宋_GB2312" w:hAnsi="Arial" w:cs="Arial"/>
      <w:b/>
      <w:bCs/>
      <w:sz w:val="28"/>
      <w:szCs w:val="32"/>
    </w:rPr>
  </w:style>
  <w:style w:type="character" w:customStyle="1" w:styleId="13">
    <w:name w:val="页脚 Char"/>
    <w:basedOn w:val="12"/>
    <w:link w:val="8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12"/>
    <w:link w:val="9"/>
    <w:semiHidden/>
    <w:qFormat/>
    <w:uiPriority w:val="99"/>
    <w:rPr>
      <w:sz w:val="18"/>
      <w:szCs w:val="18"/>
    </w:rPr>
  </w:style>
  <w:style w:type="character" w:customStyle="1" w:styleId="15">
    <w:name w:val="标题 1 Char"/>
    <w:basedOn w:val="12"/>
    <w:link w:val="6"/>
    <w:qFormat/>
    <w:uiPriority w:val="0"/>
    <w:rPr>
      <w:rFonts w:ascii="宋体" w:hAnsi="宋体" w:eastAsia="宋体" w:cs="宋体"/>
      <w:b/>
      <w:kern w:val="44"/>
      <w:sz w:val="28"/>
      <w:szCs w:val="20"/>
    </w:rPr>
  </w:style>
  <w:style w:type="character" w:customStyle="1" w:styleId="16">
    <w:name w:val="标题 2 Char"/>
    <w:basedOn w:val="12"/>
    <w:link w:val="7"/>
    <w:qFormat/>
    <w:uiPriority w:val="0"/>
    <w:rPr>
      <w:rFonts w:ascii="宋体" w:hAnsi="宋体" w:eastAsia="宋体" w:cs="宋体"/>
      <w:bCs/>
      <w:sz w:val="24"/>
      <w:szCs w:val="32"/>
    </w:rPr>
  </w:style>
  <w:style w:type="character" w:customStyle="1" w:styleId="17">
    <w:name w:val="标题 Char"/>
    <w:basedOn w:val="12"/>
    <w:link w:val="10"/>
    <w:qFormat/>
    <w:uiPriority w:val="0"/>
    <w:rPr>
      <w:rFonts w:ascii="仿宋_GB2312" w:hAnsi="Arial" w:eastAsia="宋体" w:cs="Arial"/>
      <w:b/>
      <w:bCs/>
      <w:sz w:val="28"/>
      <w:szCs w:val="32"/>
    </w:rPr>
  </w:style>
  <w:style w:type="paragraph" w:customStyle="1" w:styleId="18">
    <w:name w:val="正文文本 21"/>
    <w:basedOn w:val="1"/>
    <w:qFormat/>
    <w:uiPriority w:val="0"/>
    <w:pPr>
      <w:jc w:val="center"/>
    </w:p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kern w:val="0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2066</Words>
  <Characters>2467</Characters>
  <Lines>21</Lines>
  <Paragraphs>6</Paragraphs>
  <TotalTime>1</TotalTime>
  <ScaleCrop>false</ScaleCrop>
  <LinksUpToDate>false</LinksUpToDate>
  <CharactersWithSpaces>2734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2017-03-05T01:18:00Z</dcterms:created>
  <dc:creator>Administrator</dc:creator>
  <cp:lastModifiedBy>吉祥如意</cp:lastModifiedBy>
  <cp:lastPrinted>2023-09-14T07:36:12Z</cp:lastPrinted>
  <dcterms:modified xsi:type="dcterms:W3CDTF">2023-09-14T07:37:10Z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2C6339C07DB94FB59F676D97889B09A4</vt:lpwstr>
  </property>
</Properties>
</file>