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48F20">
      <w:pPr>
        <w:spacing w:line="294" w:lineRule="auto"/>
        <w:rPr>
          <w:rFonts w:ascii="Arial"/>
          <w:sz w:val="21"/>
        </w:rPr>
      </w:pPr>
    </w:p>
    <w:p w14:paraId="1F86966F">
      <w:pPr>
        <w:spacing w:line="256" w:lineRule="auto"/>
        <w:rPr>
          <w:rFonts w:ascii="Arial"/>
          <w:sz w:val="21"/>
        </w:rPr>
      </w:pPr>
      <w:r>
        <w:pict>
          <v:rect id="_x0000_s1677" o:spid="_x0000_s1677" o:spt="1" style="position:absolute;left:0pt;margin-left:250pt;margin-top:374.45pt;height:0.55pt;width:162.5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678" o:spid="_x0000_s1678" o:spt="1" style="position:absolute;left:0pt;margin-left:249pt;margin-top:419.45pt;height:0.55pt;width:162.5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 w14:paraId="0BF8C1A9">
      <w:pPr>
        <w:spacing w:line="256" w:lineRule="auto"/>
        <w:rPr>
          <w:rFonts w:ascii="Arial"/>
          <w:sz w:val="21"/>
        </w:rPr>
      </w:pPr>
    </w:p>
    <w:p w14:paraId="7D273D77">
      <w:pPr>
        <w:spacing w:line="256" w:lineRule="auto"/>
        <w:rPr>
          <w:rFonts w:ascii="Arial"/>
          <w:sz w:val="21"/>
        </w:rPr>
      </w:pPr>
    </w:p>
    <w:p w14:paraId="5F6C404C">
      <w:pPr>
        <w:spacing w:line="256" w:lineRule="auto"/>
        <w:rPr>
          <w:rFonts w:ascii="Arial"/>
          <w:sz w:val="21"/>
        </w:rPr>
      </w:pPr>
    </w:p>
    <w:p w14:paraId="399E2855">
      <w:pPr>
        <w:spacing w:line="257" w:lineRule="auto"/>
        <w:rPr>
          <w:rFonts w:ascii="Arial"/>
          <w:sz w:val="21"/>
        </w:rPr>
      </w:pPr>
    </w:p>
    <w:p w14:paraId="349C865E">
      <w:pPr>
        <w:keepNext w:val="0"/>
        <w:keepLines w:val="0"/>
        <w:widowControl/>
        <w:suppressLineNumbers w:val="0"/>
        <w:spacing w:before="0" w:beforeAutospacing="1" w:after="0" w:afterAutospacing="1"/>
        <w:ind w:left="2808" w:leftChars="190" w:right="0" w:hanging="2409" w:hangingChars="600"/>
        <w:jc w:val="left"/>
        <w:rPr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40"/>
          <w:szCs w:val="40"/>
          <w:lang w:val="en-US" w:eastAsia="zh-CN" w:bidi="ar"/>
        </w:rPr>
        <w:t>苏垦农发南通分公司（烘干线）0.27MW分布式光伏发电项目</w:t>
      </w:r>
    </w:p>
    <w:p w14:paraId="74B67E60">
      <w:pPr>
        <w:spacing w:line="272" w:lineRule="auto"/>
        <w:ind w:left="2478" w:leftChars="570" w:hanging="1281" w:hangingChars="400"/>
        <w:rPr>
          <w:rFonts w:ascii="Arial"/>
          <w:b/>
          <w:bCs w:val="0"/>
          <w:sz w:val="32"/>
          <w:szCs w:val="32"/>
        </w:rPr>
      </w:pPr>
    </w:p>
    <w:p w14:paraId="782DC495">
      <w:pPr>
        <w:tabs>
          <w:tab w:val="left" w:pos="1267"/>
        </w:tabs>
        <w:spacing w:line="272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ab/>
      </w:r>
      <w:bookmarkStart w:id="0" w:name="_GoBack"/>
      <w:bookmarkEnd w:id="0"/>
    </w:p>
    <w:p w14:paraId="696FB86A">
      <w:pPr>
        <w:spacing w:line="272" w:lineRule="auto"/>
        <w:rPr>
          <w:rFonts w:ascii="Arial"/>
          <w:sz w:val="21"/>
        </w:rPr>
      </w:pPr>
    </w:p>
    <w:p w14:paraId="4502730C">
      <w:pPr>
        <w:spacing w:line="272" w:lineRule="auto"/>
        <w:rPr>
          <w:rFonts w:ascii="Arial"/>
          <w:sz w:val="21"/>
        </w:rPr>
      </w:pPr>
    </w:p>
    <w:p w14:paraId="4E92C353">
      <w:pPr>
        <w:spacing w:line="272" w:lineRule="auto"/>
        <w:rPr>
          <w:rFonts w:ascii="Arial"/>
          <w:sz w:val="21"/>
        </w:rPr>
      </w:pPr>
    </w:p>
    <w:p w14:paraId="7D60C036">
      <w:pPr>
        <w:spacing w:before="104" w:line="219" w:lineRule="auto"/>
        <w:ind w:left="2659"/>
        <w:rPr>
          <w:rFonts w:ascii="宋体" w:hAnsi="宋体" w:eastAsia="宋体" w:cs="宋体"/>
          <w:b/>
          <w:bCs/>
          <w:spacing w:val="33"/>
          <w:sz w:val="32"/>
          <w:szCs w:val="32"/>
        </w:rPr>
      </w:pPr>
      <w:r>
        <w:rPr>
          <w:rFonts w:ascii="宋体" w:hAnsi="宋体" w:eastAsia="宋体" w:cs="宋体"/>
          <w:b/>
          <w:bCs/>
          <w:spacing w:val="33"/>
          <w:sz w:val="32"/>
          <w:szCs w:val="32"/>
        </w:rPr>
        <w:t>监理验收初检方案</w:t>
      </w:r>
    </w:p>
    <w:p w14:paraId="3E3BBCE9">
      <w:pPr>
        <w:spacing w:before="104" w:line="219" w:lineRule="auto"/>
        <w:rPr>
          <w:rFonts w:ascii="宋体" w:hAnsi="宋体" w:eastAsia="宋体" w:cs="宋体"/>
          <w:b/>
          <w:bCs/>
          <w:spacing w:val="33"/>
          <w:sz w:val="32"/>
          <w:szCs w:val="32"/>
        </w:rPr>
      </w:pPr>
    </w:p>
    <w:p w14:paraId="6502CDD9">
      <w:pPr>
        <w:spacing w:line="250" w:lineRule="auto"/>
        <w:rPr>
          <w:rFonts w:ascii="Arial"/>
          <w:sz w:val="21"/>
        </w:rPr>
      </w:pPr>
    </w:p>
    <w:p w14:paraId="0A7F4287">
      <w:pPr>
        <w:spacing w:line="250" w:lineRule="auto"/>
        <w:rPr>
          <w:rFonts w:ascii="Arial"/>
          <w:sz w:val="21"/>
        </w:rPr>
      </w:pPr>
    </w:p>
    <w:p w14:paraId="05EFBD03">
      <w:pPr>
        <w:spacing w:line="251" w:lineRule="auto"/>
        <w:rPr>
          <w:rFonts w:ascii="Arial"/>
          <w:sz w:val="21"/>
        </w:rPr>
      </w:pPr>
    </w:p>
    <w:p w14:paraId="66C9740E">
      <w:pPr>
        <w:spacing w:line="251" w:lineRule="auto"/>
        <w:rPr>
          <w:rFonts w:ascii="Arial"/>
          <w:sz w:val="21"/>
        </w:rPr>
      </w:pPr>
    </w:p>
    <w:p w14:paraId="4E6B4F41">
      <w:pPr>
        <w:spacing w:before="104" w:line="899" w:lineRule="exact"/>
        <w:ind w:left="22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position w:val="44"/>
          <w:sz w:val="32"/>
          <w:szCs w:val="32"/>
        </w:rPr>
        <w:t>批准：</w:t>
      </w:r>
    </w:p>
    <w:p w14:paraId="4480BE55">
      <w:pPr>
        <w:spacing w:before="1" w:line="221" w:lineRule="auto"/>
        <w:ind w:left="22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编制：</w:t>
      </w:r>
    </w:p>
    <w:p w14:paraId="57B9A113">
      <w:pPr>
        <w:spacing w:line="251" w:lineRule="auto"/>
        <w:rPr>
          <w:rFonts w:ascii="Arial"/>
          <w:sz w:val="21"/>
        </w:rPr>
      </w:pPr>
    </w:p>
    <w:p w14:paraId="114DB26D">
      <w:pPr>
        <w:spacing w:line="251" w:lineRule="auto"/>
        <w:rPr>
          <w:rFonts w:ascii="Arial"/>
          <w:sz w:val="21"/>
        </w:rPr>
      </w:pPr>
    </w:p>
    <w:p w14:paraId="68A6D690">
      <w:pPr>
        <w:spacing w:line="251" w:lineRule="auto"/>
        <w:rPr>
          <w:rFonts w:ascii="Arial"/>
          <w:sz w:val="21"/>
        </w:rPr>
      </w:pPr>
    </w:p>
    <w:p w14:paraId="2B14D94B">
      <w:pPr>
        <w:spacing w:line="251" w:lineRule="auto"/>
        <w:rPr>
          <w:rFonts w:ascii="Arial"/>
          <w:sz w:val="21"/>
        </w:rPr>
      </w:pPr>
    </w:p>
    <w:p w14:paraId="56C685D5">
      <w:pPr>
        <w:spacing w:line="251" w:lineRule="auto"/>
        <w:rPr>
          <w:rFonts w:ascii="Arial"/>
          <w:sz w:val="21"/>
        </w:rPr>
      </w:pPr>
    </w:p>
    <w:p w14:paraId="658EF41D">
      <w:pPr>
        <w:spacing w:line="251" w:lineRule="auto"/>
        <w:rPr>
          <w:rFonts w:ascii="Arial"/>
          <w:sz w:val="21"/>
        </w:rPr>
      </w:pPr>
    </w:p>
    <w:p w14:paraId="7ACC0EB7">
      <w:pPr>
        <w:spacing w:line="251" w:lineRule="auto"/>
        <w:rPr>
          <w:rFonts w:ascii="Arial"/>
          <w:sz w:val="21"/>
        </w:rPr>
      </w:pPr>
    </w:p>
    <w:p w14:paraId="36C7772E">
      <w:pPr>
        <w:spacing w:line="251" w:lineRule="auto"/>
        <w:rPr>
          <w:rFonts w:ascii="Arial"/>
          <w:sz w:val="21"/>
        </w:rPr>
      </w:pPr>
    </w:p>
    <w:p w14:paraId="3C81E147">
      <w:pPr>
        <w:spacing w:line="251" w:lineRule="auto"/>
        <w:rPr>
          <w:rFonts w:ascii="Arial"/>
          <w:sz w:val="21"/>
        </w:rPr>
      </w:pPr>
    </w:p>
    <w:p w14:paraId="20856A4C">
      <w:pPr>
        <w:spacing w:line="251" w:lineRule="auto"/>
        <w:rPr>
          <w:rFonts w:ascii="Arial"/>
          <w:sz w:val="21"/>
        </w:rPr>
      </w:pPr>
    </w:p>
    <w:p w14:paraId="28A01365">
      <w:pPr>
        <w:spacing w:line="251" w:lineRule="auto"/>
        <w:rPr>
          <w:rFonts w:ascii="Arial"/>
          <w:sz w:val="21"/>
        </w:rPr>
      </w:pPr>
    </w:p>
    <w:p w14:paraId="1CFB4E94">
      <w:pPr>
        <w:spacing w:line="252" w:lineRule="auto"/>
        <w:rPr>
          <w:rFonts w:ascii="Arial"/>
          <w:sz w:val="21"/>
        </w:rPr>
      </w:pPr>
    </w:p>
    <w:p w14:paraId="5D24B018">
      <w:pPr>
        <w:spacing w:line="252" w:lineRule="auto"/>
        <w:rPr>
          <w:rFonts w:ascii="Arial"/>
          <w:sz w:val="21"/>
        </w:rPr>
      </w:pPr>
    </w:p>
    <w:p w14:paraId="23CEA421">
      <w:pPr>
        <w:spacing w:line="252" w:lineRule="auto"/>
        <w:rPr>
          <w:rFonts w:ascii="Arial"/>
          <w:sz w:val="21"/>
        </w:rPr>
      </w:pPr>
    </w:p>
    <w:p w14:paraId="6F51C75C">
      <w:pPr>
        <w:spacing w:before="104" w:line="222" w:lineRule="auto"/>
        <w:ind w:left="1794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常州正衡电力工程监理有限公司</w:t>
      </w:r>
    </w:p>
    <w:p w14:paraId="23D40157">
      <w:pPr>
        <w:keepNext w:val="0"/>
        <w:keepLines w:val="0"/>
        <w:widowControl/>
        <w:suppressLineNumbers w:val="0"/>
        <w:spacing w:before="0" w:beforeAutospacing="1" w:after="0" w:afterAutospacing="1"/>
        <w:ind w:left="3210" w:leftChars="152" w:right="0" w:hanging="2891" w:hangingChars="9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32"/>
          <w:szCs w:val="32"/>
          <w:lang w:val="en-US" w:eastAsia="zh-CN" w:bidi="ar"/>
        </w:rPr>
        <w:t>苏垦农发南通分公司（烘干线）0.27MW分布式光伏发电项目</w:t>
      </w:r>
      <w:r>
        <w:rPr>
          <w:rFonts w:hint="eastAsia" w:ascii="宋体" w:hAnsi="宋体" w:eastAsia="宋体" w:cs="宋体"/>
          <w:b/>
          <w:bCs w:val="0"/>
          <w:sz w:val="32"/>
          <w:szCs w:val="32"/>
          <w:u w:val="none"/>
          <w:lang w:val="en-US" w:eastAsia="zh-CN"/>
        </w:rPr>
        <w:t>监理项目部</w:t>
      </w:r>
    </w:p>
    <w:p w14:paraId="661D6701">
      <w:pPr>
        <w:rPr>
          <w:rFonts w:hint="eastAsia" w:ascii="宋体" w:hAnsi="宋体" w:eastAsia="宋体" w:cs="宋体"/>
          <w:sz w:val="32"/>
          <w:szCs w:val="32"/>
        </w:rPr>
        <w:sectPr>
          <w:headerReference r:id="rId5" w:type="default"/>
          <w:footerReference r:id="rId6" w:type="default"/>
          <w:pgSz w:w="11900" w:h="16820"/>
          <w:pgMar w:top="400" w:right="1785" w:bottom="1611" w:left="1785" w:header="0" w:footer="1231" w:gutter="0"/>
          <w:cols w:space="720" w:num="1"/>
        </w:sectPr>
      </w:pPr>
    </w:p>
    <w:p w14:paraId="112EB746">
      <w:pPr>
        <w:spacing w:line="251" w:lineRule="auto"/>
        <w:rPr>
          <w:rFonts w:ascii="Arial"/>
          <w:sz w:val="21"/>
        </w:rPr>
      </w:pPr>
    </w:p>
    <w:p w14:paraId="6CEE94A4">
      <w:pPr>
        <w:spacing w:line="251" w:lineRule="auto"/>
        <w:rPr>
          <w:rFonts w:ascii="Arial"/>
          <w:sz w:val="21"/>
        </w:rPr>
      </w:pPr>
    </w:p>
    <w:p w14:paraId="5F9F9C4D">
      <w:pPr>
        <w:spacing w:line="251" w:lineRule="auto"/>
        <w:rPr>
          <w:rFonts w:ascii="Arial"/>
          <w:sz w:val="21"/>
        </w:rPr>
      </w:pPr>
    </w:p>
    <w:p w14:paraId="32589C23">
      <w:pPr>
        <w:spacing w:line="251" w:lineRule="auto"/>
        <w:rPr>
          <w:rFonts w:ascii="Arial"/>
          <w:sz w:val="21"/>
        </w:rPr>
      </w:pPr>
    </w:p>
    <w:p w14:paraId="36CDD10A">
      <w:pPr>
        <w:spacing w:line="251" w:lineRule="auto"/>
        <w:rPr>
          <w:rFonts w:ascii="Arial"/>
          <w:sz w:val="21"/>
        </w:rPr>
      </w:pPr>
    </w:p>
    <w:p w14:paraId="291BD116">
      <w:pPr>
        <w:spacing w:line="251" w:lineRule="auto"/>
        <w:rPr>
          <w:rFonts w:ascii="Arial"/>
          <w:sz w:val="21"/>
        </w:rPr>
      </w:pPr>
    </w:p>
    <w:p w14:paraId="00FEA6D5">
      <w:pPr>
        <w:spacing w:line="251" w:lineRule="auto"/>
        <w:rPr>
          <w:rFonts w:ascii="Arial"/>
          <w:sz w:val="21"/>
        </w:rPr>
      </w:pPr>
    </w:p>
    <w:p w14:paraId="0AE81A34">
      <w:pPr>
        <w:spacing w:before="78" w:line="219" w:lineRule="auto"/>
        <w:ind w:left="113"/>
        <w:rPr>
          <w:rFonts w:ascii="宋体" w:hAnsi="宋体" w:eastAsia="宋体" w:cs="宋体"/>
          <w:b/>
          <w:bCs/>
          <w:spacing w:val="-10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0"/>
          <w:sz w:val="24"/>
          <w:szCs w:val="24"/>
        </w:rPr>
        <w:t>1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10"/>
          <w:sz w:val="24"/>
          <w:szCs w:val="24"/>
        </w:rPr>
        <w:t>工程概述</w:t>
      </w:r>
    </w:p>
    <w:p w14:paraId="190FB3A5">
      <w:pPr>
        <w:spacing w:before="78" w:line="219" w:lineRule="auto"/>
        <w:ind w:left="113"/>
        <w:rPr>
          <w:rFonts w:ascii="宋体" w:hAnsi="宋体" w:eastAsia="宋体" w:cs="宋体"/>
          <w:b/>
          <w:bCs/>
          <w:spacing w:val="-10"/>
          <w:sz w:val="24"/>
          <w:szCs w:val="24"/>
        </w:rPr>
      </w:pPr>
    </w:p>
    <w:p w14:paraId="397A3C72">
      <w:pPr>
        <w:spacing w:before="121" w:line="212" w:lineRule="auto"/>
        <w:ind w:left="373"/>
        <w:rPr>
          <w:rFonts w:ascii="宋体" w:hAnsi="宋体" w:eastAsia="宋体" w:cs="宋体"/>
          <w:spacing w:val="-16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6"/>
          <w:sz w:val="24"/>
          <w:szCs w:val="24"/>
        </w:rPr>
        <w:t>1.1工程规模：</w:t>
      </w:r>
      <w:r>
        <w:rPr>
          <w:rFonts w:ascii="宋体" w:hAnsi="宋体" w:eastAsia="宋体" w:cs="宋体"/>
          <w:spacing w:val="31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pacing w:val="-16"/>
          <w:sz w:val="24"/>
          <w:szCs w:val="24"/>
          <w:lang w:val="en-US" w:eastAsia="zh-CN"/>
        </w:rPr>
        <w:t>0.27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>MWp</w:t>
      </w:r>
      <w:r>
        <w:rPr>
          <w:rFonts w:ascii="Times New Roman" w:hAnsi="Times New Roman" w:eastAsia="Times New Roman" w:cs="Times New Roman"/>
          <w:spacing w:val="-3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分布式光伏发电系统</w:t>
      </w:r>
    </w:p>
    <w:p w14:paraId="236A56F9">
      <w:pPr>
        <w:spacing w:before="121" w:line="212" w:lineRule="auto"/>
        <w:ind w:left="373"/>
        <w:rPr>
          <w:rFonts w:hint="eastAsia" w:ascii="宋体" w:hAnsi="宋体" w:eastAsia="宋体" w:cs="宋体"/>
          <w:spacing w:val="-16"/>
          <w:sz w:val="24"/>
          <w:szCs w:val="24"/>
          <w:lang w:eastAsia="zh-CN"/>
        </w:rPr>
      </w:pPr>
    </w:p>
    <w:p w14:paraId="1DF2C8DC">
      <w:pPr>
        <w:autoSpaceDE w:val="0"/>
        <w:autoSpaceDN w:val="0"/>
        <w:adjustRightInd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pacing w:val="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1.2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工程特点：</w:t>
      </w:r>
      <w:r>
        <w:rPr>
          <w:rFonts w:hint="eastAsia" w:ascii="宋体" w:hAnsi="宋体" w:eastAsia="宋体" w:cs="宋体"/>
          <w:spacing w:val="3"/>
          <w:sz w:val="24"/>
          <w:szCs w:val="24"/>
        </w:rPr>
        <w:t xml:space="preserve"> </w:t>
      </w:r>
    </w:p>
    <w:p w14:paraId="5BF5B9D8"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  <w:rPr>
          <w:rFonts w:ascii="Arial"/>
          <w:sz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lang w:val="en-US" w:eastAsia="zh-CN" w:bidi="ar"/>
        </w:rPr>
        <w:t>本项目位于江苏省南通市崇川区江苏荣信环保科技有限公司南侧60米。项目地理中心坐标为东经 121.011°,北纬31.859°。规划建设310.88kWp光伏发电系统,属于分布式光伏发电项目,消纳方式 为自发自用,余电上网。并网电压等级为0.4kV。</w:t>
      </w:r>
    </w:p>
    <w:p w14:paraId="43BF97F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2"/>
          <w:sz w:val="24"/>
          <w:szCs w:val="24"/>
        </w:rPr>
        <w:t>1.3</w:t>
      </w:r>
      <w:r>
        <w:rPr>
          <w:rFonts w:ascii="宋体" w:hAnsi="宋体" w:eastAsia="宋体" w:cs="宋体"/>
          <w:spacing w:val="2"/>
          <w:sz w:val="24"/>
          <w:szCs w:val="24"/>
        </w:rPr>
        <w:t>工程地点：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lang w:val="en-US" w:eastAsia="zh-CN" w:bidi="ar"/>
        </w:rPr>
        <w:t>江苏省南通市崇川区江苏荣信环保科技有限公司南侧60米</w:t>
      </w:r>
    </w:p>
    <w:p w14:paraId="641908BE">
      <w:pPr>
        <w:spacing w:before="224" w:line="220" w:lineRule="auto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1.4</w:t>
      </w:r>
      <w:r>
        <w:rPr>
          <w:rFonts w:ascii="宋体" w:hAnsi="宋体" w:eastAsia="宋体" w:cs="宋体"/>
          <w:spacing w:val="12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工程参建单位</w:t>
      </w:r>
    </w:p>
    <w:p w14:paraId="46C8E0DE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spacing w:val="-1"/>
          <w:sz w:val="24"/>
          <w:szCs w:val="24"/>
        </w:rPr>
        <w:t>建设单位：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lang w:val="en-US" w:eastAsia="zh-CN" w:bidi="ar"/>
        </w:rPr>
        <w:t>江苏农垦清洁能源有限公司</w:t>
      </w:r>
    </w:p>
    <w:p w14:paraId="0B65A7A1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spacing w:val="-3"/>
          <w:sz w:val="24"/>
          <w:szCs w:val="24"/>
        </w:rPr>
        <w:t>设计单位：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lang w:val="en-US" w:eastAsia="zh-CN" w:bidi="ar"/>
        </w:rPr>
        <w:t>湖南动力源电力勘测设计有限公司</w:t>
      </w:r>
    </w:p>
    <w:p w14:paraId="20697D98">
      <w:pPr>
        <w:spacing w:before="104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监理单位：常州正衡电力工程监理有限公</w:t>
      </w:r>
    </w:p>
    <w:p w14:paraId="396C1D9A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施工单位：</w:t>
      </w:r>
      <w:r>
        <w:rPr>
          <w:rFonts w:hint="eastAsia" w:ascii="宋体" w:hAnsi="宋体" w:eastAsia="宋体" w:cs="宋体"/>
          <w:snapToGrid w:val="0"/>
          <w:color w:val="000000"/>
          <w:spacing w:val="40"/>
          <w:kern w:val="2"/>
          <w:sz w:val="24"/>
          <w:szCs w:val="24"/>
          <w:lang w:val="en-US" w:eastAsia="zh-CN" w:bidi="ar"/>
        </w:rPr>
        <w:t>江苏函旅建设工程有限公司</w:t>
      </w:r>
    </w:p>
    <w:p w14:paraId="4A742B78">
      <w:pPr>
        <w:spacing w:before="130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验收依据</w:t>
      </w:r>
    </w:p>
    <w:p w14:paraId="3AA34CA2">
      <w:pPr>
        <w:spacing w:before="111" w:line="219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(1)</w:t>
      </w:r>
      <w:r>
        <w:rPr>
          <w:rFonts w:ascii="宋体" w:hAnsi="宋体" w:eastAsia="宋体" w:cs="宋体"/>
          <w:spacing w:val="3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《国家电网公司工程建设质量管理规定》</w:t>
      </w:r>
      <w:r>
        <w:rPr>
          <w:rFonts w:ascii="宋体" w:hAnsi="宋体" w:eastAsia="宋体" w:cs="宋体"/>
          <w:spacing w:val="2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(国家电网基建[2006]699号)</w:t>
      </w:r>
      <w:r>
        <w:rPr>
          <w:rFonts w:ascii="宋体" w:hAnsi="宋体" w:eastAsia="宋体" w:cs="宋体"/>
          <w:spacing w:val="-5"/>
          <w:sz w:val="24"/>
          <w:szCs w:val="24"/>
        </w:rPr>
        <w:t>;</w:t>
      </w:r>
    </w:p>
    <w:p w14:paraId="44DF5870">
      <w:pPr>
        <w:spacing w:before="105" w:line="219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(2)</w:t>
      </w:r>
      <w:r>
        <w:rPr>
          <w:rFonts w:ascii="宋体" w:hAnsi="宋体" w:eastAsia="宋体" w:cs="宋体"/>
          <w:spacing w:val="3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《国家电网公司输变电工程达标投产考核办法</w:t>
      </w:r>
      <w:r>
        <w:rPr>
          <w:rFonts w:ascii="宋体" w:hAnsi="宋体" w:eastAsia="宋体" w:cs="宋体"/>
          <w:spacing w:val="-4"/>
          <w:sz w:val="24"/>
          <w:szCs w:val="24"/>
        </w:rPr>
        <w:t>》(国网基建[2005]255号);</w:t>
      </w:r>
    </w:p>
    <w:p w14:paraId="14322322">
      <w:pPr>
        <w:spacing w:before="105" w:line="219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(3)</w:t>
      </w:r>
      <w:r>
        <w:rPr>
          <w:rFonts w:ascii="宋体" w:hAnsi="宋体" w:eastAsia="宋体" w:cs="宋体"/>
          <w:spacing w:val="3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《国家电网公司输变电优质工程评选办</w:t>
      </w:r>
      <w:r>
        <w:rPr>
          <w:rFonts w:ascii="宋体" w:hAnsi="宋体" w:eastAsia="宋体" w:cs="宋体"/>
          <w:spacing w:val="-4"/>
          <w:sz w:val="24"/>
          <w:szCs w:val="24"/>
        </w:rPr>
        <w:t>法》</w:t>
      </w:r>
      <w:r>
        <w:rPr>
          <w:rFonts w:ascii="宋体" w:hAnsi="宋体" w:eastAsia="宋体" w:cs="宋体"/>
          <w:spacing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(国家电网基建[2005]253号)</w:t>
      </w:r>
    </w:p>
    <w:p w14:paraId="1ADE50A7">
      <w:pPr>
        <w:spacing w:before="106" w:line="219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(4)</w:t>
      </w:r>
      <w:r>
        <w:rPr>
          <w:rFonts w:ascii="宋体" w:hAnsi="宋体" w:eastAsia="宋体" w:cs="宋体"/>
          <w:spacing w:val="4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《国家电网公司输变电工程施工工艺示范手册》;</w:t>
      </w:r>
    </w:p>
    <w:p w14:paraId="346D0553">
      <w:pPr>
        <w:spacing w:before="105" w:line="219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(5)</w:t>
      </w:r>
      <w:r>
        <w:rPr>
          <w:rFonts w:ascii="宋体" w:hAnsi="宋体" w:eastAsia="宋体" w:cs="宋体"/>
          <w:spacing w:val="3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1"/>
          <w:sz w:val="24"/>
          <w:szCs w:val="24"/>
        </w:rPr>
        <w:t>《国家电网公司输变电工程标准化作业手册》</w:t>
      </w:r>
      <w:r>
        <w:rPr>
          <w:rFonts w:ascii="宋体" w:hAnsi="宋体" w:eastAsia="宋体" w:cs="宋体"/>
          <w:spacing w:val="1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(2007</w:t>
      </w:r>
      <w:r>
        <w:rPr>
          <w:rFonts w:ascii="宋体" w:hAnsi="宋体" w:eastAsia="宋体" w:cs="宋体"/>
          <w:spacing w:val="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版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)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;</w:t>
      </w:r>
    </w:p>
    <w:p w14:paraId="360BFA09">
      <w:pPr>
        <w:spacing w:before="105" w:line="219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(6)</w:t>
      </w:r>
      <w:r>
        <w:rPr>
          <w:rFonts w:ascii="宋体" w:hAnsi="宋体" w:eastAsia="宋体" w:cs="宋体"/>
          <w:spacing w:val="39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《国家电网公司输变电工程施工安全监理管理办法》;</w:t>
      </w:r>
    </w:p>
    <w:p w14:paraId="65E3834F">
      <w:pPr>
        <w:spacing w:before="105" w:line="219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(7)GB50300-2001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6"/>
          <w:sz w:val="24"/>
          <w:szCs w:val="24"/>
        </w:rPr>
        <w:t>《建筑工程施工质量验收统一标准》</w:t>
      </w:r>
    </w:p>
    <w:p w14:paraId="71323B6F">
      <w:pPr>
        <w:spacing w:before="106" w:line="260" w:lineRule="auto"/>
        <w:ind w:left="40" w:right="285" w:firstLine="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(8)Q/</w:t>
      </w:r>
      <w:r>
        <w:rPr>
          <w:rFonts w:ascii="宋体" w:hAnsi="宋体" w:eastAsia="宋体" w:cs="宋体"/>
          <w:sz w:val="24"/>
          <w:szCs w:val="24"/>
        </w:rPr>
        <w:t>GDW</w:t>
      </w:r>
      <w:r>
        <w:rPr>
          <w:rFonts w:ascii="宋体" w:hAnsi="宋体" w:eastAsia="宋体" w:cs="宋体"/>
          <w:spacing w:val="5"/>
          <w:sz w:val="24"/>
          <w:szCs w:val="24"/>
        </w:rPr>
        <w:t>183—2008《110</w:t>
      </w:r>
      <w:r>
        <w:rPr>
          <w:rFonts w:ascii="宋体" w:hAnsi="宋体" w:eastAsia="宋体" w:cs="宋体"/>
          <w:sz w:val="24"/>
          <w:szCs w:val="24"/>
        </w:rPr>
        <w:t>kV</w:t>
      </w:r>
      <w:r>
        <w:rPr>
          <w:rFonts w:ascii="宋体" w:hAnsi="宋体" w:eastAsia="宋体" w:cs="宋体"/>
          <w:spacing w:val="5"/>
          <w:sz w:val="24"/>
          <w:szCs w:val="24"/>
        </w:rPr>
        <w:t>～1000</w:t>
      </w:r>
      <w:r>
        <w:rPr>
          <w:rFonts w:ascii="宋体" w:hAnsi="宋体" w:eastAsia="宋体" w:cs="宋体"/>
          <w:sz w:val="24"/>
          <w:szCs w:val="24"/>
        </w:rPr>
        <w:t>kV</w:t>
      </w:r>
      <w:r>
        <w:rPr>
          <w:rFonts w:ascii="宋体" w:hAnsi="宋体" w:eastAsia="宋体" w:cs="宋体"/>
          <w:spacing w:val="10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变电(换流)站土建工程施工质量验收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及评定规程》</w:t>
      </w:r>
    </w:p>
    <w:p w14:paraId="2694FF7C">
      <w:pPr>
        <w:spacing w:before="101" w:line="218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(9)Q/FJG20006—2004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3"/>
          <w:sz w:val="24"/>
          <w:szCs w:val="24"/>
        </w:rPr>
        <w:t>《河南省送变电建设工程质</w:t>
      </w:r>
      <w:r>
        <w:rPr>
          <w:rFonts w:ascii="宋体" w:hAnsi="宋体" w:eastAsia="宋体" w:cs="宋体"/>
          <w:spacing w:val="-4"/>
          <w:sz w:val="24"/>
          <w:szCs w:val="24"/>
        </w:rPr>
        <w:t>量管理实施细则(试行)》</w:t>
      </w:r>
    </w:p>
    <w:p w14:paraId="1B93B4B6">
      <w:pPr>
        <w:spacing w:before="109" w:line="261" w:lineRule="auto"/>
        <w:ind w:right="186" w:firstLine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(10)电建质监[2004]18号《电力建设房屋工程质量通病防治工作规定》(变电工程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用);</w:t>
      </w:r>
    </w:p>
    <w:p w14:paraId="49571466">
      <w:pPr>
        <w:spacing w:before="102" w:line="219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(11)《工程建设标准强制性条文(电力工程部分)》(20</w:t>
      </w:r>
      <w:r>
        <w:rPr>
          <w:rFonts w:ascii="宋体" w:hAnsi="宋体" w:eastAsia="宋体" w:cs="宋体"/>
          <w:spacing w:val="2"/>
          <w:sz w:val="24"/>
          <w:szCs w:val="24"/>
        </w:rPr>
        <w:t>06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版);</w:t>
      </w:r>
    </w:p>
    <w:p w14:paraId="6D68A466">
      <w:pPr>
        <w:sectPr>
          <w:footerReference r:id="rId7" w:type="default"/>
          <w:pgSz w:w="11900" w:h="16820"/>
          <w:pgMar w:top="400" w:right="1785" w:bottom="400" w:left="1619" w:header="0" w:footer="0" w:gutter="0"/>
          <w:cols w:space="720" w:num="1"/>
        </w:sectPr>
      </w:pPr>
    </w:p>
    <w:p w14:paraId="37C5DA5D">
      <w:pPr>
        <w:spacing w:line="272" w:lineRule="auto"/>
        <w:rPr>
          <w:rFonts w:ascii="Arial"/>
          <w:sz w:val="21"/>
        </w:rPr>
      </w:pPr>
    </w:p>
    <w:p w14:paraId="3AAF8C22">
      <w:pPr>
        <w:spacing w:line="272" w:lineRule="auto"/>
        <w:rPr>
          <w:rFonts w:ascii="Arial"/>
          <w:sz w:val="21"/>
        </w:rPr>
      </w:pPr>
    </w:p>
    <w:p w14:paraId="7C5603EC">
      <w:pPr>
        <w:spacing w:line="273" w:lineRule="auto"/>
        <w:rPr>
          <w:rFonts w:ascii="Arial"/>
          <w:sz w:val="21"/>
        </w:rPr>
      </w:pPr>
    </w:p>
    <w:p w14:paraId="6DEE61EE">
      <w:pPr>
        <w:spacing w:line="273" w:lineRule="auto"/>
        <w:rPr>
          <w:rFonts w:ascii="Arial"/>
          <w:sz w:val="21"/>
        </w:rPr>
      </w:pPr>
    </w:p>
    <w:p w14:paraId="33051B13">
      <w:pPr>
        <w:spacing w:line="273" w:lineRule="auto"/>
        <w:rPr>
          <w:rFonts w:ascii="Arial"/>
          <w:sz w:val="21"/>
        </w:rPr>
      </w:pPr>
    </w:p>
    <w:p w14:paraId="4EC6D45A">
      <w:pPr>
        <w:spacing w:before="78" w:line="41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position w:val="12"/>
          <w:sz w:val="24"/>
          <w:szCs w:val="24"/>
        </w:rPr>
        <w:t>国家电网基建安全〔2008〕29号《国家电网公司输变电工程</w:t>
      </w:r>
      <w:r>
        <w:rPr>
          <w:rFonts w:ascii="宋体" w:hAnsi="宋体" w:eastAsia="宋体" w:cs="宋体"/>
          <w:spacing w:val="1"/>
          <w:position w:val="12"/>
          <w:sz w:val="24"/>
          <w:szCs w:val="24"/>
        </w:rPr>
        <w:t>安全质量管理流动</w:t>
      </w:r>
    </w:p>
    <w:p w14:paraId="53DCD8C2">
      <w:pPr>
        <w:spacing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红旗竞赛实施办法》;</w:t>
      </w:r>
    </w:p>
    <w:p w14:paraId="588A95E3">
      <w:pPr>
        <w:spacing w:before="74" w:line="260" w:lineRule="auto"/>
        <w:ind w:right="145" w:firstLine="1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(12)基建质量〔2009〕68号《国家电网公司输变电优质工程考核项目及评分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标准库》(2009版);</w:t>
      </w:r>
    </w:p>
    <w:p w14:paraId="2264B625">
      <w:pPr>
        <w:spacing w:before="105" w:line="260" w:lineRule="auto"/>
        <w:ind w:left="179" w:right="3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(13)《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</w:t>
      </w:r>
      <w:r>
        <w:rPr>
          <w:rFonts w:ascii="宋体" w:hAnsi="宋体" w:eastAsia="宋体" w:cs="宋体"/>
          <w:sz w:val="24"/>
          <w:szCs w:val="24"/>
        </w:rPr>
        <w:t>省电力有限公司输变电建设项目文件归档要求与档案整理规范》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(2010</w:t>
      </w:r>
      <w:r>
        <w:rPr>
          <w:rFonts w:ascii="宋体" w:hAnsi="宋体" w:eastAsia="宋体" w:cs="宋体"/>
          <w:spacing w:val="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版);</w:t>
      </w:r>
    </w:p>
    <w:p w14:paraId="42BCBA62">
      <w:pPr>
        <w:spacing w:before="103" w:line="219" w:lineRule="auto"/>
        <w:ind w:left="1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(14)《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江苏</w:t>
      </w:r>
      <w:r>
        <w:rPr>
          <w:rFonts w:ascii="宋体" w:hAnsi="宋体" w:eastAsia="宋体" w:cs="宋体"/>
          <w:spacing w:val="2"/>
          <w:sz w:val="24"/>
          <w:szCs w:val="24"/>
        </w:rPr>
        <w:t>省电力有限公司送变电工程质量检验及验收管理办法</w:t>
      </w:r>
      <w:r>
        <w:rPr>
          <w:rFonts w:ascii="宋体" w:hAnsi="宋体" w:eastAsia="宋体" w:cs="宋体"/>
          <w:spacing w:val="1"/>
          <w:sz w:val="24"/>
          <w:szCs w:val="24"/>
        </w:rPr>
        <w:t>(2010年版)》</w:t>
      </w:r>
    </w:p>
    <w:p w14:paraId="7EA4B363">
      <w:pPr>
        <w:spacing w:before="105" w:line="220" w:lineRule="auto"/>
        <w:ind w:left="1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(15)</w:t>
      </w:r>
      <w:r>
        <w:rPr>
          <w:rFonts w:ascii="宋体" w:hAnsi="宋体" w:eastAsia="宋体" w:cs="宋体"/>
          <w:spacing w:val="2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9"/>
          <w:sz w:val="24"/>
          <w:szCs w:val="24"/>
        </w:rPr>
        <w:t>《电气装置安装工程电气设备交接</w:t>
      </w:r>
      <w:r>
        <w:rPr>
          <w:rFonts w:ascii="宋体" w:hAnsi="宋体" w:eastAsia="宋体" w:cs="宋体"/>
          <w:spacing w:val="-10"/>
          <w:sz w:val="24"/>
          <w:szCs w:val="24"/>
        </w:rPr>
        <w:t>试验标准》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0"/>
          <w:sz w:val="24"/>
          <w:szCs w:val="24"/>
        </w:rPr>
        <w:t>(</w:t>
      </w:r>
      <w:r>
        <w:rPr>
          <w:rFonts w:ascii="宋体" w:hAnsi="宋体" w:eastAsia="宋体" w:cs="宋体"/>
          <w:spacing w:val="-9"/>
          <w:sz w:val="24"/>
          <w:szCs w:val="24"/>
        </w:rPr>
        <w:t>GB</w:t>
      </w:r>
      <w:r>
        <w:rPr>
          <w:rFonts w:ascii="宋体" w:hAnsi="宋体" w:eastAsia="宋体" w:cs="宋体"/>
          <w:spacing w:val="30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0"/>
          <w:sz w:val="24"/>
          <w:szCs w:val="24"/>
        </w:rPr>
        <w:t>50150—2006)。</w:t>
      </w:r>
    </w:p>
    <w:p w14:paraId="0F79DD90">
      <w:pPr>
        <w:spacing w:before="104" w:line="219" w:lineRule="auto"/>
        <w:ind w:left="1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(16)《电气装置安装工程电缆线路施工及验收规程规范》</w:t>
      </w:r>
      <w:r>
        <w:rPr>
          <w:rFonts w:ascii="宋体" w:hAnsi="宋体" w:eastAsia="宋体" w:cs="宋体"/>
          <w:spacing w:val="8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(GB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</w:rPr>
        <w:t>50168—2006)。</w:t>
      </w:r>
    </w:p>
    <w:p w14:paraId="68DBF1C5">
      <w:pPr>
        <w:spacing w:before="103" w:line="219" w:lineRule="auto"/>
        <w:ind w:left="1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(17)本工程的设计图纸及业主有关规定；</w:t>
      </w:r>
    </w:p>
    <w:p w14:paraId="4BD7E2C4">
      <w:pPr>
        <w:spacing w:before="124" w:line="219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3</w:t>
      </w:r>
      <w:r>
        <w:rPr>
          <w:rFonts w:ascii="宋体" w:hAnsi="宋体" w:eastAsia="宋体" w:cs="宋体"/>
          <w:spacing w:val="109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验收范围及条件</w:t>
      </w:r>
    </w:p>
    <w:p w14:paraId="6714E2F0">
      <w:pPr>
        <w:spacing w:before="87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3.1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本次初检的范围</w:t>
      </w:r>
    </w:p>
    <w:p w14:paraId="3C13B9EE">
      <w:pPr>
        <w:spacing w:before="104" w:line="220" w:lineRule="auto"/>
        <w:ind w:left="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3.1.1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电气安装工程</w:t>
      </w:r>
    </w:p>
    <w:p w14:paraId="50BD7DDC">
      <w:pPr>
        <w:spacing w:before="117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包括下列部分的工程实体及相关资料：</w:t>
      </w:r>
    </w:p>
    <w:p w14:paraId="6732DCFD">
      <w:pPr>
        <w:spacing w:before="106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(1)配电设备装置。</w:t>
      </w:r>
    </w:p>
    <w:p w14:paraId="545376D3">
      <w:pPr>
        <w:spacing w:before="106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(</w:t>
      </w: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pacing w:val="5"/>
          <w:sz w:val="24"/>
          <w:szCs w:val="24"/>
        </w:rPr>
        <w:t>)屋面组件安装和逆变器的接线安装</w:t>
      </w:r>
    </w:p>
    <w:p w14:paraId="783234BD">
      <w:pPr>
        <w:spacing w:before="103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(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8"/>
          <w:sz w:val="24"/>
          <w:szCs w:val="24"/>
        </w:rPr>
        <w:t>)光伏区低压电缆</w:t>
      </w:r>
    </w:p>
    <w:p w14:paraId="706A0262">
      <w:pPr>
        <w:spacing w:before="104" w:line="219" w:lineRule="auto"/>
        <w:ind w:left="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3.2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验收条件</w:t>
      </w:r>
    </w:p>
    <w:p w14:paraId="2C9D9F81">
      <w:pPr>
        <w:spacing w:before="87" w:line="260" w:lineRule="auto"/>
        <w:ind w:right="1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(1)施工单位(施工、安装、调试)按设计和规范要求完成相应施工、安装、调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试工程，无明显缺陷和遗留项目。</w:t>
      </w:r>
    </w:p>
    <w:p w14:paraId="74884AB5">
      <w:pPr>
        <w:spacing w:before="10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(2)已完工程经过承包商三级自检合格，具备申报</w:t>
      </w:r>
      <w:r>
        <w:rPr>
          <w:rFonts w:ascii="宋体" w:hAnsi="宋体" w:eastAsia="宋体" w:cs="宋体"/>
          <w:spacing w:val="2"/>
          <w:sz w:val="24"/>
          <w:szCs w:val="24"/>
        </w:rPr>
        <w:t>验收条件。</w:t>
      </w:r>
    </w:p>
    <w:p w14:paraId="3CFBF684">
      <w:pPr>
        <w:spacing w:before="104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(3)工程各专业应提交的竣工资料基本整理完毕，齐全有效，能够满足验收条件。</w:t>
      </w:r>
    </w:p>
    <w:p w14:paraId="12F9F606">
      <w:pPr>
        <w:spacing w:before="107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(4)监理单位收到施工承包商填报的《工程竣工报验单》及相关自检记录。</w:t>
      </w:r>
    </w:p>
    <w:p w14:paraId="4BCDBA1B">
      <w:pPr>
        <w:spacing w:before="110" w:line="219" w:lineRule="auto"/>
        <w:ind w:left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4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验收组织机构及人员职责</w:t>
      </w:r>
    </w:p>
    <w:p w14:paraId="0FE947B0">
      <w:pPr>
        <w:spacing w:before="116" w:line="219" w:lineRule="auto"/>
        <w:ind w:left="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4.1</w:t>
      </w:r>
      <w:r>
        <w:rPr>
          <w:rFonts w:ascii="宋体" w:hAnsi="宋体" w:eastAsia="宋体" w:cs="宋体"/>
          <w:spacing w:val="108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验收组织机构设置</w:t>
      </w:r>
    </w:p>
    <w:p w14:paraId="040C7866">
      <w:pPr>
        <w:spacing w:before="8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4.1</w:t>
      </w:r>
      <w:r>
        <w:rPr>
          <w:rFonts w:ascii="宋体" w:hAnsi="宋体" w:eastAsia="宋体" w:cs="宋体"/>
          <w:spacing w:val="1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成立“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苏垦农发南通分公司（烘干线）0.27MW分布式光伏发电项目</w:t>
      </w:r>
      <w:r>
        <w:rPr>
          <w:rFonts w:ascii="宋体" w:hAnsi="宋体" w:eastAsia="宋体" w:cs="宋体"/>
          <w:spacing w:val="3"/>
          <w:sz w:val="24"/>
          <w:szCs w:val="24"/>
        </w:rPr>
        <w:t>初检验收</w:t>
      </w:r>
      <w:r>
        <w:rPr>
          <w:rFonts w:ascii="宋体" w:hAnsi="宋体" w:eastAsia="宋体" w:cs="宋体"/>
          <w:spacing w:val="2"/>
          <w:sz w:val="24"/>
          <w:szCs w:val="24"/>
        </w:rPr>
        <w:t>组”</w:t>
      </w:r>
    </w:p>
    <w:p w14:paraId="1BD0A446">
      <w:pPr>
        <w:spacing w:before="127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(1)验收领导小组：</w:t>
      </w:r>
    </w:p>
    <w:p w14:paraId="65C830EF">
      <w:pPr>
        <w:spacing w:before="96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组</w:t>
      </w:r>
      <w:r>
        <w:rPr>
          <w:rFonts w:ascii="宋体" w:hAnsi="宋体" w:eastAsia="宋体" w:cs="宋体"/>
          <w:spacing w:val="10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长：建设单位领导</w:t>
      </w:r>
    </w:p>
    <w:p w14:paraId="1E81B013">
      <w:pPr>
        <w:spacing w:before="103" w:line="39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11"/>
          <w:sz w:val="24"/>
          <w:szCs w:val="24"/>
        </w:rPr>
        <w:t>配</w:t>
      </w:r>
      <w:r>
        <w:rPr>
          <w:rFonts w:ascii="宋体" w:hAnsi="宋体" w:eastAsia="宋体" w:cs="宋体"/>
          <w:spacing w:val="5"/>
          <w:position w:val="1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position w:val="11"/>
          <w:sz w:val="24"/>
          <w:szCs w:val="24"/>
        </w:rPr>
        <w:t>合：各参见单位项目负责人</w:t>
      </w:r>
    </w:p>
    <w:p w14:paraId="5E499F7D">
      <w:pPr>
        <w:spacing w:before="1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(2)验收工作组：</w:t>
      </w:r>
    </w:p>
    <w:p w14:paraId="68073639">
      <w:pPr>
        <w:spacing w:before="114" w:line="37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position w:val="9"/>
          <w:sz w:val="24"/>
          <w:szCs w:val="24"/>
        </w:rPr>
        <w:t>1)资料验收小组：</w:t>
      </w:r>
    </w:p>
    <w:p w14:paraId="79FC6C38">
      <w:pPr>
        <w:spacing w:before="1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2)现场验收小组：</w:t>
      </w:r>
    </w:p>
    <w:p w14:paraId="008B728A">
      <w:pPr>
        <w:spacing w:before="112" w:line="219" w:lineRule="auto"/>
        <w:ind w:left="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4.2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验收人员职责</w:t>
      </w:r>
    </w:p>
    <w:p w14:paraId="73FDB24C">
      <w:pPr>
        <w:spacing w:before="89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(1)初检验收组组长职责：负责统筹安排初</w:t>
      </w:r>
      <w:r>
        <w:rPr>
          <w:rFonts w:ascii="宋体" w:hAnsi="宋体" w:eastAsia="宋体" w:cs="宋体"/>
          <w:sz w:val="24"/>
          <w:szCs w:val="24"/>
        </w:rPr>
        <w:t>验收工作，协调处理施工、运行、监</w:t>
      </w:r>
    </w:p>
    <w:p w14:paraId="3322E507">
      <w:pPr>
        <w:sectPr>
          <w:pgSz w:w="11900" w:h="16820"/>
          <w:pgMar w:top="400" w:right="1785" w:bottom="400" w:left="1670" w:header="0" w:footer="0" w:gutter="0"/>
          <w:cols w:space="720" w:num="1"/>
        </w:sectPr>
      </w:pPr>
    </w:p>
    <w:p w14:paraId="33117102">
      <w:pPr>
        <w:spacing w:line="270" w:lineRule="auto"/>
        <w:rPr>
          <w:rFonts w:ascii="Arial"/>
          <w:sz w:val="21"/>
        </w:rPr>
      </w:pPr>
    </w:p>
    <w:p w14:paraId="72D2DB32">
      <w:pPr>
        <w:spacing w:line="271" w:lineRule="auto"/>
        <w:rPr>
          <w:rFonts w:ascii="Arial"/>
          <w:sz w:val="21"/>
        </w:rPr>
      </w:pPr>
    </w:p>
    <w:p w14:paraId="46E4CC8D">
      <w:pPr>
        <w:spacing w:line="271" w:lineRule="auto"/>
        <w:rPr>
          <w:rFonts w:ascii="Arial"/>
          <w:sz w:val="21"/>
        </w:rPr>
      </w:pPr>
    </w:p>
    <w:p w14:paraId="6DC56E75">
      <w:pPr>
        <w:spacing w:line="271" w:lineRule="auto"/>
        <w:rPr>
          <w:rFonts w:ascii="Arial"/>
          <w:sz w:val="21"/>
        </w:rPr>
      </w:pPr>
    </w:p>
    <w:p w14:paraId="651E3B26">
      <w:pPr>
        <w:spacing w:line="271" w:lineRule="auto"/>
        <w:rPr>
          <w:rFonts w:ascii="Arial"/>
          <w:sz w:val="21"/>
        </w:rPr>
      </w:pPr>
    </w:p>
    <w:p w14:paraId="3D790409">
      <w:pPr>
        <w:spacing w:before="78" w:line="272" w:lineRule="auto"/>
        <w:ind w:right="185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理、设计、厂家等各方关系及验收中出现的重大事宜、争议，负责组织召开每日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的验收汇总会，听取各验收小组的工作汇报，总结每日</w:t>
      </w:r>
      <w:r>
        <w:rPr>
          <w:rFonts w:ascii="宋体" w:hAnsi="宋体" w:eastAsia="宋体" w:cs="宋体"/>
          <w:spacing w:val="-3"/>
          <w:sz w:val="24"/>
          <w:szCs w:val="24"/>
        </w:rPr>
        <w:t>验收工作，对验收中发现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的缺陷提出整改指导意见，督促消缺，审核确认验收记录及验收报告。</w:t>
      </w:r>
    </w:p>
    <w:p w14:paraId="25BE7CDE">
      <w:pPr>
        <w:spacing w:before="118" w:line="267" w:lineRule="auto"/>
        <w:ind w:right="1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(2)各验收小组组长职责：组织本小组人员按验收范围及要求进行各专业工程验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收，搜集、汇总验收缺陷及问题，消缺完成后，组织人员复</w:t>
      </w:r>
      <w:r>
        <w:rPr>
          <w:rFonts w:ascii="宋体" w:hAnsi="宋体" w:eastAsia="宋体" w:cs="宋体"/>
          <w:spacing w:val="-3"/>
          <w:sz w:val="24"/>
          <w:szCs w:val="24"/>
        </w:rPr>
        <w:t>查确认，填写验收记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录及验收报告。</w:t>
      </w:r>
    </w:p>
    <w:p w14:paraId="0122A0F9">
      <w:pPr>
        <w:spacing w:before="97" w:line="257" w:lineRule="auto"/>
        <w:ind w:right="1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(3)各验收小组组员职责：在小组组长的领导下，具体负责各自范围的验收工作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及消缺复查工作。</w:t>
      </w:r>
    </w:p>
    <w:p w14:paraId="12DA31D7">
      <w:pPr>
        <w:spacing w:before="90" w:line="256" w:lineRule="auto"/>
        <w:ind w:right="1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(4)各验收小组配合人员职责：对各小组验收工作进行全面配合，包括资料提供、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工器具提供、后勤保障、配合具体的作业工作等</w:t>
      </w:r>
      <w:r>
        <w:rPr>
          <w:rFonts w:ascii="宋体" w:hAnsi="宋体" w:eastAsia="宋体" w:cs="宋体"/>
          <w:spacing w:val="-3"/>
          <w:sz w:val="24"/>
          <w:szCs w:val="24"/>
        </w:rPr>
        <w:t>。</w:t>
      </w:r>
    </w:p>
    <w:p w14:paraId="0516BC1C">
      <w:pPr>
        <w:spacing w:before="153" w:line="219" w:lineRule="auto"/>
        <w:ind w:left="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4.3</w:t>
      </w:r>
      <w:r>
        <w:rPr>
          <w:rFonts w:ascii="宋体" w:hAnsi="宋体" w:eastAsia="宋体" w:cs="宋体"/>
          <w:spacing w:val="12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验收资源配置</w:t>
      </w:r>
    </w:p>
    <w:p w14:paraId="22A7F163">
      <w:pPr>
        <w:spacing w:before="107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接地电阻测试仪、游标卡尺、卷尺、等各</w:t>
      </w:r>
      <w:r>
        <w:rPr>
          <w:rFonts w:ascii="宋体" w:hAnsi="宋体" w:eastAsia="宋体" w:cs="宋体"/>
          <w:spacing w:val="7"/>
          <w:sz w:val="24"/>
          <w:szCs w:val="24"/>
        </w:rPr>
        <w:t>验收工器具</w:t>
      </w:r>
    </w:p>
    <w:p w14:paraId="5AF98E3F">
      <w:pPr>
        <w:spacing w:before="93" w:line="219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5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验收要求</w:t>
      </w:r>
    </w:p>
    <w:p w14:paraId="6ADF3F55">
      <w:pPr>
        <w:spacing w:before="116" w:line="219" w:lineRule="auto"/>
        <w:ind w:left="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5.1</w:t>
      </w:r>
      <w:r>
        <w:rPr>
          <w:rFonts w:ascii="宋体" w:hAnsi="宋体" w:eastAsia="宋体" w:cs="宋体"/>
          <w:spacing w:val="11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验收总体要求</w:t>
      </w:r>
    </w:p>
    <w:p w14:paraId="0320D8D8">
      <w:pPr>
        <w:spacing w:before="99" w:line="271" w:lineRule="auto"/>
        <w:ind w:right="1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(1)初验收坚持现场检查与资料核查相结合，全面检查与重点抽查相结合的原则，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既要检查现场实体质量，也要核查相关资料情况，既要重点抽</w:t>
      </w:r>
      <w:r>
        <w:rPr>
          <w:rFonts w:ascii="宋体" w:hAnsi="宋体" w:eastAsia="宋体" w:cs="宋体"/>
          <w:spacing w:val="-3"/>
          <w:sz w:val="24"/>
          <w:szCs w:val="24"/>
        </w:rPr>
        <w:t>查一些项目，也要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对验收范围内的项目做全面检查，做到验收覆盖面1</w:t>
      </w:r>
      <w:r>
        <w:rPr>
          <w:rFonts w:ascii="宋体" w:hAnsi="宋体" w:eastAsia="宋体" w:cs="宋体"/>
          <w:spacing w:val="6"/>
          <w:sz w:val="24"/>
          <w:szCs w:val="24"/>
        </w:rPr>
        <w:t>00%,不漏项。</w:t>
      </w:r>
    </w:p>
    <w:p w14:paraId="435AB12B">
      <w:pPr>
        <w:spacing w:before="111" w:line="260" w:lineRule="auto"/>
        <w:ind w:right="1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(2)各验收小组要根据分工和工程施工完成情况，合理安排工作进度，保证验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收工作安全、有序进行。</w:t>
      </w:r>
    </w:p>
    <w:p w14:paraId="2C67AD26">
      <w:pPr>
        <w:spacing w:before="105" w:line="259" w:lineRule="auto"/>
        <w:ind w:right="1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(3)各验收人员要充分熟悉设计图纸、技术规范书和相关专业的有关标准、规范，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熟悉材料、设备性能、参数和设备装置的原理。</w:t>
      </w:r>
    </w:p>
    <w:p w14:paraId="204ABECE">
      <w:pPr>
        <w:spacing w:before="107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(4)验收用仪器仪表使用前应核查符合相关要求，保证完好、</w:t>
      </w:r>
      <w:r>
        <w:rPr>
          <w:rFonts w:ascii="宋体" w:hAnsi="宋体" w:eastAsia="宋体" w:cs="宋体"/>
          <w:spacing w:val="2"/>
          <w:sz w:val="24"/>
          <w:szCs w:val="24"/>
        </w:rPr>
        <w:t>有效。</w:t>
      </w:r>
    </w:p>
    <w:p w14:paraId="02B3C12C">
      <w:pPr>
        <w:spacing w:before="106" w:line="280" w:lineRule="auto"/>
        <w:ind w:right="1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 xml:space="preserve">(5)验收人员必须严格执行验收规范，按照设计图纸认真验收，严格把关，确保 </w:t>
      </w:r>
      <w:r>
        <w:rPr>
          <w:rFonts w:ascii="宋体" w:hAnsi="宋体" w:eastAsia="宋体" w:cs="宋体"/>
          <w:spacing w:val="-8"/>
          <w:sz w:val="24"/>
          <w:szCs w:val="24"/>
        </w:rPr>
        <w:t>验收质量。要认真填写质量检查验收记录，发现问题先与施工配合人员充分沟通，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然后及时填写“工程质量检查及缺陷处理记录”。此记录表</w:t>
      </w:r>
      <w:r>
        <w:rPr>
          <w:rFonts w:ascii="宋体" w:hAnsi="宋体" w:eastAsia="宋体" w:cs="宋体"/>
          <w:spacing w:val="-3"/>
          <w:sz w:val="24"/>
          <w:szCs w:val="24"/>
        </w:rPr>
        <w:t>每天汇总一次，交施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工单位及时进行消缺。</w:t>
      </w:r>
    </w:p>
    <w:p w14:paraId="656F17F3">
      <w:pPr>
        <w:spacing w:before="102" w:line="260" w:lineRule="auto"/>
        <w:ind w:right="20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(6)验收前，施工单位应向验收组提供下列主要资料及文件：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1)主要施工技术资料。</w:t>
      </w:r>
    </w:p>
    <w:p w14:paraId="3ABC4A4B">
      <w:pPr>
        <w:spacing w:before="10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2)主要施工技术记录。</w:t>
      </w:r>
    </w:p>
    <w:p w14:paraId="29B1EE40">
      <w:pPr>
        <w:spacing w:before="105" w:line="391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position w:val="11"/>
          <w:sz w:val="24"/>
          <w:szCs w:val="24"/>
        </w:rPr>
        <w:t>3)质量检验，调试记录。</w:t>
      </w:r>
    </w:p>
    <w:p w14:paraId="145FB335">
      <w:pPr>
        <w:spacing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4)出厂资料、试验资料。</w:t>
      </w:r>
    </w:p>
    <w:p w14:paraId="5EC0D2AD">
      <w:pPr>
        <w:spacing w:before="102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5)材料、构配件、设备开箱记录。</w:t>
      </w:r>
    </w:p>
    <w:p w14:paraId="75C387EA">
      <w:pPr>
        <w:spacing w:before="106" w:line="260" w:lineRule="auto"/>
        <w:ind w:right="1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6)制造厂提供的出厂原始资料，即各设备的</w:t>
      </w:r>
      <w:r>
        <w:rPr>
          <w:rFonts w:ascii="宋体" w:hAnsi="宋体" w:eastAsia="宋体" w:cs="宋体"/>
          <w:spacing w:val="4"/>
          <w:sz w:val="24"/>
          <w:szCs w:val="24"/>
        </w:rPr>
        <w:t>产品说明书、出厂试验记录、合格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证及出厂图纸等。</w:t>
      </w:r>
    </w:p>
    <w:p w14:paraId="13472D74">
      <w:pPr>
        <w:spacing w:before="120" w:line="218" w:lineRule="auto"/>
        <w:ind w:left="3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 w14:paraId="22B23C72">
      <w:pPr>
        <w:spacing w:before="120" w:line="218" w:lineRule="auto"/>
        <w:ind w:left="3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 w14:paraId="14BDA2DD">
      <w:pPr>
        <w:spacing w:before="120" w:line="218" w:lineRule="auto"/>
        <w:ind w:left="3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 w14:paraId="34F0103C">
      <w:pPr>
        <w:spacing w:before="120" w:line="218" w:lineRule="auto"/>
        <w:ind w:left="3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 w14:paraId="3265A97C">
      <w:pPr>
        <w:spacing w:before="120" w:line="218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6</w:t>
      </w:r>
      <w:r>
        <w:rPr>
          <w:rFonts w:ascii="宋体" w:hAnsi="宋体" w:eastAsia="宋体" w:cs="宋体"/>
          <w:spacing w:val="2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质量验评及竣工初检验收报告</w:t>
      </w:r>
    </w:p>
    <w:p w14:paraId="39E8F864">
      <w:pPr>
        <w:spacing w:before="101" w:line="260" w:lineRule="auto"/>
        <w:ind w:right="2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(1)本次初检工作与工程质量验评工作结合进行。初检中重点抽检的分项工程个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数要求≥30%。</w:t>
      </w:r>
    </w:p>
    <w:p w14:paraId="37EE6107">
      <w:pPr>
        <w:spacing w:before="106" w:line="272" w:lineRule="auto"/>
        <w:ind w:right="2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(2)初检工作结束，消缺完成并经验收小组复查确认后</w:t>
      </w:r>
      <w:r>
        <w:rPr>
          <w:rFonts w:ascii="宋体" w:hAnsi="宋体" w:eastAsia="宋体" w:cs="宋体"/>
          <w:spacing w:val="-1"/>
          <w:sz w:val="24"/>
          <w:szCs w:val="24"/>
        </w:rPr>
        <w:t>，由监理根据初检数据和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带电投运试运情况核实线路、电气分项工程、分部工程、单</w:t>
      </w:r>
      <w:r>
        <w:rPr>
          <w:rFonts w:ascii="宋体" w:hAnsi="宋体" w:eastAsia="宋体" w:cs="宋体"/>
          <w:spacing w:val="-4"/>
          <w:sz w:val="24"/>
          <w:szCs w:val="24"/>
        </w:rPr>
        <w:t>位工程的质量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等，并形成验评报告。</w:t>
      </w:r>
    </w:p>
    <w:p w14:paraId="2306829A">
      <w:pPr>
        <w:spacing w:before="107" w:line="260" w:lineRule="auto"/>
        <w:ind w:right="2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(3)初检工作完成后，各验收小组提出书面初检意见，最后形成初检报告，并上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报业主。</w:t>
      </w:r>
    </w:p>
    <w:p w14:paraId="6762651C">
      <w:pPr>
        <w:spacing w:before="113" w:line="220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7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安全措施</w:t>
      </w:r>
    </w:p>
    <w:p w14:paraId="7260F0F0">
      <w:pPr>
        <w:numPr>
          <w:ilvl w:val="0"/>
          <w:numId w:val="1"/>
        </w:numPr>
        <w:spacing w:before="106" w:line="273" w:lineRule="auto"/>
        <w:ind w:right="1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验收前，验收组要向验收人员交代安全注意事项，同时施工单位应向验收人员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进行交底，说明哪些设备、回路已带电，哪些操作需在验收配合人员的指导下进行，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防止人员触电和设备、元器件的损坏。</w:t>
      </w:r>
    </w:p>
    <w:p w14:paraId="37C4C912">
      <w:pPr>
        <w:numPr>
          <w:ilvl w:val="0"/>
          <w:numId w:val="1"/>
        </w:numPr>
        <w:spacing w:before="106" w:line="273" w:lineRule="auto"/>
        <w:ind w:right="1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验收前已带电的设备，施工单位要设置悬挂标示牌。</w:t>
      </w:r>
    </w:p>
    <w:p w14:paraId="60214B71">
      <w:pPr>
        <w:spacing w:before="105" w:line="259" w:lineRule="auto"/>
        <w:ind w:righ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(3)各验收人员应加强沟通、协调，交叉验收工作</w:t>
      </w:r>
    </w:p>
    <w:p w14:paraId="122ECCB4">
      <w:pPr>
        <w:spacing w:before="105" w:line="260" w:lineRule="auto"/>
        <w:ind w:right="1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1"/>
          <w:sz w:val="24"/>
          <w:szCs w:val="24"/>
        </w:rPr>
        <w:t>)全体验收人员要正确佩戴安全帽，着装规范，登</w:t>
      </w:r>
      <w:r>
        <w:rPr>
          <w:rFonts w:ascii="宋体" w:hAnsi="宋体" w:eastAsia="宋体" w:cs="宋体"/>
          <w:sz w:val="24"/>
          <w:szCs w:val="24"/>
        </w:rPr>
        <w:t xml:space="preserve">高验收须正确使用靠梯、安 </w:t>
      </w:r>
      <w:r>
        <w:rPr>
          <w:rFonts w:ascii="宋体" w:hAnsi="宋体" w:eastAsia="宋体" w:cs="宋体"/>
          <w:spacing w:val="-2"/>
          <w:sz w:val="24"/>
          <w:szCs w:val="24"/>
        </w:rPr>
        <w:t>全带、高空作业车等用具，并设人员协助和监护。</w:t>
      </w:r>
    </w:p>
    <w:p w14:paraId="2314C04E">
      <w:pPr>
        <w:spacing w:before="103" w:line="260" w:lineRule="auto"/>
        <w:ind w:right="1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1"/>
          <w:sz w:val="24"/>
          <w:szCs w:val="24"/>
        </w:rPr>
        <w:t>)一次设备操作须在验收配合人员的指导</w:t>
      </w:r>
      <w:r>
        <w:rPr>
          <w:rFonts w:ascii="宋体" w:hAnsi="宋体" w:eastAsia="宋体" w:cs="宋体"/>
          <w:sz w:val="24"/>
          <w:szCs w:val="24"/>
        </w:rPr>
        <w:t xml:space="preserve">和同意下进行，二次保护传动及监控 </w:t>
      </w:r>
      <w:r>
        <w:rPr>
          <w:rFonts w:ascii="宋体" w:hAnsi="宋体" w:eastAsia="宋体" w:cs="宋体"/>
          <w:spacing w:val="-5"/>
          <w:sz w:val="24"/>
          <w:szCs w:val="24"/>
        </w:rPr>
        <w:t>遥控操作双方共同协商进行。</w:t>
      </w:r>
    </w:p>
    <w:p w14:paraId="3B6A8D93">
      <w:pPr>
        <w:spacing w:before="105" w:line="273" w:lineRule="auto"/>
        <w:ind w:right="55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(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pacing w:val="3"/>
          <w:sz w:val="24"/>
          <w:szCs w:val="24"/>
        </w:rPr>
        <w:t>)</w:t>
      </w:r>
      <w:r>
        <w:rPr>
          <w:rFonts w:ascii="宋体" w:hAnsi="宋体" w:eastAsia="宋体" w:cs="宋体"/>
          <w:spacing w:val="2"/>
          <w:sz w:val="24"/>
          <w:szCs w:val="24"/>
        </w:rPr>
        <w:t>遵守交通法规，注意行车安全。</w:t>
      </w:r>
    </w:p>
    <w:p w14:paraId="1984378F">
      <w:pPr>
        <w:spacing w:before="105" w:line="273" w:lineRule="auto"/>
        <w:ind w:right="55"/>
        <w:sectPr>
          <w:pgSz w:w="11900" w:h="16820"/>
          <w:pgMar w:top="400" w:right="1785" w:bottom="400" w:left="1599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4"/>
          <w:sz w:val="24"/>
          <w:szCs w:val="24"/>
        </w:rPr>
        <w:t>全体验收人员验收中要注意成品保护。</w:t>
      </w:r>
    </w:p>
    <w:p w14:paraId="2C54E636">
      <w:pPr>
        <w:spacing w:line="248" w:lineRule="auto"/>
        <w:rPr>
          <w:rFonts w:ascii="宋体" w:hAnsi="宋体" w:eastAsia="宋体" w:cs="宋体"/>
          <w:sz w:val="24"/>
          <w:szCs w:val="24"/>
        </w:rPr>
      </w:pPr>
      <w:r>
        <w:pict>
          <v:shape id="_x0000_s1679" o:spid="_x0000_s1679" o:spt="202" type="#_x0000_t202" style="position:absolute;left:0pt;margin-left:109.7pt;margin-top:476.85pt;height:83.1pt;width:362.6pt;mso-position-horizontal-relative:page;mso-position-vertical-relative:page;z-index:-251654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72C792"/>
              </w:txbxContent>
            </v:textbox>
          </v:shape>
        </w:pict>
      </w:r>
    </w:p>
    <w:sectPr>
      <w:headerReference r:id="rId8" w:type="default"/>
      <w:footerReference r:id="rId9" w:type="default"/>
      <w:pgSz w:w="12180" w:h="17020"/>
      <w:pgMar w:top="1520" w:right="1250" w:bottom="400" w:left="1240" w:header="149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31067">
    <w:pPr>
      <w:spacing w:line="219" w:lineRule="auto"/>
      <w:ind w:left="30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30"/>
        <w:sz w:val="32"/>
        <w:szCs w:val="32"/>
      </w:rPr>
      <w:t>202</w:t>
    </w:r>
    <w:r>
      <w:rPr>
        <w:rFonts w:hint="eastAsia" w:ascii="宋体" w:hAnsi="宋体" w:eastAsia="宋体" w:cs="宋体"/>
        <w:b/>
        <w:bCs/>
        <w:spacing w:val="30"/>
        <w:sz w:val="32"/>
        <w:szCs w:val="32"/>
        <w:lang w:val="en-US" w:eastAsia="zh-CN"/>
      </w:rPr>
      <w:t>5</w:t>
    </w:r>
    <w:r>
      <w:rPr>
        <w:rFonts w:ascii="宋体" w:hAnsi="宋体" w:eastAsia="宋体" w:cs="宋体"/>
        <w:b/>
        <w:bCs/>
        <w:spacing w:val="30"/>
        <w:sz w:val="32"/>
        <w:szCs w:val="32"/>
      </w:rPr>
      <w:t>年</w:t>
    </w:r>
    <w:r>
      <w:rPr>
        <w:rFonts w:hint="eastAsia" w:ascii="宋体" w:hAnsi="宋体" w:eastAsia="宋体" w:cs="宋体"/>
        <w:b/>
        <w:bCs/>
        <w:spacing w:val="30"/>
        <w:sz w:val="32"/>
        <w:szCs w:val="32"/>
        <w:lang w:val="en-US" w:eastAsia="zh-CN"/>
      </w:rPr>
      <w:t>5</w:t>
    </w:r>
    <w:r>
      <w:rPr>
        <w:rFonts w:ascii="宋体" w:hAnsi="宋体" w:eastAsia="宋体" w:cs="宋体"/>
        <w:b/>
        <w:bCs/>
        <w:spacing w:val="30"/>
        <w:sz w:val="32"/>
        <w:szCs w:val="32"/>
      </w:rPr>
      <w:t>月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02F1B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356E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3DAAA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5FC27">
    <w:pPr>
      <w:spacing w:line="20" w:lineRule="exact"/>
      <w:rPr>
        <w:rFonts w:ascii="Arial"/>
        <w:sz w:val="2"/>
      </w:rPr>
    </w:pPr>
    <w:r>
      <w:pict>
        <v:rect id="_x0000_s2059" o:spid="_x0000_s2059" o:spt="1" style="position:absolute;left:0pt;margin-left:62pt;margin-top:74.95pt;height:1.05pt;width:484.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1F0EB"/>
    <w:multiLevelType w:val="singleLevel"/>
    <w:tmpl w:val="BD11F0E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NGQwM2FhNWQ1NmMwZTMxMmE1YTU4OTMxZTAxMDE1MTEifQ=="/>
  </w:docVars>
  <w:rsids>
    <w:rsidRoot w:val="00000000"/>
    <w:rsid w:val="1A0538E9"/>
    <w:rsid w:val="42A54003"/>
    <w:rsid w:val="4C383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9"/>
    <customShpInfo spid="_x0000_s1677"/>
    <customShpInfo spid="_x0000_s1678"/>
    <customShpInfo spid="_x0000_s16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5205</Words>
  <Characters>6012</Characters>
  <TotalTime>15</TotalTime>
  <ScaleCrop>false</ScaleCrop>
  <LinksUpToDate>false</LinksUpToDate>
  <CharactersWithSpaces>6323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2023-08-30T19:54:00Z</dcterms:created>
  <dc:creator>Kingsoft-PDF</dc:creator>
  <cp:lastModifiedBy>老妖</cp:lastModifiedBy>
  <dcterms:modified xsi:type="dcterms:W3CDTF">2025-05-07T01:44:54Z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2023-08-30T19:55:05Z</vt:filetime>
  </property>
  <property fmtid="{D5CDD505-2E9C-101B-9397-08002B2CF9AE}" pid="4" name="UsrData">
    <vt:lpwstr>64ef2dac31e116001fe235a4wl</vt:lpwstr>
  </property>
  <property fmtid="{D5CDD505-2E9C-101B-9397-08002B2CF9AE}" pid="5" name="KSOProductBuildVer">
    <vt:lpwstr>2052-12.1.0.20784</vt:lpwstr>
  </property>
  <property fmtid="{D5CDD505-2E9C-101B-9397-08002B2CF9AE}" pid="6" name="ICV">
    <vt:lpwstr>AFA9702DA5884D5EAF56319EDA03F2FA_13</vt:lpwstr>
  </property>
  <property fmtid="{D5CDD505-2E9C-101B-9397-08002B2CF9AE}" pid="7" name="KSOTemplateDocerSaveRecord">
    <vt:lpwstr>eyJoZGlkIjoiNGQwM2FhNWQ1NmMwZTMxMmE1YTU4OTMxZTAxMDE1MTEiLCJ1c2VySWQiOiIyMjMxMjUxMDcifQ==</vt:lpwstr>
  </property>
</Properties>
</file>