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77" w:rsidRDefault="00687177" w:rsidP="00116601">
      <w:pPr>
        <w:pStyle w:val="a5"/>
      </w:pPr>
      <w:r>
        <w:rPr>
          <w:rFonts w:ascii="Bold" w:hAnsi="Bold"/>
          <w:sz w:val="22"/>
          <w:szCs w:val="22"/>
        </w:rPr>
        <w:t xml:space="preserve">JZLX10 </w:t>
      </w:r>
      <w:r>
        <w:rPr>
          <w:rFonts w:ascii="BLKONF+SimHei" w:hAnsi="BLKONF+SimHei" w:hint="eastAsia"/>
          <w:sz w:val="22"/>
          <w:szCs w:val="22"/>
        </w:rPr>
        <w:t>变电站</w:t>
      </w:r>
      <w:r>
        <w:rPr>
          <w:rFonts w:ascii="BLKONF+SimHei" w:hAnsi="BLKONF+SimHei"/>
          <w:sz w:val="22"/>
          <w:szCs w:val="22"/>
        </w:rPr>
        <w:t>工程监理初检报告</w:t>
      </w:r>
      <w:r>
        <w:rPr>
          <w:rFonts w:ascii="BLKONF+SimHei" w:hAnsi="BLKONF+SimHei"/>
          <w:sz w:val="22"/>
          <w:szCs w:val="22"/>
        </w:rPr>
        <w:t xml:space="preserve"> </w:t>
      </w:r>
    </w:p>
    <w:p w:rsidR="00687177" w:rsidRDefault="00687177" w:rsidP="00116601">
      <w:pPr>
        <w:pStyle w:val="a5"/>
        <w:rPr>
          <w:rFonts w:ascii="BLMHPE+FZXBSK--GBK1-0" w:hAnsi="BLMHPE+FZXBSK--GBK1-0"/>
          <w:sz w:val="44"/>
          <w:szCs w:val="44"/>
        </w:rPr>
      </w:pPr>
    </w:p>
    <w:p w:rsidR="00687177" w:rsidRDefault="00687177" w:rsidP="00116601">
      <w:pPr>
        <w:pStyle w:val="a5"/>
        <w:rPr>
          <w:rFonts w:ascii="BLMHPE+FZXBSK--GBK1-0" w:hAnsi="BLMHPE+FZXBSK--GBK1-0"/>
          <w:sz w:val="44"/>
          <w:szCs w:val="44"/>
        </w:rPr>
      </w:pPr>
    </w:p>
    <w:p w:rsidR="00687177" w:rsidRDefault="00687177" w:rsidP="00116601">
      <w:pPr>
        <w:pStyle w:val="a5"/>
        <w:rPr>
          <w:rFonts w:ascii="BLMHPE+FZXBSK--GBK1-0" w:hAnsi="BLMHPE+FZXBSK--GBK1-0"/>
          <w:sz w:val="44"/>
          <w:szCs w:val="44"/>
        </w:rPr>
      </w:pPr>
    </w:p>
    <w:p w:rsidR="00687177" w:rsidRPr="00E247E4" w:rsidRDefault="00687177" w:rsidP="00116601">
      <w:pPr>
        <w:pStyle w:val="a5"/>
        <w:jc w:val="center"/>
        <w:rPr>
          <w:sz w:val="40"/>
          <w:szCs w:val="42"/>
        </w:rPr>
      </w:pPr>
      <w:r w:rsidRPr="00E247E4">
        <w:rPr>
          <w:rFonts w:hint="eastAsia"/>
          <w:sz w:val="40"/>
          <w:szCs w:val="42"/>
        </w:rPr>
        <w:t>中</w:t>
      </w:r>
      <w:proofErr w:type="gramStart"/>
      <w:r w:rsidRPr="00E247E4">
        <w:rPr>
          <w:rFonts w:hint="eastAsia"/>
          <w:sz w:val="40"/>
          <w:szCs w:val="42"/>
        </w:rPr>
        <w:t>利腾晖吐鲁番</w:t>
      </w:r>
      <w:proofErr w:type="gramEnd"/>
      <w:r w:rsidRPr="00E247E4">
        <w:rPr>
          <w:rFonts w:hint="eastAsia"/>
          <w:sz w:val="40"/>
          <w:szCs w:val="42"/>
        </w:rPr>
        <w:t>三期20MWp光伏并网发电项目</w:t>
      </w:r>
    </w:p>
    <w:p w:rsidR="00687177" w:rsidRDefault="00687177" w:rsidP="00116601">
      <w:pPr>
        <w:pStyle w:val="a5"/>
        <w:jc w:val="center"/>
        <w:rPr>
          <w:rFonts w:ascii="BLMHPE+FZXBSK--GBK1-0" w:hAnsi="BLMHPE+FZXBSK--GBK1-0"/>
          <w:sz w:val="44"/>
          <w:szCs w:val="44"/>
        </w:rPr>
      </w:pPr>
    </w:p>
    <w:p w:rsidR="00687177" w:rsidRDefault="00687177" w:rsidP="00116601">
      <w:pPr>
        <w:pStyle w:val="a5"/>
        <w:jc w:val="center"/>
        <w:rPr>
          <w:rFonts w:ascii="BLMHPE+FZXBSK--GBK1-0" w:hAnsi="BLMHPE+FZXBSK--GBK1-0"/>
          <w:sz w:val="44"/>
          <w:szCs w:val="44"/>
        </w:rPr>
      </w:pPr>
    </w:p>
    <w:p w:rsidR="00687177" w:rsidRDefault="00687177" w:rsidP="00116601">
      <w:pPr>
        <w:pStyle w:val="a5"/>
        <w:spacing w:before="0" w:beforeAutospacing="0" w:after="0" w:afterAutospacing="0"/>
        <w:jc w:val="center"/>
      </w:pPr>
      <w:r>
        <w:rPr>
          <w:rFonts w:ascii="BLMHPE+FZXBSK--GBK1-0" w:hAnsi="BLMHPE+FZXBSK--GBK1-0"/>
          <w:sz w:val="44"/>
          <w:szCs w:val="44"/>
        </w:rPr>
        <w:t>监</w:t>
      </w:r>
      <w:r>
        <w:rPr>
          <w:rFonts w:ascii="BLMHPE+FZXBSK--GBK1-0" w:hAnsi="BLMHPE+FZXBSK--GBK1-0" w:hint="eastAsia"/>
          <w:sz w:val="44"/>
          <w:szCs w:val="44"/>
        </w:rPr>
        <w:t xml:space="preserve"> </w:t>
      </w:r>
      <w:r>
        <w:rPr>
          <w:rFonts w:ascii="BLMHPE+FZXBSK--GBK1-0" w:hAnsi="BLMHPE+FZXBSK--GBK1-0"/>
          <w:sz w:val="44"/>
          <w:szCs w:val="44"/>
        </w:rPr>
        <w:t>理</w:t>
      </w:r>
      <w:r>
        <w:rPr>
          <w:rFonts w:ascii="BLMHPE+FZXBSK--GBK1-0" w:hAnsi="BLMHPE+FZXBSK--GBK1-0" w:hint="eastAsia"/>
          <w:sz w:val="44"/>
          <w:szCs w:val="44"/>
        </w:rPr>
        <w:t xml:space="preserve"> </w:t>
      </w:r>
      <w:r>
        <w:rPr>
          <w:rFonts w:ascii="BLMHPE+FZXBSK--GBK1-0" w:hAnsi="BLMHPE+FZXBSK--GBK1-0"/>
          <w:sz w:val="44"/>
          <w:szCs w:val="44"/>
        </w:rPr>
        <w:t>初</w:t>
      </w:r>
      <w:r>
        <w:rPr>
          <w:rFonts w:ascii="BLMHPE+FZXBSK--GBK1-0" w:hAnsi="BLMHPE+FZXBSK--GBK1-0" w:hint="eastAsia"/>
          <w:sz w:val="44"/>
          <w:szCs w:val="44"/>
        </w:rPr>
        <w:t xml:space="preserve"> </w:t>
      </w:r>
      <w:r>
        <w:rPr>
          <w:rFonts w:ascii="BLMHPE+FZXBSK--GBK1-0" w:hAnsi="BLMHPE+FZXBSK--GBK1-0"/>
          <w:sz w:val="44"/>
          <w:szCs w:val="44"/>
        </w:rPr>
        <w:t>检</w:t>
      </w:r>
      <w:r>
        <w:rPr>
          <w:rFonts w:ascii="BLMHPE+FZXBSK--GBK1-0" w:hAnsi="BLMHPE+FZXBSK--GBK1-0" w:hint="eastAsia"/>
          <w:sz w:val="44"/>
          <w:szCs w:val="44"/>
        </w:rPr>
        <w:t xml:space="preserve"> </w:t>
      </w:r>
      <w:r>
        <w:rPr>
          <w:rFonts w:ascii="BLMHPE+FZXBSK--GBK1-0" w:hAnsi="BLMHPE+FZXBSK--GBK1-0"/>
          <w:sz w:val="44"/>
          <w:szCs w:val="44"/>
        </w:rPr>
        <w:t>报</w:t>
      </w:r>
      <w:r>
        <w:rPr>
          <w:rFonts w:ascii="BLMHPE+FZXBSK--GBK1-0" w:hAnsi="BLMHPE+FZXBSK--GBK1-0" w:hint="eastAsia"/>
          <w:sz w:val="44"/>
          <w:szCs w:val="44"/>
        </w:rPr>
        <w:t xml:space="preserve"> </w:t>
      </w:r>
      <w:r>
        <w:rPr>
          <w:rFonts w:ascii="BLMHPE+FZXBSK--GBK1-0" w:hAnsi="BLMHPE+FZXBSK--GBK1-0" w:hint="eastAsia"/>
          <w:sz w:val="44"/>
          <w:szCs w:val="44"/>
        </w:rPr>
        <w:t>告</w:t>
      </w:r>
    </w:p>
    <w:p w:rsidR="00687177" w:rsidRPr="00E247E4" w:rsidRDefault="00687177" w:rsidP="00116601">
      <w:pPr>
        <w:pStyle w:val="a5"/>
        <w:spacing w:before="0" w:beforeAutospacing="0" w:after="0" w:afterAutospacing="0"/>
        <w:jc w:val="center"/>
        <w:rPr>
          <w:rFonts w:ascii="BLMHPE+FZXBSK--GBK1-0" w:hAnsi="BLMHPE+FZXBSK--GBK1-0"/>
          <w:sz w:val="36"/>
          <w:szCs w:val="44"/>
        </w:rPr>
      </w:pPr>
      <w:r>
        <w:rPr>
          <w:rFonts w:hint="eastAsia"/>
          <w:sz w:val="36"/>
          <w:szCs w:val="44"/>
        </w:rPr>
        <w:t>（架空线路</w:t>
      </w:r>
      <w:r w:rsidRPr="00E247E4">
        <w:rPr>
          <w:rFonts w:ascii="BLMHPE+FZXBSK--GBK1-0" w:hAnsi="BLMHPE+FZXBSK--GBK1-0" w:hint="eastAsia"/>
          <w:sz w:val="36"/>
          <w:szCs w:val="44"/>
        </w:rPr>
        <w:t>工程</w:t>
      </w:r>
      <w:r>
        <w:rPr>
          <w:rFonts w:ascii="BLMHPE+FZXBSK--GBK1-0" w:hAnsi="BLMHPE+FZXBSK--GBK1-0" w:hint="eastAsia"/>
          <w:sz w:val="36"/>
          <w:szCs w:val="44"/>
        </w:rPr>
        <w:t>）</w:t>
      </w:r>
    </w:p>
    <w:p w:rsidR="00687177" w:rsidRPr="00DA1648" w:rsidRDefault="00687177" w:rsidP="00116601">
      <w:pPr>
        <w:spacing w:line="360" w:lineRule="auto"/>
        <w:jc w:val="center"/>
        <w:rPr>
          <w:noProof/>
          <w:sz w:val="28"/>
          <w:szCs w:val="28"/>
        </w:rPr>
      </w:pPr>
    </w:p>
    <w:p w:rsidR="00687177" w:rsidRDefault="00687177" w:rsidP="00116601">
      <w:pPr>
        <w:spacing w:line="360" w:lineRule="auto"/>
        <w:jc w:val="center"/>
        <w:rPr>
          <w:noProof/>
          <w:sz w:val="28"/>
          <w:szCs w:val="28"/>
        </w:rPr>
      </w:pPr>
    </w:p>
    <w:p w:rsidR="00687177" w:rsidRDefault="00687177" w:rsidP="00116601">
      <w:pPr>
        <w:spacing w:line="360" w:lineRule="auto"/>
        <w:jc w:val="center"/>
        <w:rPr>
          <w:noProof/>
          <w:sz w:val="28"/>
          <w:szCs w:val="28"/>
        </w:rPr>
      </w:pPr>
    </w:p>
    <w:p w:rsidR="00687177" w:rsidRDefault="00687177" w:rsidP="00116601">
      <w:pPr>
        <w:spacing w:line="360" w:lineRule="auto"/>
        <w:jc w:val="center"/>
        <w:rPr>
          <w:noProof/>
          <w:sz w:val="28"/>
          <w:szCs w:val="28"/>
        </w:rPr>
      </w:pPr>
    </w:p>
    <w:p w:rsidR="00687177" w:rsidRDefault="00687177" w:rsidP="00116601">
      <w:pPr>
        <w:spacing w:line="360" w:lineRule="auto"/>
        <w:jc w:val="center"/>
        <w:rPr>
          <w:noProof/>
          <w:sz w:val="28"/>
          <w:szCs w:val="28"/>
        </w:rPr>
      </w:pPr>
    </w:p>
    <w:p w:rsidR="00687177" w:rsidRPr="00E247E4" w:rsidRDefault="00687177" w:rsidP="00116601">
      <w:pPr>
        <w:spacing w:line="360" w:lineRule="auto"/>
        <w:jc w:val="center"/>
        <w:rPr>
          <w:color w:val="000000"/>
          <w:sz w:val="28"/>
          <w:szCs w:val="28"/>
        </w:rPr>
      </w:pPr>
      <w:r w:rsidRPr="00525355">
        <w:rPr>
          <w:rFonts w:hint="eastAsia"/>
          <w:noProof/>
          <w:sz w:val="28"/>
          <w:szCs w:val="28"/>
        </w:rPr>
        <w:t>常州正衡电力工程监理有限公司</w:t>
      </w:r>
    </w:p>
    <w:p w:rsidR="00687177" w:rsidRPr="00E247E4" w:rsidRDefault="00687177" w:rsidP="00116601">
      <w:pPr>
        <w:spacing w:line="360" w:lineRule="auto"/>
        <w:jc w:val="center"/>
        <w:rPr>
          <w:color w:val="000000"/>
          <w:sz w:val="28"/>
          <w:szCs w:val="28"/>
        </w:rPr>
      </w:pPr>
      <w:r w:rsidRPr="00525355">
        <w:rPr>
          <w:rFonts w:hint="eastAsia"/>
          <w:noProof/>
          <w:sz w:val="28"/>
          <w:szCs w:val="28"/>
        </w:rPr>
        <w:t>中利腾晖吐鲁番三期</w:t>
      </w:r>
      <w:r w:rsidRPr="00525355">
        <w:rPr>
          <w:rFonts w:hint="eastAsia"/>
          <w:noProof/>
          <w:sz w:val="28"/>
          <w:szCs w:val="28"/>
        </w:rPr>
        <w:t>20MWP</w:t>
      </w:r>
      <w:r w:rsidRPr="00525355">
        <w:rPr>
          <w:rFonts w:hint="eastAsia"/>
          <w:noProof/>
          <w:sz w:val="28"/>
          <w:szCs w:val="28"/>
        </w:rPr>
        <w:t>光伏并网发电项目监理部</w:t>
      </w:r>
    </w:p>
    <w:p w:rsidR="00687177" w:rsidRDefault="00687177" w:rsidP="00687177">
      <w:pPr>
        <w:spacing w:line="360" w:lineRule="auto"/>
        <w:jc w:val="center"/>
        <w:rPr>
          <w:color w:val="000000"/>
          <w:sz w:val="28"/>
          <w:szCs w:val="28"/>
        </w:rPr>
      </w:pPr>
      <w:r w:rsidRPr="00E247E4">
        <w:rPr>
          <w:color w:val="000000"/>
          <w:sz w:val="28"/>
          <w:szCs w:val="28"/>
        </w:rPr>
        <w:t>201</w:t>
      </w:r>
      <w:r w:rsidR="00210448">
        <w:rPr>
          <w:rFonts w:hint="eastAsia"/>
          <w:color w:val="000000"/>
          <w:sz w:val="28"/>
          <w:szCs w:val="28"/>
        </w:rPr>
        <w:t>4</w:t>
      </w:r>
      <w:r w:rsidRPr="00E247E4">
        <w:rPr>
          <w:rFonts w:hint="eastAsia"/>
          <w:color w:val="000000"/>
          <w:sz w:val="28"/>
          <w:szCs w:val="28"/>
        </w:rPr>
        <w:t>年</w:t>
      </w:r>
      <w:r w:rsidR="00210448"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2</w:t>
      </w:r>
      <w:r w:rsidRPr="00E247E4">
        <w:rPr>
          <w:rFonts w:hint="eastAsia"/>
          <w:color w:val="000000"/>
          <w:sz w:val="28"/>
          <w:szCs w:val="28"/>
        </w:rPr>
        <w:t>月</w:t>
      </w:r>
    </w:p>
    <w:p w:rsidR="00687177" w:rsidRDefault="00687177" w:rsidP="00687177">
      <w:pPr>
        <w:spacing w:line="360" w:lineRule="auto"/>
        <w:jc w:val="center"/>
        <w:rPr>
          <w:color w:val="000000"/>
          <w:sz w:val="28"/>
          <w:szCs w:val="28"/>
        </w:rPr>
      </w:pPr>
    </w:p>
    <w:p w:rsidR="00687177" w:rsidRPr="00E247E4" w:rsidRDefault="00687177" w:rsidP="00687177">
      <w:pPr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W w:w="94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09"/>
        <w:gridCol w:w="2551"/>
        <w:gridCol w:w="2552"/>
        <w:gridCol w:w="2801"/>
      </w:tblGrid>
      <w:tr w:rsidR="00904AA6" w:rsidTr="00F345B5">
        <w:trPr>
          <w:trHeight w:val="340"/>
          <w:jc w:val="center"/>
        </w:trPr>
        <w:tc>
          <w:tcPr>
            <w:tcW w:w="948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904AA6" w:rsidRDefault="00904AA6" w:rsidP="00687177">
            <w:pPr>
              <w:topLinePunct/>
              <w:snapToGrid w:val="0"/>
              <w:ind w:leftChars="50" w:left="105" w:rightChars="50" w:right="105"/>
              <w:jc w:val="left"/>
              <w:rPr>
                <w:color w:val="000000"/>
                <w:kern w:val="21"/>
                <w:sz w:val="18"/>
                <w:szCs w:val="18"/>
              </w:rPr>
            </w:pPr>
            <w:r w:rsidRPr="00687177">
              <w:rPr>
                <w:rFonts w:hint="eastAsia"/>
                <w:color w:val="000000"/>
                <w:kern w:val="21"/>
                <w:sz w:val="28"/>
                <w:szCs w:val="18"/>
              </w:rPr>
              <w:lastRenderedPageBreak/>
              <w:t>一、检验概况</w:t>
            </w:r>
          </w:p>
        </w:tc>
      </w:tr>
      <w:tr w:rsidR="00904AA6" w:rsidTr="00F345B5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904AA6" w:rsidRPr="00687177" w:rsidRDefault="00904AA6" w:rsidP="00687177">
            <w:pPr>
              <w:topLinePunct/>
              <w:snapToGrid w:val="0"/>
              <w:ind w:leftChars="50" w:left="105" w:rightChars="50" w:right="105"/>
              <w:jc w:val="center"/>
              <w:rPr>
                <w:color w:val="000000"/>
                <w:kern w:val="21"/>
                <w:szCs w:val="18"/>
              </w:rPr>
            </w:pPr>
            <w:r w:rsidRPr="00687177">
              <w:rPr>
                <w:rFonts w:hint="eastAsia"/>
                <w:color w:val="000000"/>
                <w:kern w:val="21"/>
                <w:szCs w:val="18"/>
              </w:rPr>
              <w:t>工程名称</w:t>
            </w:r>
          </w:p>
        </w:tc>
        <w:tc>
          <w:tcPr>
            <w:tcW w:w="8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687177" w:rsidRDefault="00F345B5" w:rsidP="00687177">
            <w:pPr>
              <w:topLinePunct/>
              <w:snapToGrid w:val="0"/>
              <w:ind w:leftChars="50" w:left="105" w:rightChars="50" w:right="105"/>
              <w:rPr>
                <w:color w:val="000000"/>
                <w:kern w:val="21"/>
                <w:szCs w:val="18"/>
              </w:rPr>
            </w:pPr>
            <w:r w:rsidRPr="00687177">
              <w:rPr>
                <w:rFonts w:hint="eastAsia"/>
                <w:color w:val="000000"/>
                <w:kern w:val="21"/>
                <w:szCs w:val="18"/>
              </w:rPr>
              <w:t>中</w:t>
            </w:r>
            <w:proofErr w:type="gramStart"/>
            <w:r w:rsidRPr="00687177">
              <w:rPr>
                <w:rFonts w:hint="eastAsia"/>
                <w:color w:val="000000"/>
                <w:kern w:val="21"/>
                <w:szCs w:val="18"/>
              </w:rPr>
              <w:t>利腾晖吐鲁番</w:t>
            </w:r>
            <w:proofErr w:type="gramEnd"/>
            <w:r w:rsidRPr="00687177">
              <w:rPr>
                <w:rFonts w:hint="eastAsia"/>
                <w:color w:val="000000"/>
                <w:kern w:val="21"/>
                <w:szCs w:val="18"/>
              </w:rPr>
              <w:t>三期</w:t>
            </w:r>
            <w:r w:rsidRPr="00687177">
              <w:rPr>
                <w:rFonts w:hint="eastAsia"/>
                <w:color w:val="000000"/>
                <w:kern w:val="21"/>
                <w:szCs w:val="18"/>
              </w:rPr>
              <w:t>20MWp</w:t>
            </w:r>
            <w:r w:rsidRPr="00687177">
              <w:rPr>
                <w:rFonts w:hint="eastAsia"/>
                <w:color w:val="000000"/>
                <w:kern w:val="21"/>
                <w:szCs w:val="18"/>
              </w:rPr>
              <w:t>光伏并网发电项目</w:t>
            </w:r>
          </w:p>
        </w:tc>
      </w:tr>
      <w:tr w:rsidR="00904AA6" w:rsidTr="00F345B5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  <w:hideMark/>
          </w:tcPr>
          <w:p w:rsidR="00904AA6" w:rsidRDefault="00904AA6" w:rsidP="00687177">
            <w:pPr>
              <w:topLinePunct/>
              <w:snapToGrid w:val="0"/>
              <w:ind w:leftChars="50" w:left="105" w:rightChars="50" w:right="105"/>
              <w:jc w:val="center"/>
              <w:rPr>
                <w:color w:val="000000"/>
                <w:kern w:val="21"/>
                <w:sz w:val="18"/>
                <w:szCs w:val="18"/>
              </w:rPr>
            </w:pPr>
            <w:r w:rsidRPr="00687177">
              <w:rPr>
                <w:rFonts w:hint="eastAsia"/>
                <w:color w:val="000000"/>
                <w:kern w:val="21"/>
                <w:sz w:val="24"/>
                <w:szCs w:val="18"/>
              </w:rPr>
              <w:t>验</w:t>
            </w:r>
            <w:r w:rsidRPr="00687177">
              <w:rPr>
                <w:color w:val="000000"/>
                <w:kern w:val="21"/>
                <w:sz w:val="24"/>
                <w:szCs w:val="18"/>
              </w:rPr>
              <w:t xml:space="preserve"> </w:t>
            </w:r>
            <w:r w:rsidRPr="00687177">
              <w:rPr>
                <w:rFonts w:hint="eastAsia"/>
                <w:color w:val="000000"/>
                <w:kern w:val="21"/>
                <w:sz w:val="24"/>
                <w:szCs w:val="18"/>
              </w:rPr>
              <w:t>评</w:t>
            </w:r>
            <w:r w:rsidRPr="00687177">
              <w:rPr>
                <w:color w:val="000000"/>
                <w:kern w:val="21"/>
                <w:sz w:val="24"/>
                <w:szCs w:val="18"/>
              </w:rPr>
              <w:t xml:space="preserve"> </w:t>
            </w:r>
            <w:r w:rsidRPr="00687177">
              <w:rPr>
                <w:rFonts w:hint="eastAsia"/>
                <w:color w:val="000000"/>
                <w:kern w:val="21"/>
                <w:sz w:val="24"/>
                <w:szCs w:val="18"/>
              </w:rPr>
              <w:t>依</w:t>
            </w:r>
            <w:r w:rsidRPr="00687177">
              <w:rPr>
                <w:color w:val="000000"/>
                <w:kern w:val="21"/>
                <w:sz w:val="24"/>
                <w:szCs w:val="18"/>
              </w:rPr>
              <w:t xml:space="preserve"> </w:t>
            </w:r>
            <w:r w:rsidRPr="00687177">
              <w:rPr>
                <w:rFonts w:hint="eastAsia"/>
                <w:color w:val="000000"/>
                <w:kern w:val="21"/>
                <w:sz w:val="24"/>
                <w:szCs w:val="18"/>
              </w:rPr>
              <w:t>据</w:t>
            </w:r>
          </w:p>
        </w:tc>
        <w:tc>
          <w:tcPr>
            <w:tcW w:w="8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345B5" w:rsidRDefault="00F345B5" w:rsidP="00687177">
            <w:pPr>
              <w:spacing w:line="360" w:lineRule="auto"/>
              <w:ind w:leftChars="50" w:left="105" w:rightChars="50" w:right="105"/>
            </w:pPr>
            <w:r>
              <w:rPr>
                <w:rFonts w:hint="eastAsia"/>
              </w:rPr>
              <w:t>《建设工程监理规范》</w:t>
            </w:r>
            <w:r>
              <w:rPr>
                <w:rFonts w:hint="eastAsia"/>
              </w:rPr>
              <w:t>GB50319-2000</w:t>
            </w:r>
          </w:p>
          <w:p w:rsidR="00F345B5" w:rsidRDefault="00F345B5" w:rsidP="00687177">
            <w:pPr>
              <w:spacing w:line="360" w:lineRule="auto"/>
              <w:ind w:leftChars="50" w:left="105" w:rightChars="50" w:right="105"/>
            </w:pPr>
            <w:r>
              <w:rPr>
                <w:rFonts w:hint="eastAsia"/>
              </w:rPr>
              <w:t>《建设工程项目管理规范》</w:t>
            </w:r>
            <w:r>
              <w:rPr>
                <w:rFonts w:hint="eastAsia"/>
              </w:rPr>
              <w:t xml:space="preserve"> GB/T 50326-2006</w:t>
            </w:r>
          </w:p>
          <w:p w:rsidR="00F345B5" w:rsidRDefault="00F345B5" w:rsidP="00687177">
            <w:pPr>
              <w:spacing w:line="360" w:lineRule="auto"/>
              <w:ind w:leftChars="50" w:left="105" w:rightChars="50" w:right="105"/>
            </w:pPr>
            <w:r>
              <w:rPr>
                <w:rFonts w:hint="eastAsia"/>
              </w:rPr>
              <w:t>《工程建设标准强制性条文（建筑工程部分）》（</w:t>
            </w:r>
            <w:r>
              <w:rPr>
                <w:rFonts w:hint="eastAsia"/>
              </w:rPr>
              <w:t>2002</w:t>
            </w:r>
            <w:r>
              <w:rPr>
                <w:rFonts w:hint="eastAsia"/>
              </w:rPr>
              <w:t>版）</w:t>
            </w:r>
          </w:p>
          <w:p w:rsidR="00F345B5" w:rsidRDefault="00F345B5" w:rsidP="00687177">
            <w:pPr>
              <w:spacing w:line="360" w:lineRule="auto"/>
              <w:ind w:leftChars="50" w:left="105" w:rightChars="50" w:right="105"/>
            </w:pPr>
            <w:r>
              <w:rPr>
                <w:rFonts w:hint="eastAsia"/>
              </w:rPr>
              <w:t>《工程建设标准强制性条文（电力工程部分）》（</w:t>
            </w: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版）</w:t>
            </w:r>
          </w:p>
          <w:p w:rsidR="00F345B5" w:rsidRDefault="00F345B5" w:rsidP="00687177">
            <w:pPr>
              <w:spacing w:line="360" w:lineRule="auto"/>
              <w:ind w:leftChars="50" w:left="105" w:rightChars="50" w:right="105"/>
            </w:pPr>
            <w:r>
              <w:rPr>
                <w:rFonts w:hint="eastAsia"/>
              </w:rPr>
              <w:t>《建筑工程施工质量验收规范汇编》</w:t>
            </w:r>
          </w:p>
          <w:p w:rsidR="00F345B5" w:rsidRDefault="00F345B5" w:rsidP="00687177">
            <w:pPr>
              <w:spacing w:line="360" w:lineRule="auto"/>
              <w:ind w:leftChars="50" w:left="105" w:rightChars="50" w:right="105"/>
            </w:pPr>
            <w:r>
              <w:rPr>
                <w:rFonts w:hint="eastAsia"/>
              </w:rPr>
              <w:t>《建筑工程施工质量验收统一标准》</w:t>
            </w:r>
            <w:r>
              <w:rPr>
                <w:rFonts w:hint="eastAsia"/>
              </w:rPr>
              <w:t>GB50300-2001</w:t>
            </w:r>
          </w:p>
          <w:p w:rsidR="00F345B5" w:rsidRPr="00F345B5" w:rsidRDefault="00F345B5" w:rsidP="00687177">
            <w:pPr>
              <w:spacing w:line="360" w:lineRule="auto"/>
              <w:ind w:leftChars="50" w:left="105" w:rightChars="50" w:right="105"/>
              <w:rPr>
                <w:rFonts w:asciiTheme="minorEastAsia" w:eastAsiaTheme="minorEastAsia" w:hAnsiTheme="minorEastAsia"/>
              </w:rPr>
            </w:pPr>
            <w:r w:rsidRPr="00F345B5">
              <w:rPr>
                <w:rFonts w:asciiTheme="minorEastAsia" w:eastAsiaTheme="minorEastAsia" w:hAnsiTheme="minorEastAsia" w:hint="eastAsia"/>
              </w:rPr>
              <w:t>《110kV～1000kV变电（换流）站土建工程施工质量验收及评定规程》Q/GDW183-2008</w:t>
            </w:r>
          </w:p>
          <w:p w:rsidR="00F345B5" w:rsidRDefault="00F345B5" w:rsidP="00687177">
            <w:pPr>
              <w:spacing w:line="360" w:lineRule="auto"/>
              <w:ind w:leftChars="50" w:left="105" w:rightChars="50" w:right="105"/>
            </w:pPr>
            <w:r>
              <w:rPr>
                <w:rFonts w:hint="eastAsia"/>
              </w:rPr>
              <w:t>《电气装置安装工程质量检验及评定规程》</w:t>
            </w:r>
            <w:r>
              <w:rPr>
                <w:rFonts w:hint="eastAsia"/>
              </w:rPr>
              <w:t>DL/T5161.1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5161.17-2002</w:t>
            </w:r>
          </w:p>
          <w:p w:rsidR="00F345B5" w:rsidRDefault="00F345B5" w:rsidP="00687177">
            <w:pPr>
              <w:spacing w:line="360" w:lineRule="auto"/>
              <w:ind w:leftChars="50" w:left="105" w:rightChars="50" w:right="105"/>
            </w:pPr>
            <w:r>
              <w:rPr>
                <w:rFonts w:hint="eastAsia"/>
              </w:rPr>
              <w:t>《电气装置安装工程施工及验收规范汇编》</w:t>
            </w:r>
          </w:p>
          <w:p w:rsidR="00F345B5" w:rsidRDefault="00F345B5" w:rsidP="00687177">
            <w:pPr>
              <w:spacing w:line="360" w:lineRule="auto"/>
              <w:ind w:leftChars="50" w:left="105" w:rightChars="50" w:right="105"/>
            </w:pPr>
            <w:r>
              <w:rPr>
                <w:rFonts w:hint="eastAsia"/>
              </w:rPr>
              <w:t>《电气装置安装工程旋转电机施工及验收规范》</w:t>
            </w:r>
            <w:r>
              <w:rPr>
                <w:rFonts w:hint="eastAsia"/>
              </w:rPr>
              <w:t>GB/T50170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2006</w:t>
            </w:r>
          </w:p>
          <w:p w:rsidR="00F345B5" w:rsidRDefault="00F345B5" w:rsidP="00687177">
            <w:pPr>
              <w:spacing w:line="360" w:lineRule="auto"/>
              <w:ind w:leftChars="50" w:left="105" w:rightChars="50" w:right="105"/>
            </w:pPr>
            <w:r>
              <w:rPr>
                <w:rFonts w:hint="eastAsia"/>
              </w:rPr>
              <w:t>《电气装置安装工程接地装置施工及验收规范》</w:t>
            </w:r>
            <w:r>
              <w:rPr>
                <w:rFonts w:hint="eastAsia"/>
              </w:rPr>
              <w:t>GB/T50169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2006</w:t>
            </w:r>
          </w:p>
          <w:p w:rsidR="00F345B5" w:rsidRDefault="00F345B5" w:rsidP="00687177">
            <w:pPr>
              <w:spacing w:line="360" w:lineRule="auto"/>
              <w:ind w:leftChars="50" w:left="105" w:rightChars="50" w:right="105"/>
            </w:pPr>
            <w:r>
              <w:rPr>
                <w:rFonts w:hint="eastAsia"/>
              </w:rPr>
              <w:t>《电气装置安装工程电缆线路施工及验收规范》</w:t>
            </w:r>
            <w:r>
              <w:rPr>
                <w:rFonts w:hint="eastAsia"/>
              </w:rPr>
              <w:t>GB/T50168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2006</w:t>
            </w:r>
          </w:p>
          <w:p w:rsidR="00F345B5" w:rsidRDefault="00F345B5" w:rsidP="00687177">
            <w:pPr>
              <w:spacing w:line="360" w:lineRule="auto"/>
              <w:ind w:leftChars="50" w:left="105" w:rightChars="50" w:right="105"/>
            </w:pPr>
            <w:r>
              <w:rPr>
                <w:rFonts w:hint="eastAsia"/>
              </w:rPr>
              <w:t>《电气装置安装工程电气设备交接试验标准》</w:t>
            </w:r>
            <w:r>
              <w:rPr>
                <w:rFonts w:hint="eastAsia"/>
              </w:rPr>
              <w:t>GB50150-2006</w:t>
            </w:r>
          </w:p>
          <w:p w:rsidR="00F345B5" w:rsidRPr="00F345B5" w:rsidRDefault="00F345B5" w:rsidP="00687177">
            <w:pPr>
              <w:spacing w:line="360" w:lineRule="auto"/>
              <w:ind w:leftChars="50" w:left="105" w:rightChars="50" w:right="105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《</w:t>
            </w:r>
            <w:r w:rsidRPr="00F345B5">
              <w:rPr>
                <w:rFonts w:asciiTheme="minorEastAsia" w:eastAsiaTheme="minorEastAsia" w:hAnsiTheme="minorEastAsia" w:hint="eastAsia"/>
              </w:rPr>
              <w:t>继电保护和安全自动装置技术规程》GB14285-2006</w:t>
            </w:r>
          </w:p>
          <w:p w:rsidR="00F345B5" w:rsidRPr="00F345B5" w:rsidRDefault="00F345B5" w:rsidP="00687177">
            <w:pPr>
              <w:spacing w:line="360" w:lineRule="auto"/>
              <w:ind w:leftChars="50" w:left="105" w:rightChars="50" w:right="105"/>
              <w:rPr>
                <w:rFonts w:asciiTheme="minorEastAsia" w:eastAsiaTheme="minorEastAsia" w:hAnsiTheme="minorEastAsia"/>
              </w:rPr>
            </w:pPr>
            <w:r w:rsidRPr="00F345B5">
              <w:rPr>
                <w:rFonts w:asciiTheme="minorEastAsia" w:eastAsiaTheme="minorEastAsia" w:hAnsiTheme="minorEastAsia" w:hint="eastAsia"/>
              </w:rPr>
              <w:t>《继电保护和电网安全自动装置检验规程》DL/T 995-2006</w:t>
            </w:r>
          </w:p>
          <w:p w:rsidR="00F345B5" w:rsidRPr="00F345B5" w:rsidRDefault="00F345B5" w:rsidP="00687177">
            <w:pPr>
              <w:spacing w:line="360" w:lineRule="auto"/>
              <w:ind w:leftChars="50" w:left="105" w:rightChars="50" w:right="105"/>
              <w:rPr>
                <w:rFonts w:asciiTheme="minorEastAsia" w:eastAsiaTheme="minorEastAsia" w:hAnsiTheme="minorEastAsia"/>
              </w:rPr>
            </w:pPr>
            <w:r w:rsidRPr="00F345B5">
              <w:rPr>
                <w:rFonts w:asciiTheme="minorEastAsia" w:eastAsiaTheme="minorEastAsia" w:hAnsiTheme="minorEastAsia" w:hint="eastAsia"/>
              </w:rPr>
              <w:t>工程质量验收及评定范围划分表</w:t>
            </w:r>
          </w:p>
          <w:p w:rsidR="00904AA6" w:rsidRPr="00F345B5" w:rsidRDefault="00F345B5" w:rsidP="00687177">
            <w:pPr>
              <w:topLinePunct/>
              <w:snapToGrid w:val="0"/>
              <w:spacing w:line="360" w:lineRule="auto"/>
              <w:ind w:leftChars="50" w:left="105" w:rightChars="50" w:right="105"/>
              <w:rPr>
                <w:color w:val="000000"/>
                <w:kern w:val="21"/>
                <w:sz w:val="18"/>
                <w:szCs w:val="18"/>
              </w:rPr>
            </w:pPr>
            <w:r w:rsidRPr="00F345B5">
              <w:rPr>
                <w:rFonts w:asciiTheme="minorEastAsia" w:eastAsiaTheme="minorEastAsia" w:hAnsiTheme="minorEastAsia" w:hint="eastAsia"/>
              </w:rPr>
              <w:t>本工程设计文件（包括设计变更单）及厂家设备技术资料</w:t>
            </w:r>
          </w:p>
        </w:tc>
      </w:tr>
      <w:tr w:rsidR="00904AA6" w:rsidTr="00F345B5">
        <w:trPr>
          <w:trHeight w:val="340"/>
          <w:jc w:val="center"/>
        </w:trPr>
        <w:tc>
          <w:tcPr>
            <w:tcW w:w="94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904AA6" w:rsidRDefault="00904AA6" w:rsidP="00687177">
            <w:pPr>
              <w:topLinePunct/>
              <w:snapToGrid w:val="0"/>
              <w:ind w:leftChars="50" w:left="105" w:rightChars="50" w:right="105"/>
              <w:jc w:val="left"/>
              <w:rPr>
                <w:color w:val="000000"/>
                <w:kern w:val="21"/>
                <w:sz w:val="18"/>
                <w:szCs w:val="18"/>
              </w:rPr>
            </w:pPr>
            <w:r w:rsidRPr="00687177">
              <w:rPr>
                <w:rFonts w:hint="eastAsia"/>
                <w:color w:val="000000"/>
                <w:kern w:val="21"/>
                <w:sz w:val="28"/>
                <w:szCs w:val="18"/>
              </w:rPr>
              <w:t>二、工程概况</w:t>
            </w:r>
          </w:p>
        </w:tc>
      </w:tr>
      <w:tr w:rsidR="00904AA6" w:rsidTr="00687177">
        <w:trPr>
          <w:trHeight w:val="340"/>
          <w:jc w:val="center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904AA6" w:rsidRPr="00687177" w:rsidRDefault="00904AA6" w:rsidP="00687177">
            <w:pPr>
              <w:topLinePunct/>
              <w:snapToGrid w:val="0"/>
              <w:ind w:leftChars="50" w:left="105" w:rightChars="50" w:right="105"/>
              <w:jc w:val="center"/>
              <w:rPr>
                <w:color w:val="000000"/>
                <w:kern w:val="21"/>
                <w:sz w:val="22"/>
                <w:szCs w:val="18"/>
              </w:rPr>
            </w:pPr>
            <w:r w:rsidRPr="00687177">
              <w:rPr>
                <w:rFonts w:hint="eastAsia"/>
                <w:color w:val="000000"/>
                <w:kern w:val="21"/>
                <w:sz w:val="22"/>
                <w:szCs w:val="18"/>
              </w:rPr>
              <w:t>项目法人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687177" w:rsidRDefault="00F345B5" w:rsidP="00687177">
            <w:pPr>
              <w:topLinePunct/>
              <w:snapToGrid w:val="0"/>
              <w:ind w:leftChars="50" w:left="105" w:rightChars="50" w:right="105"/>
              <w:jc w:val="center"/>
              <w:rPr>
                <w:color w:val="000000"/>
                <w:kern w:val="21"/>
                <w:sz w:val="20"/>
                <w:szCs w:val="18"/>
              </w:rPr>
            </w:pPr>
            <w:r w:rsidRPr="00687177">
              <w:rPr>
                <w:rFonts w:hint="eastAsia"/>
                <w:color w:val="000000"/>
                <w:kern w:val="21"/>
                <w:sz w:val="20"/>
                <w:szCs w:val="18"/>
              </w:rPr>
              <w:t>吐鲁番昱泽光伏发电有限公司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904AA6" w:rsidRPr="00687177" w:rsidRDefault="00904AA6" w:rsidP="00687177">
            <w:pPr>
              <w:topLinePunct/>
              <w:snapToGrid w:val="0"/>
              <w:ind w:leftChars="50" w:left="105" w:rightChars="50" w:right="105"/>
              <w:jc w:val="center"/>
              <w:rPr>
                <w:color w:val="000000"/>
                <w:kern w:val="21"/>
                <w:sz w:val="22"/>
                <w:szCs w:val="18"/>
              </w:rPr>
            </w:pPr>
            <w:r w:rsidRPr="00687177">
              <w:rPr>
                <w:rFonts w:hint="eastAsia"/>
                <w:color w:val="000000"/>
                <w:kern w:val="21"/>
                <w:sz w:val="22"/>
                <w:szCs w:val="18"/>
              </w:rPr>
              <w:t>项目管理单位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F345B5" w:rsidRDefault="00F345B5" w:rsidP="00687177">
            <w:pPr>
              <w:topLinePunct/>
              <w:snapToGrid w:val="0"/>
              <w:ind w:leftChars="50" w:left="105" w:rightChars="50" w:right="105"/>
              <w:jc w:val="center"/>
              <w:rPr>
                <w:color w:val="000000"/>
                <w:kern w:val="21"/>
                <w:sz w:val="20"/>
                <w:szCs w:val="18"/>
              </w:rPr>
            </w:pPr>
            <w:r w:rsidRPr="00F345B5">
              <w:rPr>
                <w:rFonts w:hint="eastAsia"/>
                <w:color w:val="000000"/>
                <w:kern w:val="21"/>
                <w:sz w:val="20"/>
                <w:szCs w:val="18"/>
              </w:rPr>
              <w:t>吐鲁番昱泽光伏发电有限公司</w:t>
            </w:r>
          </w:p>
        </w:tc>
      </w:tr>
      <w:tr w:rsidR="00904AA6" w:rsidTr="00687177">
        <w:trPr>
          <w:trHeight w:val="340"/>
          <w:jc w:val="center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904AA6" w:rsidRPr="00687177" w:rsidRDefault="00904AA6" w:rsidP="00687177">
            <w:pPr>
              <w:topLinePunct/>
              <w:snapToGrid w:val="0"/>
              <w:ind w:leftChars="50" w:left="105" w:rightChars="50" w:right="105"/>
              <w:jc w:val="center"/>
              <w:rPr>
                <w:color w:val="000000"/>
                <w:kern w:val="21"/>
                <w:sz w:val="22"/>
                <w:szCs w:val="18"/>
              </w:rPr>
            </w:pPr>
            <w:r w:rsidRPr="00687177">
              <w:rPr>
                <w:rFonts w:hint="eastAsia"/>
                <w:color w:val="000000"/>
                <w:kern w:val="21"/>
                <w:sz w:val="22"/>
                <w:szCs w:val="18"/>
              </w:rPr>
              <w:t>设计单位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687177" w:rsidRDefault="00F345B5" w:rsidP="00687177">
            <w:pPr>
              <w:topLinePunct/>
              <w:snapToGrid w:val="0"/>
              <w:ind w:leftChars="50" w:left="105" w:rightChars="50" w:right="105"/>
              <w:jc w:val="center"/>
              <w:rPr>
                <w:color w:val="000000"/>
                <w:kern w:val="21"/>
                <w:sz w:val="20"/>
                <w:szCs w:val="18"/>
              </w:rPr>
            </w:pPr>
            <w:r w:rsidRPr="00687177">
              <w:rPr>
                <w:rFonts w:hint="eastAsia"/>
                <w:color w:val="000000"/>
                <w:kern w:val="21"/>
                <w:sz w:val="20"/>
                <w:szCs w:val="18"/>
              </w:rPr>
              <w:t>新疆中大电力设计有限责任公司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904AA6" w:rsidRPr="00687177" w:rsidRDefault="00904AA6" w:rsidP="00687177">
            <w:pPr>
              <w:topLinePunct/>
              <w:snapToGrid w:val="0"/>
              <w:ind w:leftChars="50" w:left="105" w:rightChars="50" w:right="105"/>
              <w:jc w:val="center"/>
              <w:rPr>
                <w:color w:val="000000"/>
                <w:kern w:val="21"/>
                <w:sz w:val="22"/>
                <w:szCs w:val="18"/>
              </w:rPr>
            </w:pPr>
            <w:r w:rsidRPr="00687177">
              <w:rPr>
                <w:rFonts w:hint="eastAsia"/>
                <w:color w:val="000000"/>
                <w:kern w:val="21"/>
                <w:sz w:val="22"/>
                <w:szCs w:val="18"/>
              </w:rPr>
              <w:t>监理单位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F345B5" w:rsidRDefault="00F345B5" w:rsidP="00687177">
            <w:pPr>
              <w:topLinePunct/>
              <w:snapToGrid w:val="0"/>
              <w:ind w:leftChars="50" w:left="105" w:rightChars="50" w:right="105"/>
              <w:jc w:val="center"/>
              <w:rPr>
                <w:color w:val="000000"/>
                <w:kern w:val="21"/>
                <w:sz w:val="20"/>
                <w:szCs w:val="18"/>
              </w:rPr>
            </w:pPr>
            <w:r w:rsidRPr="00F345B5">
              <w:rPr>
                <w:rFonts w:hint="eastAsia"/>
                <w:color w:val="000000"/>
                <w:kern w:val="21"/>
                <w:sz w:val="20"/>
                <w:szCs w:val="18"/>
              </w:rPr>
              <w:t>常州正衡电力工程监理有限公司</w:t>
            </w:r>
          </w:p>
        </w:tc>
      </w:tr>
      <w:tr w:rsidR="00904AA6" w:rsidTr="00687177">
        <w:trPr>
          <w:trHeight w:val="340"/>
          <w:jc w:val="center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904AA6" w:rsidRPr="00687177" w:rsidRDefault="00904AA6" w:rsidP="00687177">
            <w:pPr>
              <w:topLinePunct/>
              <w:snapToGrid w:val="0"/>
              <w:ind w:leftChars="50" w:left="105" w:rightChars="50" w:right="105"/>
              <w:jc w:val="center"/>
              <w:rPr>
                <w:color w:val="000000"/>
                <w:kern w:val="21"/>
                <w:sz w:val="22"/>
                <w:szCs w:val="18"/>
              </w:rPr>
            </w:pPr>
            <w:r w:rsidRPr="00687177">
              <w:rPr>
                <w:rFonts w:hint="eastAsia"/>
                <w:color w:val="000000"/>
                <w:kern w:val="21"/>
                <w:sz w:val="22"/>
                <w:szCs w:val="18"/>
              </w:rPr>
              <w:t>施工项目部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687177" w:rsidRDefault="00F345B5" w:rsidP="00687177">
            <w:pPr>
              <w:topLinePunct/>
              <w:snapToGrid w:val="0"/>
              <w:ind w:leftChars="50" w:left="105" w:rightChars="50" w:right="105"/>
              <w:jc w:val="center"/>
              <w:rPr>
                <w:color w:val="000000"/>
                <w:kern w:val="21"/>
                <w:sz w:val="20"/>
                <w:szCs w:val="18"/>
              </w:rPr>
            </w:pPr>
            <w:r w:rsidRPr="00687177">
              <w:rPr>
                <w:rFonts w:hint="eastAsia"/>
                <w:color w:val="000000"/>
                <w:kern w:val="21"/>
                <w:sz w:val="20"/>
                <w:szCs w:val="18"/>
              </w:rPr>
              <w:t>沈阳电业局电气安装公司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904AA6" w:rsidRPr="00687177" w:rsidRDefault="00904AA6" w:rsidP="00687177">
            <w:pPr>
              <w:topLinePunct/>
              <w:snapToGrid w:val="0"/>
              <w:ind w:leftChars="50" w:left="105" w:rightChars="50" w:right="105"/>
              <w:jc w:val="center"/>
              <w:rPr>
                <w:color w:val="000000"/>
                <w:kern w:val="21"/>
                <w:sz w:val="22"/>
                <w:szCs w:val="18"/>
              </w:rPr>
            </w:pPr>
            <w:r w:rsidRPr="00687177">
              <w:rPr>
                <w:rFonts w:hint="eastAsia"/>
                <w:color w:val="000000"/>
                <w:kern w:val="21"/>
                <w:sz w:val="22"/>
                <w:szCs w:val="18"/>
              </w:rPr>
              <w:t>运行单位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F345B5" w:rsidRDefault="00F345B5" w:rsidP="00687177">
            <w:pPr>
              <w:topLinePunct/>
              <w:snapToGrid w:val="0"/>
              <w:ind w:leftChars="50" w:left="105" w:rightChars="50" w:right="105"/>
              <w:jc w:val="center"/>
              <w:rPr>
                <w:color w:val="000000"/>
                <w:kern w:val="21"/>
                <w:sz w:val="20"/>
                <w:szCs w:val="18"/>
              </w:rPr>
            </w:pPr>
            <w:r w:rsidRPr="00F345B5">
              <w:rPr>
                <w:rFonts w:hint="eastAsia"/>
                <w:color w:val="000000"/>
                <w:kern w:val="21"/>
                <w:sz w:val="20"/>
                <w:szCs w:val="18"/>
              </w:rPr>
              <w:t>吐鲁番昱泽光伏发电有限公司</w:t>
            </w:r>
          </w:p>
        </w:tc>
      </w:tr>
      <w:tr w:rsidR="00904AA6" w:rsidTr="00F345B5">
        <w:trPr>
          <w:trHeight w:val="3583"/>
          <w:jc w:val="center"/>
        </w:trPr>
        <w:tc>
          <w:tcPr>
            <w:tcW w:w="94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04AA6" w:rsidRDefault="00F345B5" w:rsidP="00687177">
            <w:pPr>
              <w:spacing w:line="480" w:lineRule="auto"/>
              <w:ind w:leftChars="50" w:left="105" w:rightChars="50" w:right="105" w:firstLineChars="200" w:firstLine="420"/>
              <w:rPr>
                <w:rFonts w:asciiTheme="minorEastAsia" w:hAnsiTheme="minorEastAsia"/>
                <w:szCs w:val="21"/>
              </w:rPr>
            </w:pPr>
            <w:r w:rsidRPr="00E10C33">
              <w:rPr>
                <w:rFonts w:asciiTheme="minorEastAsia" w:hAnsiTheme="minorEastAsia" w:hint="eastAsia"/>
                <w:szCs w:val="21"/>
              </w:rPr>
              <w:lastRenderedPageBreak/>
              <w:t>本电站并网点位于克朗沟110kV变电站。采用单回路供电，线路全长8.82km，电压等级35kV，其中电缆线长0.66km，架空线长8.16km。架空线采用LGJ240/30型钢芯铝绞线，进出线均采用电缆，电缆型号为ZR-YJV62-26/35-1×300型。全线架设单地线，采用OPGW（16芯）复合光缆，GJ-50型钢绞线仅在地线单、双变换时配合使用，电缆段通讯采用ADSS（16芯）复合光缆，随电缆沟敷设。全线杆塔材质选用水泥电杆和铁塔两种，其中水泥杆塔27个，铁塔28个。</w:t>
            </w:r>
          </w:p>
          <w:p w:rsidR="00687177" w:rsidRPr="00F345B5" w:rsidRDefault="00687177" w:rsidP="00687177">
            <w:pPr>
              <w:spacing w:line="480" w:lineRule="auto"/>
              <w:ind w:leftChars="50" w:left="105" w:rightChars="50" w:right="105"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2014年12月31日，临时T接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萄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煤线（35Kv民用电）实现并网发电1次，后于2015年1月4日拆除线路，于2015年2月8日完成全线施工，调试完成并顺利实现并网发电。</w:t>
            </w:r>
          </w:p>
        </w:tc>
      </w:tr>
      <w:tr w:rsidR="00904AA6" w:rsidTr="00687177">
        <w:trPr>
          <w:trHeight w:val="340"/>
          <w:jc w:val="center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904AA6" w:rsidRPr="00687177" w:rsidRDefault="00904AA6" w:rsidP="00687177">
            <w:pPr>
              <w:topLinePunct/>
              <w:snapToGrid w:val="0"/>
              <w:ind w:leftChars="50" w:left="105" w:rightChars="50" w:right="105"/>
              <w:jc w:val="center"/>
              <w:rPr>
                <w:color w:val="000000"/>
                <w:kern w:val="21"/>
                <w:szCs w:val="18"/>
              </w:rPr>
            </w:pPr>
            <w:r w:rsidRPr="00687177">
              <w:rPr>
                <w:rFonts w:hint="eastAsia"/>
                <w:color w:val="000000"/>
                <w:kern w:val="21"/>
                <w:szCs w:val="18"/>
              </w:rPr>
              <w:t>分部工程名称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904AA6" w:rsidRPr="00687177" w:rsidRDefault="00904AA6" w:rsidP="00687177">
            <w:pPr>
              <w:topLinePunct/>
              <w:snapToGrid w:val="0"/>
              <w:ind w:leftChars="50" w:left="105" w:rightChars="50" w:right="105"/>
              <w:jc w:val="center"/>
              <w:rPr>
                <w:color w:val="000000"/>
                <w:kern w:val="21"/>
                <w:szCs w:val="18"/>
              </w:rPr>
            </w:pPr>
            <w:r w:rsidRPr="00687177">
              <w:rPr>
                <w:rFonts w:hint="eastAsia"/>
                <w:color w:val="000000"/>
                <w:kern w:val="21"/>
                <w:szCs w:val="18"/>
              </w:rPr>
              <w:t>开工时间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904AA6" w:rsidRPr="00687177" w:rsidRDefault="00904AA6" w:rsidP="00687177">
            <w:pPr>
              <w:topLinePunct/>
              <w:snapToGrid w:val="0"/>
              <w:ind w:leftChars="50" w:left="105" w:rightChars="50" w:right="105"/>
              <w:jc w:val="center"/>
              <w:rPr>
                <w:color w:val="000000"/>
                <w:kern w:val="21"/>
                <w:szCs w:val="18"/>
              </w:rPr>
            </w:pPr>
            <w:r w:rsidRPr="00687177">
              <w:rPr>
                <w:rFonts w:hint="eastAsia"/>
                <w:color w:val="000000"/>
                <w:kern w:val="21"/>
                <w:szCs w:val="18"/>
              </w:rPr>
              <w:t>完工时间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904AA6" w:rsidRPr="00687177" w:rsidRDefault="00904AA6" w:rsidP="00687177">
            <w:pPr>
              <w:topLinePunct/>
              <w:snapToGrid w:val="0"/>
              <w:ind w:leftChars="50" w:left="105" w:rightChars="50" w:right="105"/>
              <w:jc w:val="center"/>
              <w:rPr>
                <w:color w:val="000000"/>
                <w:kern w:val="21"/>
                <w:szCs w:val="18"/>
              </w:rPr>
            </w:pPr>
            <w:r w:rsidRPr="00687177">
              <w:rPr>
                <w:rFonts w:hint="eastAsia"/>
                <w:color w:val="000000"/>
                <w:kern w:val="21"/>
                <w:szCs w:val="18"/>
              </w:rPr>
              <w:t>备</w:t>
            </w:r>
            <w:r w:rsidRPr="00687177">
              <w:rPr>
                <w:color w:val="000000"/>
                <w:kern w:val="21"/>
                <w:szCs w:val="18"/>
              </w:rPr>
              <w:t xml:space="preserve">    </w:t>
            </w:r>
            <w:r w:rsidRPr="00687177">
              <w:rPr>
                <w:rFonts w:hint="eastAsia"/>
                <w:color w:val="000000"/>
                <w:kern w:val="21"/>
                <w:szCs w:val="18"/>
              </w:rPr>
              <w:t>注</w:t>
            </w:r>
          </w:p>
        </w:tc>
      </w:tr>
      <w:tr w:rsidR="00904AA6" w:rsidTr="00687177">
        <w:trPr>
          <w:trHeight w:val="340"/>
          <w:jc w:val="center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687177" w:rsidRDefault="00687177" w:rsidP="00687177">
            <w:pPr>
              <w:topLinePunct/>
              <w:snapToGrid w:val="0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21"/>
                <w:szCs w:val="21"/>
              </w:rPr>
            </w:pP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基础工程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687177" w:rsidRDefault="00687177" w:rsidP="00687177">
            <w:pPr>
              <w:topLinePunct/>
              <w:snapToGrid w:val="0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21"/>
                <w:szCs w:val="21"/>
              </w:rPr>
            </w:pP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2014-11-10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687177" w:rsidRDefault="00687177" w:rsidP="00687177">
            <w:pPr>
              <w:topLinePunct/>
              <w:snapToGrid w:val="0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21"/>
                <w:szCs w:val="21"/>
              </w:rPr>
            </w:pP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2014-12-20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687177" w:rsidRDefault="00904AA6" w:rsidP="00687177">
            <w:pPr>
              <w:topLinePunct/>
              <w:snapToGrid w:val="0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21"/>
                <w:szCs w:val="21"/>
              </w:rPr>
            </w:pPr>
          </w:p>
        </w:tc>
      </w:tr>
      <w:tr w:rsidR="00904AA6" w:rsidTr="00687177">
        <w:trPr>
          <w:trHeight w:val="340"/>
          <w:jc w:val="center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687177" w:rsidRDefault="00687177" w:rsidP="00687177">
            <w:pPr>
              <w:topLinePunct/>
              <w:snapToGrid w:val="0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21"/>
                <w:szCs w:val="21"/>
              </w:rPr>
            </w:pP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杆塔组立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687177" w:rsidRDefault="00687177" w:rsidP="00687177">
            <w:pPr>
              <w:topLinePunct/>
              <w:snapToGrid w:val="0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21"/>
                <w:szCs w:val="21"/>
              </w:rPr>
            </w:pP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2014-11-25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687177" w:rsidRDefault="00687177" w:rsidP="00BD479F">
            <w:pPr>
              <w:topLinePunct/>
              <w:snapToGrid w:val="0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21"/>
                <w:szCs w:val="21"/>
              </w:rPr>
            </w:pP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201</w:t>
            </w:r>
            <w:r w:rsidR="00BD479F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4</w:t>
            </w: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-1</w:t>
            </w:r>
            <w:r w:rsidR="00BD479F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2</w:t>
            </w: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-2</w:t>
            </w:r>
            <w:r w:rsidR="00BD479F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687177" w:rsidRDefault="00904AA6" w:rsidP="00687177">
            <w:pPr>
              <w:topLinePunct/>
              <w:snapToGrid w:val="0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21"/>
                <w:szCs w:val="21"/>
              </w:rPr>
            </w:pPr>
          </w:p>
        </w:tc>
      </w:tr>
      <w:tr w:rsidR="00904AA6" w:rsidTr="00687177">
        <w:trPr>
          <w:trHeight w:val="340"/>
          <w:jc w:val="center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687177" w:rsidRDefault="00687177" w:rsidP="00687177">
            <w:pPr>
              <w:topLinePunct/>
              <w:snapToGrid w:val="0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21"/>
                <w:szCs w:val="21"/>
              </w:rPr>
            </w:pP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铁塔组立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687177" w:rsidRDefault="00687177" w:rsidP="00687177">
            <w:pPr>
              <w:topLinePunct/>
              <w:snapToGrid w:val="0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21"/>
                <w:szCs w:val="21"/>
              </w:rPr>
            </w:pP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2014-12-5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687177" w:rsidRDefault="00687177" w:rsidP="00BD479F">
            <w:pPr>
              <w:topLinePunct/>
              <w:snapToGrid w:val="0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21"/>
                <w:szCs w:val="21"/>
              </w:rPr>
            </w:pP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201</w:t>
            </w:r>
            <w:r w:rsidR="00BD479F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4</w:t>
            </w: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-1</w:t>
            </w:r>
            <w:r w:rsidR="00BD479F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2</w:t>
            </w: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-2</w:t>
            </w:r>
            <w:r w:rsidR="00BD479F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687177" w:rsidRDefault="00904AA6" w:rsidP="00687177">
            <w:pPr>
              <w:topLinePunct/>
              <w:snapToGrid w:val="0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21"/>
                <w:szCs w:val="21"/>
              </w:rPr>
            </w:pPr>
          </w:p>
        </w:tc>
      </w:tr>
      <w:tr w:rsidR="00904AA6" w:rsidTr="00687177">
        <w:trPr>
          <w:trHeight w:val="340"/>
          <w:jc w:val="center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687177" w:rsidRDefault="00687177" w:rsidP="00687177">
            <w:pPr>
              <w:topLinePunct/>
              <w:snapToGrid w:val="0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21"/>
                <w:szCs w:val="21"/>
              </w:rPr>
            </w:pP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架线施工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687177" w:rsidRDefault="00687177" w:rsidP="00687177">
            <w:pPr>
              <w:topLinePunct/>
              <w:snapToGrid w:val="0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21"/>
                <w:szCs w:val="21"/>
              </w:rPr>
            </w:pP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2014-12-7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687177" w:rsidRDefault="00687177" w:rsidP="00BD479F">
            <w:pPr>
              <w:topLinePunct/>
              <w:snapToGrid w:val="0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21"/>
                <w:szCs w:val="21"/>
              </w:rPr>
            </w:pP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201</w:t>
            </w:r>
            <w:r w:rsidR="00BD479F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4</w:t>
            </w: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-</w:t>
            </w:r>
            <w:r w:rsidR="00BD479F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1</w:t>
            </w: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2-</w:t>
            </w:r>
            <w:r w:rsidR="00BD479F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28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687177" w:rsidRDefault="00904AA6" w:rsidP="00687177">
            <w:pPr>
              <w:topLinePunct/>
              <w:snapToGrid w:val="0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21"/>
                <w:szCs w:val="21"/>
              </w:rPr>
            </w:pPr>
            <w:bookmarkStart w:id="0" w:name="_GoBack"/>
            <w:bookmarkEnd w:id="0"/>
          </w:p>
        </w:tc>
      </w:tr>
      <w:tr w:rsidR="00904AA6" w:rsidTr="00687177">
        <w:trPr>
          <w:trHeight w:val="340"/>
          <w:jc w:val="center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687177" w:rsidRDefault="00687177" w:rsidP="00687177">
            <w:pPr>
              <w:topLinePunct/>
              <w:snapToGrid w:val="0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21"/>
                <w:szCs w:val="21"/>
              </w:rPr>
            </w:pP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光纤施工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687177" w:rsidRDefault="00687177" w:rsidP="00687177">
            <w:pPr>
              <w:topLinePunct/>
              <w:snapToGrid w:val="0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21"/>
                <w:szCs w:val="21"/>
              </w:rPr>
            </w:pP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2014-11-25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687177" w:rsidRDefault="00687177" w:rsidP="00BD479F">
            <w:pPr>
              <w:topLinePunct/>
              <w:snapToGrid w:val="0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21"/>
                <w:szCs w:val="21"/>
              </w:rPr>
            </w:pP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201</w:t>
            </w:r>
            <w:r w:rsidR="00BD479F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4</w:t>
            </w: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-</w:t>
            </w:r>
            <w:r w:rsidR="00BD479F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1</w:t>
            </w: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2-</w:t>
            </w:r>
            <w:r w:rsidR="00BD479F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2</w:t>
            </w: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687177" w:rsidRDefault="00904AA6" w:rsidP="00687177">
            <w:pPr>
              <w:topLinePunct/>
              <w:snapToGrid w:val="0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21"/>
                <w:szCs w:val="21"/>
              </w:rPr>
            </w:pPr>
          </w:p>
        </w:tc>
      </w:tr>
      <w:tr w:rsidR="00904AA6" w:rsidTr="00687177">
        <w:trPr>
          <w:trHeight w:val="340"/>
          <w:jc w:val="center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687177" w:rsidRDefault="00687177" w:rsidP="00687177">
            <w:pPr>
              <w:topLinePunct/>
              <w:snapToGrid w:val="0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21"/>
                <w:szCs w:val="21"/>
              </w:rPr>
            </w:pP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接地施工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687177" w:rsidRDefault="00687177" w:rsidP="00BD479F">
            <w:pPr>
              <w:topLinePunct/>
              <w:snapToGrid w:val="0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21"/>
                <w:szCs w:val="21"/>
              </w:rPr>
            </w:pP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201</w:t>
            </w:r>
            <w:r w:rsidR="00BD479F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4</w:t>
            </w: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-</w:t>
            </w:r>
            <w:r w:rsidR="00BD479F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1</w:t>
            </w: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1-25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687177" w:rsidRDefault="00687177" w:rsidP="00BD479F">
            <w:pPr>
              <w:topLinePunct/>
              <w:snapToGrid w:val="0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21"/>
                <w:szCs w:val="21"/>
              </w:rPr>
            </w:pP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201</w:t>
            </w:r>
            <w:r w:rsidR="00BD479F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4</w:t>
            </w: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-</w:t>
            </w:r>
            <w:r w:rsidR="00BD479F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1</w:t>
            </w: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2-10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687177" w:rsidRDefault="00904AA6" w:rsidP="00687177">
            <w:pPr>
              <w:topLinePunct/>
              <w:snapToGrid w:val="0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21"/>
                <w:szCs w:val="21"/>
              </w:rPr>
            </w:pPr>
          </w:p>
        </w:tc>
      </w:tr>
      <w:tr w:rsidR="00904AA6" w:rsidTr="00687177">
        <w:trPr>
          <w:trHeight w:val="340"/>
          <w:jc w:val="center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687177" w:rsidRDefault="00687177" w:rsidP="00687177">
            <w:pPr>
              <w:topLinePunct/>
              <w:snapToGrid w:val="0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21"/>
                <w:szCs w:val="21"/>
              </w:rPr>
            </w:pP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电气试验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687177" w:rsidRDefault="00687177" w:rsidP="00BD479F">
            <w:pPr>
              <w:topLinePunct/>
              <w:snapToGrid w:val="0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21"/>
                <w:szCs w:val="21"/>
              </w:rPr>
            </w:pP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201</w:t>
            </w:r>
            <w:r w:rsidR="00BD479F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4</w:t>
            </w: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-1</w:t>
            </w:r>
            <w:r w:rsidR="00BD479F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2</w:t>
            </w: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-29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687177" w:rsidRDefault="00687177" w:rsidP="00BD479F">
            <w:pPr>
              <w:topLinePunct/>
              <w:snapToGrid w:val="0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21"/>
                <w:szCs w:val="21"/>
              </w:rPr>
            </w:pP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201</w:t>
            </w:r>
            <w:r w:rsidR="00BD479F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4</w:t>
            </w: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-</w:t>
            </w:r>
            <w:r w:rsidR="00BD479F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1</w:t>
            </w:r>
            <w:r w:rsidRPr="00687177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2-</w:t>
            </w:r>
            <w:r w:rsidR="00BD479F">
              <w:rPr>
                <w:rFonts w:asciiTheme="minorEastAsia" w:eastAsiaTheme="minorEastAsia" w:hAnsiTheme="minorEastAsia" w:hint="eastAsia"/>
                <w:color w:val="000000"/>
                <w:kern w:val="21"/>
                <w:szCs w:val="21"/>
              </w:rPr>
              <w:t>29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04AA6" w:rsidRPr="00687177" w:rsidRDefault="00904AA6" w:rsidP="00687177">
            <w:pPr>
              <w:topLinePunct/>
              <w:snapToGrid w:val="0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21"/>
                <w:szCs w:val="21"/>
              </w:rPr>
            </w:pPr>
          </w:p>
        </w:tc>
      </w:tr>
    </w:tbl>
    <w:p w:rsidR="00904AA6" w:rsidRDefault="00904AA6" w:rsidP="00904AA6">
      <w:pPr>
        <w:ind w:rightChars="100" w:right="210"/>
        <w:jc w:val="right"/>
        <w:rPr>
          <w:rFonts w:ascii="宋体" w:hAnsi="宋体"/>
          <w:sz w:val="18"/>
          <w:szCs w:val="1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8789"/>
      </w:tblGrid>
      <w:tr w:rsidR="00904AA6" w:rsidTr="00904AA6">
        <w:trPr>
          <w:trHeight w:val="481"/>
          <w:jc w:val="center"/>
        </w:trPr>
        <w:tc>
          <w:tcPr>
            <w:tcW w:w="94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904AA6" w:rsidRDefault="00904AA6" w:rsidP="00687177">
            <w:pPr>
              <w:topLinePunct/>
              <w:snapToGrid w:val="0"/>
              <w:ind w:leftChars="50" w:left="105" w:rightChars="50" w:right="105"/>
              <w:jc w:val="left"/>
              <w:rPr>
                <w:color w:val="000000"/>
                <w:kern w:val="21"/>
                <w:sz w:val="18"/>
                <w:szCs w:val="18"/>
              </w:rPr>
            </w:pPr>
            <w:r w:rsidRPr="00687177">
              <w:rPr>
                <w:rFonts w:hint="eastAsia"/>
                <w:color w:val="000000"/>
                <w:kern w:val="21"/>
                <w:sz w:val="28"/>
                <w:szCs w:val="18"/>
              </w:rPr>
              <w:t>三、综合评价</w:t>
            </w:r>
          </w:p>
        </w:tc>
      </w:tr>
      <w:tr w:rsidR="00904AA6" w:rsidTr="00904AA6">
        <w:trPr>
          <w:cantSplit/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904AA6" w:rsidRPr="00687177" w:rsidRDefault="00904AA6">
            <w:pPr>
              <w:topLinePunct/>
              <w:snapToGrid w:val="0"/>
              <w:jc w:val="center"/>
              <w:rPr>
                <w:color w:val="000000"/>
                <w:kern w:val="21"/>
                <w:sz w:val="24"/>
                <w:szCs w:val="21"/>
              </w:rPr>
            </w:pPr>
            <w:r w:rsidRPr="00687177">
              <w:rPr>
                <w:rFonts w:hint="eastAsia"/>
                <w:color w:val="000000"/>
                <w:kern w:val="21"/>
                <w:sz w:val="24"/>
                <w:szCs w:val="21"/>
              </w:rPr>
              <w:lastRenderedPageBreak/>
              <w:t>质量体系及实施情况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D93E61" w:rsidRDefault="00D93E61" w:rsidP="00D93E61">
            <w:pPr>
              <w:topLinePunct/>
              <w:snapToGrid w:val="0"/>
              <w:spacing w:beforeLines="50" w:before="156" w:afterLines="50" w:after="156" w:line="480" w:lineRule="auto"/>
              <w:ind w:firstLineChars="200" w:firstLine="440"/>
              <w:jc w:val="left"/>
              <w:rPr>
                <w:rFonts w:ascii="宋体" w:hAnsi="宋体"/>
                <w:sz w:val="22"/>
                <w:szCs w:val="28"/>
              </w:rPr>
            </w:pPr>
            <w:r w:rsidRPr="00D93E61">
              <w:rPr>
                <w:rFonts w:ascii="宋体" w:hAnsi="宋体" w:hint="eastAsia"/>
                <w:sz w:val="22"/>
                <w:szCs w:val="28"/>
              </w:rPr>
              <w:t>本工程建设目标明确，参建单位资质满足施工要求，建设、施工、监理、生产单位质量管理体系基本健全，基本满足工程建设管理的要求，</w:t>
            </w:r>
            <w:r w:rsidRPr="00687177">
              <w:rPr>
                <w:rFonts w:ascii="宋体" w:hAnsi="宋体" w:hint="eastAsia"/>
                <w:sz w:val="22"/>
                <w:szCs w:val="28"/>
              </w:rPr>
              <w:t>满足工程施工需要，特殊工种均达到持证上岗，施工技术措施齐全；三级交底记录、三级检验记录齐全；施工机具、检测设备均在定检周期内。</w:t>
            </w:r>
            <w:r w:rsidRPr="00D93E61">
              <w:rPr>
                <w:rFonts w:ascii="宋体" w:hAnsi="宋体" w:hint="eastAsia"/>
                <w:sz w:val="22"/>
                <w:szCs w:val="28"/>
              </w:rPr>
              <w:t xml:space="preserve"> </w:t>
            </w:r>
          </w:p>
          <w:p w:rsidR="00904AA6" w:rsidRPr="00D93E61" w:rsidRDefault="00D93E61" w:rsidP="00D93E61">
            <w:pPr>
              <w:topLinePunct/>
              <w:snapToGrid w:val="0"/>
              <w:spacing w:beforeLines="50" w:before="156" w:afterLines="50" w:after="156" w:line="480" w:lineRule="auto"/>
              <w:ind w:firstLineChars="200" w:firstLine="440"/>
              <w:jc w:val="left"/>
              <w:rPr>
                <w:rFonts w:ascii="宋体" w:hAnsi="宋体"/>
                <w:sz w:val="22"/>
                <w:szCs w:val="28"/>
              </w:rPr>
            </w:pPr>
            <w:r w:rsidRPr="00D93E61">
              <w:rPr>
                <w:rFonts w:ascii="宋体" w:hAnsi="宋体" w:hint="eastAsia"/>
                <w:sz w:val="22"/>
                <w:szCs w:val="28"/>
              </w:rPr>
              <w:t>质量管理网络、安全制度基本健全。</w:t>
            </w:r>
            <w:r>
              <w:rPr>
                <w:rFonts w:ascii="宋体" w:hAnsi="宋体" w:hint="eastAsia"/>
                <w:sz w:val="22"/>
                <w:szCs w:val="28"/>
              </w:rPr>
              <w:t xml:space="preserve"> </w:t>
            </w:r>
            <w:r w:rsidRPr="00D93E61">
              <w:rPr>
                <w:rFonts w:ascii="宋体" w:hAnsi="宋体" w:hint="eastAsia"/>
                <w:sz w:val="22"/>
                <w:szCs w:val="28"/>
              </w:rPr>
              <w:t>参建单位工程组织机构健全、制定了施工质量管理制度、工程计划管理制度、工程质量目标明确，在工程建设过程中对安全、进度、质量、成本进 行了控制和协调，检查施工各单位的工作。施工单位能够按照建设工程施工规范实施工作，安全、质量、进度、资金基本到位。参建单位通过编制施工方案和制定现场工作制度，并在施工活动中有效实施。设计单位基本按有关标准进行设计，设计变更需加强闭环管理。施工单位能按照电力行业规范、标准的要求施工。</w:t>
            </w:r>
          </w:p>
        </w:tc>
      </w:tr>
      <w:tr w:rsidR="00904AA6" w:rsidTr="00904AA6">
        <w:trPr>
          <w:cantSplit/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904AA6" w:rsidRPr="00687177" w:rsidRDefault="00904AA6">
            <w:pPr>
              <w:topLinePunct/>
              <w:snapToGrid w:val="0"/>
              <w:jc w:val="center"/>
              <w:rPr>
                <w:color w:val="000000"/>
                <w:kern w:val="21"/>
                <w:sz w:val="24"/>
                <w:szCs w:val="21"/>
              </w:rPr>
            </w:pPr>
            <w:r w:rsidRPr="00687177">
              <w:rPr>
                <w:rFonts w:hint="eastAsia"/>
                <w:color w:val="000000"/>
                <w:kern w:val="21"/>
                <w:sz w:val="24"/>
                <w:szCs w:val="21"/>
              </w:rPr>
              <w:t>主要技术资料检查</w:t>
            </w:r>
            <w:r w:rsidRPr="00687177">
              <w:rPr>
                <w:color w:val="000000"/>
                <w:kern w:val="21"/>
                <w:sz w:val="24"/>
                <w:szCs w:val="21"/>
              </w:rPr>
              <w:br/>
            </w:r>
            <w:r w:rsidRPr="00687177">
              <w:rPr>
                <w:rFonts w:hint="eastAsia"/>
                <w:color w:val="000000"/>
                <w:kern w:val="21"/>
                <w:sz w:val="24"/>
                <w:szCs w:val="21"/>
              </w:rPr>
              <w:t>情况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D93E61" w:rsidRDefault="00D93E61" w:rsidP="00D93E61">
            <w:pPr>
              <w:topLinePunct/>
              <w:snapToGrid w:val="0"/>
              <w:spacing w:beforeLines="50" w:before="156" w:afterLines="50" w:after="156" w:line="48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D93E61">
              <w:rPr>
                <w:rFonts w:ascii="宋体" w:hAnsi="宋体" w:hint="eastAsia"/>
                <w:szCs w:val="21"/>
              </w:rPr>
              <w:t xml:space="preserve">主要技术资料情况总体良好，各项综合管理资料、技术资料、现场记录齐全，隐蔽工程验收、签证记录基本齐全。  </w:t>
            </w:r>
          </w:p>
          <w:p w:rsidR="00D93E61" w:rsidRDefault="00D93E61" w:rsidP="00D93E61">
            <w:pPr>
              <w:topLinePunct/>
              <w:snapToGrid w:val="0"/>
              <w:spacing w:beforeLines="50" w:before="156" w:afterLines="50" w:after="156" w:line="48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D93E61">
              <w:rPr>
                <w:rFonts w:ascii="宋体" w:hAnsi="宋体" w:hint="eastAsia"/>
                <w:szCs w:val="21"/>
              </w:rPr>
              <w:t xml:space="preserve">施工现场编制了施工组织设计和施工作业指导书并进行了交底，安全检查制 度和管理制度健全，编制了安全文明实施细则，质量管理和质量保证体系组织机 构完善，严格把好材料进场关，对旁站点形成了比较完整的旁站记录，对进场的原材料合格证及复试报告审核监管。  </w:t>
            </w:r>
          </w:p>
          <w:p w:rsidR="00D93E61" w:rsidRDefault="00D93E61" w:rsidP="00D93E61">
            <w:pPr>
              <w:topLinePunct/>
              <w:snapToGrid w:val="0"/>
              <w:spacing w:beforeLines="50" w:before="156" w:afterLines="50" w:after="156" w:line="48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D93E61">
              <w:rPr>
                <w:rFonts w:ascii="宋体" w:hAnsi="宋体" w:hint="eastAsia"/>
                <w:szCs w:val="21"/>
              </w:rPr>
              <w:t xml:space="preserve">特殊工种双证基本齐全，供货商及检测单位资质及施工仪器进行了报审，电气安装记录和试验报告基本齐全。  </w:t>
            </w:r>
          </w:p>
          <w:p w:rsidR="00904AA6" w:rsidRPr="00D93E61" w:rsidRDefault="00D93E61" w:rsidP="00D93E61">
            <w:pPr>
              <w:topLinePunct/>
              <w:snapToGrid w:val="0"/>
              <w:spacing w:beforeLines="50" w:before="156" w:afterLines="50" w:after="156" w:line="480" w:lineRule="auto"/>
              <w:ind w:firstLineChars="200" w:firstLine="420"/>
              <w:jc w:val="left"/>
              <w:rPr>
                <w:color w:val="000000"/>
                <w:kern w:val="21"/>
                <w:szCs w:val="21"/>
              </w:rPr>
            </w:pPr>
            <w:r w:rsidRPr="00D93E61">
              <w:rPr>
                <w:rFonts w:ascii="宋体" w:hAnsi="宋体" w:hint="eastAsia"/>
                <w:szCs w:val="21"/>
              </w:rPr>
              <w:t>开工手续完备，完善设计变更闭环管理。</w:t>
            </w:r>
          </w:p>
        </w:tc>
      </w:tr>
      <w:tr w:rsidR="00904AA6" w:rsidTr="00904AA6">
        <w:trPr>
          <w:cantSplit/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904AA6" w:rsidRPr="00687177" w:rsidRDefault="00904AA6">
            <w:pPr>
              <w:topLinePunct/>
              <w:snapToGrid w:val="0"/>
              <w:jc w:val="center"/>
              <w:rPr>
                <w:color w:val="000000"/>
                <w:kern w:val="21"/>
                <w:sz w:val="24"/>
                <w:szCs w:val="18"/>
              </w:rPr>
            </w:pPr>
            <w:r w:rsidRPr="00687177">
              <w:rPr>
                <w:rFonts w:hint="eastAsia"/>
                <w:color w:val="000000"/>
                <w:kern w:val="21"/>
                <w:sz w:val="24"/>
                <w:szCs w:val="18"/>
              </w:rPr>
              <w:lastRenderedPageBreak/>
              <w:t>工程重点抽查情况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687177" w:rsidRPr="00687177" w:rsidRDefault="00687177" w:rsidP="00687177">
            <w:pPr>
              <w:spacing w:line="480" w:lineRule="auto"/>
              <w:ind w:firstLineChars="200" w:firstLine="420"/>
              <w:rPr>
                <w:rFonts w:ascii="宋体" w:hAnsi="宋体"/>
                <w:color w:val="000000"/>
                <w:szCs w:val="28"/>
              </w:rPr>
            </w:pPr>
            <w:r w:rsidRPr="00687177">
              <w:rPr>
                <w:rFonts w:ascii="宋体" w:hAnsi="宋体" w:hint="eastAsia"/>
                <w:color w:val="000000"/>
                <w:szCs w:val="28"/>
              </w:rPr>
              <w:t>本次对</w:t>
            </w:r>
            <w:r>
              <w:rPr>
                <w:rFonts w:ascii="宋体" w:hAnsi="宋体" w:hint="eastAsia"/>
                <w:color w:val="000000"/>
                <w:szCs w:val="28"/>
              </w:rPr>
              <w:t>沈阳电业局电气安装公司</w:t>
            </w:r>
            <w:r w:rsidRPr="00687177">
              <w:rPr>
                <w:rFonts w:ascii="宋体" w:hAnsi="宋体" w:hint="eastAsia"/>
                <w:color w:val="000000"/>
                <w:szCs w:val="28"/>
              </w:rPr>
              <w:t>施工项目部已完成的</w:t>
            </w:r>
            <w:r>
              <w:rPr>
                <w:rFonts w:ascii="宋体" w:hAnsi="宋体" w:hint="eastAsia"/>
                <w:color w:val="000000"/>
                <w:szCs w:val="28"/>
              </w:rPr>
              <w:t>55</w:t>
            </w:r>
            <w:proofErr w:type="gramStart"/>
            <w:r w:rsidRPr="00687177">
              <w:rPr>
                <w:rFonts w:ascii="宋体" w:hAnsi="宋体" w:hint="eastAsia"/>
                <w:color w:val="000000"/>
                <w:szCs w:val="28"/>
              </w:rPr>
              <w:t>基基础</w:t>
            </w:r>
            <w:proofErr w:type="gramEnd"/>
            <w:r w:rsidRPr="00687177">
              <w:rPr>
                <w:rFonts w:ascii="宋体" w:hAnsi="宋体" w:hint="eastAsia"/>
                <w:color w:val="000000"/>
                <w:szCs w:val="28"/>
              </w:rPr>
              <w:t>根据国家电网公司及业主项目部关于基础工程监理初检100%的要求，监理项目部进行抽检，对</w:t>
            </w:r>
            <w:r>
              <w:rPr>
                <w:rFonts w:ascii="宋体" w:hAnsi="宋体" w:hint="eastAsia"/>
                <w:color w:val="000000"/>
                <w:szCs w:val="28"/>
              </w:rPr>
              <w:t>28基铁塔和27基杆塔</w:t>
            </w:r>
            <w:r w:rsidRPr="00687177">
              <w:rPr>
                <w:rFonts w:ascii="宋体" w:hAnsi="宋体" w:hint="eastAsia"/>
                <w:color w:val="000000"/>
                <w:szCs w:val="28"/>
              </w:rPr>
              <w:t>进行了全检，初检比例为100%，检查获得数据如下：</w:t>
            </w:r>
          </w:p>
          <w:p w:rsidR="00687177" w:rsidRPr="00687177" w:rsidRDefault="00687177" w:rsidP="00687177">
            <w:pPr>
              <w:spacing w:line="480" w:lineRule="auto"/>
              <w:ind w:firstLineChars="200" w:firstLine="420"/>
              <w:rPr>
                <w:rFonts w:ascii="宋体" w:hAnsi="宋体"/>
                <w:color w:val="000000"/>
                <w:szCs w:val="28"/>
              </w:rPr>
            </w:pPr>
            <w:r w:rsidRPr="00687177">
              <w:rPr>
                <w:rFonts w:ascii="宋体" w:hAnsi="宋体" w:hint="eastAsia"/>
                <w:color w:val="000000"/>
                <w:szCs w:val="28"/>
              </w:rPr>
              <w:t xml:space="preserve">关键检查数据：合格 </w:t>
            </w:r>
            <w:r w:rsidR="00CE39D2">
              <w:rPr>
                <w:rFonts w:ascii="宋体" w:hAnsi="宋体" w:hint="eastAsia"/>
                <w:color w:val="000000"/>
                <w:szCs w:val="28"/>
              </w:rPr>
              <w:t>34</w:t>
            </w:r>
            <w:r w:rsidRPr="00687177">
              <w:rPr>
                <w:rFonts w:ascii="宋体" w:hAnsi="宋体" w:hint="eastAsia"/>
                <w:color w:val="000000"/>
                <w:szCs w:val="28"/>
              </w:rPr>
              <w:t xml:space="preserve">个，优良288个；关键检查项目： </w:t>
            </w:r>
          </w:p>
          <w:p w:rsidR="00687177" w:rsidRPr="00687177" w:rsidRDefault="00687177" w:rsidP="00687177">
            <w:pPr>
              <w:spacing w:line="480" w:lineRule="auto"/>
              <w:ind w:firstLineChars="200" w:firstLine="420"/>
              <w:rPr>
                <w:rFonts w:ascii="宋体" w:hAnsi="宋体"/>
                <w:color w:val="000000"/>
                <w:szCs w:val="28"/>
              </w:rPr>
            </w:pPr>
            <w:r w:rsidRPr="00687177">
              <w:rPr>
                <w:rFonts w:ascii="宋体" w:hAnsi="宋体" w:hint="eastAsia"/>
                <w:color w:val="000000"/>
                <w:szCs w:val="28"/>
              </w:rPr>
              <w:t>合格 / 项，优良96</w:t>
            </w:r>
            <w:r w:rsidRPr="00687177">
              <w:rPr>
                <w:rFonts w:ascii="宋体" w:hAnsi="宋体" w:hint="eastAsia"/>
                <w:szCs w:val="28"/>
              </w:rPr>
              <w:t>项</w:t>
            </w:r>
            <w:r w:rsidRPr="00687177">
              <w:rPr>
                <w:rFonts w:ascii="宋体" w:hAnsi="宋体" w:hint="eastAsia"/>
                <w:color w:val="000000"/>
                <w:szCs w:val="28"/>
              </w:rPr>
              <w:t>；</w:t>
            </w:r>
          </w:p>
          <w:p w:rsidR="00687177" w:rsidRPr="00687177" w:rsidRDefault="00687177" w:rsidP="00687177">
            <w:pPr>
              <w:spacing w:line="480" w:lineRule="auto"/>
              <w:ind w:firstLineChars="200" w:firstLine="420"/>
              <w:rPr>
                <w:rFonts w:ascii="宋体" w:hAnsi="宋体"/>
                <w:color w:val="000000"/>
                <w:szCs w:val="28"/>
              </w:rPr>
            </w:pPr>
            <w:r w:rsidRPr="00687177">
              <w:rPr>
                <w:rFonts w:ascii="宋体" w:hAnsi="宋体" w:hint="eastAsia"/>
                <w:color w:val="000000"/>
                <w:szCs w:val="28"/>
              </w:rPr>
              <w:t>重要检查数据：合格</w:t>
            </w:r>
            <w:r w:rsidR="00CE39D2">
              <w:rPr>
                <w:rFonts w:ascii="宋体" w:hAnsi="宋体" w:hint="eastAsia"/>
                <w:color w:val="000000"/>
                <w:szCs w:val="28"/>
              </w:rPr>
              <w:t>113</w:t>
            </w:r>
            <w:r w:rsidRPr="00687177">
              <w:rPr>
                <w:rFonts w:ascii="宋体" w:hAnsi="宋体" w:hint="eastAsia"/>
                <w:color w:val="000000"/>
                <w:szCs w:val="28"/>
              </w:rPr>
              <w:t xml:space="preserve">个，优良960个；重要检查项目： </w:t>
            </w:r>
          </w:p>
          <w:p w:rsidR="00687177" w:rsidRPr="00687177" w:rsidRDefault="00687177" w:rsidP="00687177">
            <w:pPr>
              <w:spacing w:line="480" w:lineRule="auto"/>
              <w:ind w:firstLineChars="200" w:firstLine="420"/>
              <w:rPr>
                <w:rFonts w:ascii="宋体" w:hAnsi="宋体"/>
                <w:color w:val="000000"/>
                <w:szCs w:val="28"/>
              </w:rPr>
            </w:pPr>
            <w:r w:rsidRPr="00687177">
              <w:rPr>
                <w:rFonts w:ascii="宋体" w:hAnsi="宋体" w:hint="eastAsia"/>
                <w:color w:val="000000"/>
                <w:szCs w:val="28"/>
              </w:rPr>
              <w:t>合格 / 项，优良240项；</w:t>
            </w:r>
          </w:p>
          <w:p w:rsidR="00687177" w:rsidRPr="00687177" w:rsidRDefault="00687177" w:rsidP="00687177">
            <w:pPr>
              <w:spacing w:line="480" w:lineRule="auto"/>
              <w:ind w:firstLineChars="200" w:firstLine="420"/>
              <w:rPr>
                <w:rFonts w:ascii="宋体" w:hAnsi="宋体"/>
                <w:color w:val="000000"/>
                <w:szCs w:val="28"/>
              </w:rPr>
            </w:pPr>
            <w:r w:rsidRPr="00687177">
              <w:rPr>
                <w:rFonts w:ascii="宋体" w:hAnsi="宋体" w:hint="eastAsia"/>
                <w:color w:val="000000"/>
                <w:szCs w:val="28"/>
              </w:rPr>
              <w:t>一般检查数据：合格45个，优良4992个；一般检查项目：合格45项， 优良144项；</w:t>
            </w:r>
          </w:p>
          <w:p w:rsidR="00687177" w:rsidRPr="00687177" w:rsidRDefault="00687177" w:rsidP="00687177">
            <w:pPr>
              <w:spacing w:line="480" w:lineRule="auto"/>
              <w:ind w:firstLineChars="200" w:firstLine="420"/>
              <w:rPr>
                <w:rFonts w:ascii="宋体" w:hAnsi="宋体"/>
                <w:color w:val="000000"/>
                <w:szCs w:val="28"/>
              </w:rPr>
            </w:pPr>
            <w:r w:rsidRPr="00687177">
              <w:rPr>
                <w:rFonts w:ascii="宋体" w:hAnsi="宋体" w:hint="eastAsia"/>
                <w:color w:val="000000"/>
                <w:szCs w:val="28"/>
              </w:rPr>
              <w:t>总计检查数据：合格192个，优良</w:t>
            </w:r>
            <w:r w:rsidRPr="00687177">
              <w:rPr>
                <w:rFonts w:ascii="宋体" w:hAnsi="宋体"/>
                <w:color w:val="000000"/>
                <w:szCs w:val="28"/>
              </w:rPr>
              <w:fldChar w:fldCharType="begin"/>
            </w:r>
            <w:r w:rsidRPr="00687177">
              <w:rPr>
                <w:rFonts w:ascii="宋体" w:hAnsi="宋体"/>
                <w:color w:val="000000"/>
                <w:szCs w:val="28"/>
              </w:rPr>
              <w:instrText xml:space="preserve"> =288+960+4992 </w:instrText>
            </w:r>
            <w:r w:rsidRPr="00687177">
              <w:rPr>
                <w:rFonts w:ascii="宋体" w:hAnsi="宋体"/>
                <w:color w:val="000000"/>
                <w:szCs w:val="28"/>
              </w:rPr>
              <w:fldChar w:fldCharType="separate"/>
            </w:r>
            <w:r w:rsidRPr="00687177">
              <w:rPr>
                <w:rFonts w:ascii="宋体" w:hAnsi="宋体"/>
                <w:color w:val="000000"/>
                <w:szCs w:val="28"/>
              </w:rPr>
              <w:t>6240</w:t>
            </w:r>
            <w:r w:rsidRPr="00687177">
              <w:rPr>
                <w:rFonts w:ascii="宋体" w:hAnsi="宋体"/>
                <w:color w:val="000000"/>
                <w:szCs w:val="28"/>
              </w:rPr>
              <w:fldChar w:fldCharType="end"/>
            </w:r>
            <w:proofErr w:type="gramStart"/>
            <w:r w:rsidRPr="00687177">
              <w:rPr>
                <w:rFonts w:ascii="宋体" w:hAnsi="宋体" w:hint="eastAsia"/>
                <w:color w:val="000000"/>
                <w:szCs w:val="28"/>
              </w:rPr>
              <w:t>个</w:t>
            </w:r>
            <w:proofErr w:type="gramEnd"/>
            <w:r w:rsidRPr="00687177">
              <w:rPr>
                <w:rFonts w:ascii="宋体" w:hAnsi="宋体" w:hint="eastAsia"/>
                <w:color w:val="000000"/>
                <w:szCs w:val="28"/>
              </w:rPr>
              <w:t>；总计检查项目：合格45项，优良480项。</w:t>
            </w:r>
          </w:p>
          <w:p w:rsidR="00687177" w:rsidRPr="00687177" w:rsidRDefault="00687177" w:rsidP="00687177">
            <w:pPr>
              <w:spacing w:line="480" w:lineRule="auto"/>
              <w:ind w:firstLineChars="200" w:firstLine="420"/>
              <w:rPr>
                <w:rFonts w:ascii="宋体" w:hAnsi="宋体"/>
                <w:szCs w:val="28"/>
              </w:rPr>
            </w:pPr>
            <w:r w:rsidRPr="00687177">
              <w:rPr>
                <w:rFonts w:ascii="宋体" w:hAnsi="宋体" w:hint="eastAsia"/>
                <w:color w:val="000000"/>
                <w:szCs w:val="28"/>
              </w:rPr>
              <w:t>根据《110～500kV架空电力线路施工质量检验及评定规程》第3.0.5条之规定，</w:t>
            </w:r>
            <w:r>
              <w:rPr>
                <w:rFonts w:ascii="宋体" w:hAnsi="宋体" w:hint="eastAsia"/>
                <w:color w:val="000000"/>
                <w:szCs w:val="28"/>
              </w:rPr>
              <w:t>中</w:t>
            </w:r>
            <w:proofErr w:type="gramStart"/>
            <w:r>
              <w:rPr>
                <w:rFonts w:ascii="宋体" w:hAnsi="宋体" w:hint="eastAsia"/>
                <w:color w:val="000000"/>
                <w:szCs w:val="28"/>
              </w:rPr>
              <w:t>利腾晖吐鲁番</w:t>
            </w:r>
            <w:proofErr w:type="gramEnd"/>
            <w:r>
              <w:rPr>
                <w:rFonts w:ascii="宋体" w:hAnsi="宋体" w:hint="eastAsia"/>
                <w:color w:val="000000"/>
                <w:szCs w:val="28"/>
              </w:rPr>
              <w:t>三期20MWp光伏并网发电项目</w:t>
            </w:r>
            <w:r w:rsidRPr="00687177">
              <w:rPr>
                <w:rFonts w:ascii="宋体" w:hAnsi="宋体" w:hint="eastAsia"/>
                <w:color w:val="000000"/>
                <w:szCs w:val="28"/>
              </w:rPr>
              <w:t>线路工程质量合格率为100%，优良率为 98.5%。施工记录数据符合要求，真实可信。</w:t>
            </w:r>
          </w:p>
          <w:p w:rsidR="00904AA6" w:rsidRPr="00687177" w:rsidRDefault="00904AA6" w:rsidP="00687177">
            <w:pPr>
              <w:topLinePunct/>
              <w:snapToGrid w:val="0"/>
              <w:spacing w:line="360" w:lineRule="auto"/>
              <w:ind w:firstLineChars="200" w:firstLine="420"/>
              <w:jc w:val="left"/>
              <w:rPr>
                <w:color w:val="000000"/>
                <w:kern w:val="21"/>
                <w:szCs w:val="18"/>
              </w:rPr>
            </w:pPr>
          </w:p>
        </w:tc>
      </w:tr>
      <w:tr w:rsidR="00904AA6" w:rsidTr="00904AA6">
        <w:trPr>
          <w:trHeight w:val="20"/>
          <w:jc w:val="center"/>
        </w:trPr>
        <w:tc>
          <w:tcPr>
            <w:tcW w:w="94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04AA6" w:rsidRPr="00687177" w:rsidRDefault="00904AA6" w:rsidP="00CE39D2">
            <w:pPr>
              <w:topLinePunct/>
              <w:snapToGrid w:val="0"/>
              <w:spacing w:line="480" w:lineRule="auto"/>
              <w:ind w:leftChars="50" w:left="105" w:rightChars="50" w:right="105"/>
              <w:jc w:val="left"/>
              <w:rPr>
                <w:color w:val="000000"/>
                <w:kern w:val="21"/>
                <w:sz w:val="28"/>
                <w:szCs w:val="18"/>
              </w:rPr>
            </w:pPr>
            <w:r w:rsidRPr="00687177">
              <w:rPr>
                <w:rFonts w:hint="eastAsia"/>
                <w:color w:val="000000"/>
                <w:kern w:val="21"/>
                <w:sz w:val="28"/>
                <w:szCs w:val="18"/>
              </w:rPr>
              <w:t>四、主要改进建议</w:t>
            </w:r>
          </w:p>
          <w:p w:rsidR="00904AA6" w:rsidRPr="00001DC6" w:rsidRDefault="00001DC6" w:rsidP="00001DC6">
            <w:pPr>
              <w:pStyle w:val="a7"/>
              <w:numPr>
                <w:ilvl w:val="0"/>
                <w:numId w:val="1"/>
              </w:numPr>
              <w:topLinePunct/>
              <w:snapToGrid w:val="0"/>
              <w:spacing w:line="480" w:lineRule="auto"/>
              <w:ind w:firstLineChars="0"/>
              <w:jc w:val="left"/>
              <w:rPr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/>
                <w:color w:val="000000"/>
                <w:kern w:val="21"/>
                <w:szCs w:val="18"/>
              </w:rPr>
              <w:t>地脚螺栓</w:t>
            </w:r>
            <w:proofErr w:type="gramStart"/>
            <w:r>
              <w:rPr>
                <w:rFonts w:hint="eastAsia"/>
                <w:color w:val="000000"/>
                <w:kern w:val="21"/>
                <w:szCs w:val="18"/>
              </w:rPr>
              <w:t>保</w:t>
            </w:r>
            <w:r w:rsidRPr="00001DC6">
              <w:rPr>
                <w:rFonts w:hint="eastAsia"/>
                <w:color w:val="000000"/>
                <w:kern w:val="21"/>
                <w:szCs w:val="18"/>
              </w:rPr>
              <w:t>护帽</w:t>
            </w:r>
            <w:r>
              <w:rPr>
                <w:rFonts w:hint="eastAsia"/>
                <w:color w:val="000000"/>
                <w:kern w:val="21"/>
                <w:szCs w:val="18"/>
              </w:rPr>
              <w:t>未进行</w:t>
            </w:r>
            <w:proofErr w:type="gramEnd"/>
            <w:r>
              <w:rPr>
                <w:rFonts w:hint="eastAsia"/>
                <w:color w:val="000000"/>
                <w:kern w:val="21"/>
                <w:szCs w:val="18"/>
              </w:rPr>
              <w:t>施工；</w:t>
            </w:r>
          </w:p>
          <w:p w:rsidR="00001DC6" w:rsidRPr="00001DC6" w:rsidRDefault="00001DC6" w:rsidP="00001DC6">
            <w:pPr>
              <w:pStyle w:val="a7"/>
              <w:numPr>
                <w:ilvl w:val="0"/>
                <w:numId w:val="1"/>
              </w:numPr>
              <w:topLinePunct/>
              <w:snapToGrid w:val="0"/>
              <w:spacing w:line="480" w:lineRule="auto"/>
              <w:ind w:firstLineChars="0"/>
              <w:jc w:val="left"/>
              <w:rPr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/>
                <w:color w:val="000000"/>
                <w:kern w:val="21"/>
                <w:szCs w:val="18"/>
              </w:rPr>
              <w:t>杆塔</w:t>
            </w:r>
            <w:r w:rsidRPr="00001DC6">
              <w:rPr>
                <w:rFonts w:hint="eastAsia"/>
                <w:b/>
                <w:color w:val="000000"/>
                <w:kern w:val="21"/>
                <w:szCs w:val="18"/>
              </w:rPr>
              <w:t>/</w:t>
            </w:r>
            <w:r>
              <w:rPr>
                <w:rFonts w:hint="eastAsia"/>
                <w:color w:val="000000"/>
                <w:kern w:val="21"/>
                <w:szCs w:val="18"/>
              </w:rPr>
              <w:t>铁塔接地装置电阻未测试；</w:t>
            </w:r>
          </w:p>
          <w:p w:rsidR="00001DC6" w:rsidRPr="00001DC6" w:rsidRDefault="00001DC6" w:rsidP="00001DC6">
            <w:pPr>
              <w:pStyle w:val="a7"/>
              <w:numPr>
                <w:ilvl w:val="0"/>
                <w:numId w:val="1"/>
              </w:numPr>
              <w:topLinePunct/>
              <w:snapToGrid w:val="0"/>
              <w:spacing w:line="480" w:lineRule="auto"/>
              <w:ind w:firstLineChars="0"/>
              <w:jc w:val="left"/>
              <w:rPr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/>
                <w:color w:val="000000"/>
                <w:kern w:val="21"/>
                <w:szCs w:val="18"/>
              </w:rPr>
              <w:t>防腐漆涂刷不规范：杆塔下端、铁塔基础；</w:t>
            </w:r>
          </w:p>
          <w:p w:rsidR="00001DC6" w:rsidRPr="00001DC6" w:rsidRDefault="00001DC6" w:rsidP="00001DC6">
            <w:pPr>
              <w:pStyle w:val="a7"/>
              <w:numPr>
                <w:ilvl w:val="0"/>
                <w:numId w:val="1"/>
              </w:numPr>
              <w:topLinePunct/>
              <w:snapToGrid w:val="0"/>
              <w:spacing w:line="480" w:lineRule="auto"/>
              <w:ind w:firstLineChars="0"/>
              <w:jc w:val="left"/>
              <w:rPr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/>
                <w:color w:val="000000"/>
                <w:kern w:val="21"/>
                <w:szCs w:val="18"/>
              </w:rPr>
              <w:t>取样送检材料不齐全；</w:t>
            </w:r>
          </w:p>
        </w:tc>
      </w:tr>
      <w:tr w:rsidR="00904AA6" w:rsidTr="00904AA6">
        <w:trPr>
          <w:trHeight w:val="20"/>
          <w:jc w:val="center"/>
        </w:trPr>
        <w:tc>
          <w:tcPr>
            <w:tcW w:w="94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04AA6" w:rsidRPr="00687177" w:rsidRDefault="00904AA6" w:rsidP="00CE39D2">
            <w:pPr>
              <w:topLinePunct/>
              <w:snapToGrid w:val="0"/>
              <w:spacing w:line="480" w:lineRule="auto"/>
              <w:ind w:leftChars="50" w:left="105" w:rightChars="50" w:right="105"/>
              <w:jc w:val="left"/>
              <w:rPr>
                <w:color w:val="000000"/>
                <w:kern w:val="21"/>
                <w:sz w:val="28"/>
                <w:szCs w:val="18"/>
              </w:rPr>
            </w:pPr>
            <w:r w:rsidRPr="00687177">
              <w:rPr>
                <w:rFonts w:hint="eastAsia"/>
                <w:color w:val="000000"/>
                <w:kern w:val="21"/>
                <w:sz w:val="28"/>
                <w:szCs w:val="18"/>
              </w:rPr>
              <w:t>五、结论</w:t>
            </w:r>
          </w:p>
          <w:p w:rsidR="00CE39D2" w:rsidRPr="00CE39D2" w:rsidRDefault="00CE39D2" w:rsidP="00CE39D2">
            <w:pPr>
              <w:adjustRightInd w:val="0"/>
              <w:snapToGrid w:val="0"/>
              <w:spacing w:line="48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CE39D2">
              <w:rPr>
                <w:rFonts w:ascii="宋体" w:hAnsi="宋体" w:hint="eastAsia"/>
                <w:szCs w:val="21"/>
              </w:rPr>
              <w:t>施工项目部质量管理体系健全，实施有效。工程技术资料完备，原材料合格证、试验报告齐全，施工评级记录、三级检验记录齐全，保证了工程总体施工质量。现场实体检查数据真实、可信。共检查关键项96项，获得数据288个；重要项240项，获得数据960个；一般项144项，获得数据4992个。关</w:t>
            </w:r>
            <w:r w:rsidRPr="00CE39D2">
              <w:rPr>
                <w:rFonts w:ascii="宋体" w:hAnsi="宋体" w:hint="eastAsia"/>
                <w:szCs w:val="21"/>
              </w:rPr>
              <w:lastRenderedPageBreak/>
              <w:t>键项及数据全部符合要求并达优良级，一般项中同一项目中无有两个超差项，对存在问题经整改复核后符合要求，综合评定合格率100%，工程质量优良率98.5%。</w:t>
            </w:r>
          </w:p>
          <w:p w:rsidR="00904AA6" w:rsidRDefault="00CE39D2" w:rsidP="00CE39D2">
            <w:pPr>
              <w:topLinePunct/>
              <w:snapToGrid w:val="0"/>
              <w:spacing w:line="480" w:lineRule="auto"/>
              <w:ind w:firstLineChars="200" w:firstLine="420"/>
              <w:rPr>
                <w:color w:val="000000"/>
                <w:kern w:val="21"/>
                <w:sz w:val="18"/>
                <w:szCs w:val="18"/>
              </w:rPr>
            </w:pPr>
            <w:r w:rsidRPr="00CE39D2">
              <w:rPr>
                <w:rFonts w:hint="eastAsia"/>
                <w:color w:val="000000" w:themeColor="text1"/>
                <w:szCs w:val="21"/>
              </w:rPr>
              <w:t>据此，我监理部认为：中</w:t>
            </w:r>
            <w:proofErr w:type="gramStart"/>
            <w:r w:rsidRPr="00CE39D2">
              <w:rPr>
                <w:rFonts w:hint="eastAsia"/>
                <w:color w:val="000000" w:themeColor="text1"/>
                <w:szCs w:val="21"/>
              </w:rPr>
              <w:t>利腾晖吐鲁番</w:t>
            </w:r>
            <w:proofErr w:type="gramEnd"/>
            <w:r w:rsidRPr="00CE39D2">
              <w:rPr>
                <w:rFonts w:hint="eastAsia"/>
                <w:color w:val="000000" w:themeColor="text1"/>
                <w:szCs w:val="21"/>
              </w:rPr>
              <w:t>三期</w:t>
            </w:r>
            <w:r w:rsidRPr="00CE39D2">
              <w:rPr>
                <w:rFonts w:hint="eastAsia"/>
                <w:color w:val="000000" w:themeColor="text1"/>
                <w:szCs w:val="21"/>
              </w:rPr>
              <w:t>20MWp</w:t>
            </w:r>
            <w:r w:rsidRPr="00CE39D2">
              <w:rPr>
                <w:rFonts w:hint="eastAsia"/>
                <w:color w:val="000000" w:themeColor="text1"/>
                <w:szCs w:val="21"/>
              </w:rPr>
              <w:t>光伏并网发电项目架空线路工程，经初步验收合格，已基本满足竣工质监的必要条件。施工单位按设计和规范要求完成相应施工工程，无明显缺陷，但遗留有部分整改项目。已完工程经过施工项目部三级自检合格，具备申报验收条件。工程各专业应提交的竣工资料基本整理完毕，齐全有效，能够满足验收条件。</w:t>
            </w:r>
          </w:p>
        </w:tc>
      </w:tr>
      <w:tr w:rsidR="00904AA6" w:rsidTr="00001DC6">
        <w:trPr>
          <w:trHeight w:val="1109"/>
          <w:jc w:val="center"/>
        </w:trPr>
        <w:tc>
          <w:tcPr>
            <w:tcW w:w="94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  <w:hideMark/>
          </w:tcPr>
          <w:p w:rsidR="00904AA6" w:rsidRPr="00CE39D2" w:rsidRDefault="00001DC6" w:rsidP="00001DC6">
            <w:pPr>
              <w:topLinePunct/>
              <w:snapToGrid w:val="0"/>
              <w:ind w:firstLineChars="200" w:firstLine="560"/>
              <w:rPr>
                <w:color w:val="000000"/>
                <w:kern w:val="21"/>
                <w:szCs w:val="18"/>
              </w:rPr>
            </w:pPr>
            <w:r>
              <w:rPr>
                <w:rFonts w:hint="eastAsia"/>
                <w:noProof/>
                <w:color w:val="000000" w:themeColor="text1"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1D328EEB" wp14:editId="37A19DEB">
                  <wp:simplePos x="0" y="0"/>
                  <wp:positionH relativeFrom="column">
                    <wp:posOffset>1562100</wp:posOffset>
                  </wp:positionH>
                  <wp:positionV relativeFrom="paragraph">
                    <wp:posOffset>-190500</wp:posOffset>
                  </wp:positionV>
                  <wp:extent cx="904875" cy="493395"/>
                  <wp:effectExtent l="0" t="0" r="9525" b="1905"/>
                  <wp:wrapNone/>
                  <wp:docPr id="1" name="图片 1" descr="G:\0中利腾晖\监理公司资料\打印 提交资料\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0中利腾晖\监理公司资料\打印 提交资料\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4AA6" w:rsidRPr="00CE39D2">
              <w:rPr>
                <w:rFonts w:hint="eastAsia"/>
                <w:color w:val="000000"/>
                <w:kern w:val="21"/>
                <w:szCs w:val="18"/>
              </w:rPr>
              <w:t>验收负责人</w:t>
            </w:r>
            <w:r w:rsidR="00904AA6" w:rsidRPr="00CE39D2">
              <w:rPr>
                <w:rFonts w:hint="eastAsia"/>
                <w:color w:val="000000"/>
                <w:kern w:val="18"/>
                <w:szCs w:val="18"/>
              </w:rPr>
              <w:t>（签字）：</w:t>
            </w:r>
            <w:r w:rsidR="00904AA6" w:rsidRPr="00CE39D2">
              <w:rPr>
                <w:color w:val="000000"/>
                <w:kern w:val="18"/>
                <w:szCs w:val="18"/>
              </w:rPr>
              <w:t xml:space="preserve"> </w:t>
            </w:r>
            <w:r>
              <w:rPr>
                <w:color w:val="000000"/>
                <w:kern w:val="21"/>
                <w:szCs w:val="18"/>
              </w:rPr>
              <w:t xml:space="preserve">                         </w:t>
            </w:r>
            <w:r w:rsidR="00904AA6" w:rsidRPr="00CE39D2">
              <w:rPr>
                <w:color w:val="000000"/>
                <w:kern w:val="21"/>
                <w:szCs w:val="18"/>
              </w:rPr>
              <w:t xml:space="preserve">      </w:t>
            </w:r>
            <w:r w:rsidR="00904AA6" w:rsidRPr="00CE39D2">
              <w:rPr>
                <w:rFonts w:hint="eastAsia"/>
                <w:color w:val="000000"/>
                <w:kern w:val="21"/>
                <w:szCs w:val="18"/>
              </w:rPr>
              <w:t>日</w:t>
            </w:r>
            <w:r w:rsidR="00904AA6" w:rsidRPr="00CE39D2">
              <w:rPr>
                <w:color w:val="000000"/>
                <w:kern w:val="21"/>
                <w:szCs w:val="18"/>
              </w:rPr>
              <w:t xml:space="preserve">     </w:t>
            </w:r>
            <w:r w:rsidR="00904AA6" w:rsidRPr="00CE39D2">
              <w:rPr>
                <w:rFonts w:hint="eastAsia"/>
                <w:color w:val="000000"/>
                <w:kern w:val="21"/>
                <w:szCs w:val="18"/>
              </w:rPr>
              <w:t>期：</w:t>
            </w:r>
            <w:r w:rsidR="00904AA6" w:rsidRPr="00CE39D2">
              <w:rPr>
                <w:color w:val="000000"/>
                <w:kern w:val="21"/>
                <w:szCs w:val="18"/>
                <w:u w:val="single"/>
              </w:rPr>
              <w:t xml:space="preserve">   </w:t>
            </w:r>
            <w:r w:rsidR="00CE39D2" w:rsidRPr="00CE39D2">
              <w:rPr>
                <w:rFonts w:hint="eastAsia"/>
                <w:color w:val="000000"/>
                <w:kern w:val="21"/>
                <w:szCs w:val="18"/>
                <w:u w:val="single"/>
              </w:rPr>
              <w:t xml:space="preserve">   </w:t>
            </w:r>
            <w:r w:rsidR="00904AA6" w:rsidRPr="00CE39D2">
              <w:rPr>
                <w:color w:val="000000"/>
                <w:kern w:val="21"/>
                <w:szCs w:val="18"/>
                <w:u w:val="single"/>
              </w:rPr>
              <w:t xml:space="preserve">  </w:t>
            </w:r>
            <w:r w:rsidR="00904AA6" w:rsidRPr="00CE39D2">
              <w:rPr>
                <w:rFonts w:hint="eastAsia"/>
                <w:color w:val="000000"/>
                <w:kern w:val="21"/>
                <w:szCs w:val="18"/>
              </w:rPr>
              <w:t>年</w:t>
            </w:r>
            <w:r w:rsidR="00904AA6" w:rsidRPr="00CE39D2">
              <w:rPr>
                <w:color w:val="000000"/>
                <w:kern w:val="21"/>
                <w:szCs w:val="18"/>
                <w:u w:val="single"/>
              </w:rPr>
              <w:t xml:space="preserve">   </w:t>
            </w:r>
            <w:r w:rsidR="00CE39D2" w:rsidRPr="00CE39D2">
              <w:rPr>
                <w:rFonts w:hint="eastAsia"/>
                <w:color w:val="000000"/>
                <w:kern w:val="21"/>
                <w:szCs w:val="18"/>
                <w:u w:val="single"/>
              </w:rPr>
              <w:t xml:space="preserve"> </w:t>
            </w:r>
            <w:r w:rsidR="00904AA6" w:rsidRPr="00CE39D2">
              <w:rPr>
                <w:color w:val="000000"/>
                <w:kern w:val="21"/>
                <w:szCs w:val="18"/>
                <w:u w:val="single"/>
              </w:rPr>
              <w:t xml:space="preserve"> </w:t>
            </w:r>
            <w:r w:rsidR="00904AA6" w:rsidRPr="00CE39D2">
              <w:rPr>
                <w:rFonts w:hint="eastAsia"/>
                <w:color w:val="000000"/>
                <w:kern w:val="21"/>
                <w:szCs w:val="18"/>
              </w:rPr>
              <w:t>月</w:t>
            </w:r>
            <w:r w:rsidR="00904AA6" w:rsidRPr="00CE39D2">
              <w:rPr>
                <w:color w:val="000000"/>
                <w:kern w:val="21"/>
                <w:szCs w:val="18"/>
                <w:u w:val="single"/>
              </w:rPr>
              <w:t xml:space="preserve">   </w:t>
            </w:r>
            <w:r w:rsidR="00CE39D2" w:rsidRPr="00CE39D2">
              <w:rPr>
                <w:rFonts w:hint="eastAsia"/>
                <w:color w:val="000000"/>
                <w:kern w:val="21"/>
                <w:szCs w:val="18"/>
                <w:u w:val="single"/>
              </w:rPr>
              <w:t xml:space="preserve"> </w:t>
            </w:r>
            <w:r w:rsidR="00904AA6" w:rsidRPr="00CE39D2">
              <w:rPr>
                <w:color w:val="000000"/>
                <w:kern w:val="21"/>
                <w:szCs w:val="18"/>
                <w:u w:val="single"/>
              </w:rPr>
              <w:t xml:space="preserve"> </w:t>
            </w:r>
            <w:r w:rsidR="00904AA6" w:rsidRPr="00CE39D2">
              <w:rPr>
                <w:rFonts w:hint="eastAsia"/>
                <w:color w:val="000000"/>
                <w:kern w:val="21"/>
                <w:szCs w:val="18"/>
              </w:rPr>
              <w:t>日</w:t>
            </w:r>
          </w:p>
        </w:tc>
      </w:tr>
    </w:tbl>
    <w:p w:rsidR="00536044" w:rsidRPr="00904AA6" w:rsidRDefault="00536044"/>
    <w:sectPr w:rsidR="00536044" w:rsidRPr="00904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83C" w:rsidRDefault="00A5283C" w:rsidP="00F345B5">
      <w:r>
        <w:separator/>
      </w:r>
    </w:p>
  </w:endnote>
  <w:endnote w:type="continuationSeparator" w:id="0">
    <w:p w:rsidR="00A5283C" w:rsidRDefault="00A5283C" w:rsidP="00F3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ld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BLKONF+SimHe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BLMHPE+FZXBSK--GBK1-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83C" w:rsidRDefault="00A5283C" w:rsidP="00F345B5">
      <w:r>
        <w:separator/>
      </w:r>
    </w:p>
  </w:footnote>
  <w:footnote w:type="continuationSeparator" w:id="0">
    <w:p w:rsidR="00A5283C" w:rsidRDefault="00A5283C" w:rsidP="00F34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17092"/>
    <w:multiLevelType w:val="hybridMultilevel"/>
    <w:tmpl w:val="CC24049A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A6"/>
    <w:rsid w:val="00001DC6"/>
    <w:rsid w:val="001B7051"/>
    <w:rsid w:val="00210448"/>
    <w:rsid w:val="00251EC2"/>
    <w:rsid w:val="003668DF"/>
    <w:rsid w:val="00536044"/>
    <w:rsid w:val="00687177"/>
    <w:rsid w:val="006B5FFA"/>
    <w:rsid w:val="006D1B1E"/>
    <w:rsid w:val="008A0568"/>
    <w:rsid w:val="00904AA6"/>
    <w:rsid w:val="00A5283C"/>
    <w:rsid w:val="00BC4B4D"/>
    <w:rsid w:val="00BD479F"/>
    <w:rsid w:val="00CE39D2"/>
    <w:rsid w:val="00D93E61"/>
    <w:rsid w:val="00EC07DF"/>
    <w:rsid w:val="00F3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904A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">
    <w:name w:val="02"/>
    <w:basedOn w:val="1"/>
    <w:rsid w:val="00904AA6"/>
    <w:pPr>
      <w:keepNext w:val="0"/>
      <w:keepLines w:val="0"/>
      <w:overflowPunct w:val="0"/>
      <w:topLinePunct/>
      <w:spacing w:before="0" w:after="0" w:line="240" w:lineRule="auto"/>
    </w:pPr>
    <w:rPr>
      <w:rFonts w:ascii="Arial" w:eastAsia="黑体" w:hAnsi="Arial"/>
      <w:b w:val="0"/>
      <w:bCs w:val="0"/>
      <w:kern w:val="2"/>
      <w:sz w:val="21"/>
      <w:szCs w:val="21"/>
      <w:lang w:val="en-BZ"/>
    </w:rPr>
  </w:style>
  <w:style w:type="paragraph" w:customStyle="1" w:styleId="Default">
    <w:name w:val="Default"/>
    <w:rsid w:val="00904AA6"/>
    <w:pPr>
      <w:widowControl w:val="0"/>
      <w:autoSpaceDE w:val="0"/>
      <w:autoSpaceDN w:val="0"/>
      <w:adjustRightInd w:val="0"/>
      <w:jc w:val="center"/>
    </w:pPr>
    <w:rPr>
      <w:rFonts w:ascii="宋体" w:eastAsia="宋体" w:hAnsi="Times New Roman" w:cs="Times New Roman"/>
      <w:color w:val="000000"/>
      <w:kern w:val="0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904AA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F34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5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4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45B5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6871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68717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87177"/>
    <w:rPr>
      <w:rFonts w:ascii="Times New Roman" w:eastAsia="宋体" w:hAnsi="Times New Roman" w:cs="Times New Roman"/>
      <w:szCs w:val="20"/>
    </w:rPr>
  </w:style>
  <w:style w:type="paragraph" w:styleId="a7">
    <w:name w:val="List Paragraph"/>
    <w:basedOn w:val="a"/>
    <w:uiPriority w:val="34"/>
    <w:qFormat/>
    <w:rsid w:val="00001DC6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21044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1044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904A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">
    <w:name w:val="02"/>
    <w:basedOn w:val="1"/>
    <w:rsid w:val="00904AA6"/>
    <w:pPr>
      <w:keepNext w:val="0"/>
      <w:keepLines w:val="0"/>
      <w:overflowPunct w:val="0"/>
      <w:topLinePunct/>
      <w:spacing w:before="0" w:after="0" w:line="240" w:lineRule="auto"/>
    </w:pPr>
    <w:rPr>
      <w:rFonts w:ascii="Arial" w:eastAsia="黑体" w:hAnsi="Arial"/>
      <w:b w:val="0"/>
      <w:bCs w:val="0"/>
      <w:kern w:val="2"/>
      <w:sz w:val="21"/>
      <w:szCs w:val="21"/>
      <w:lang w:val="en-BZ"/>
    </w:rPr>
  </w:style>
  <w:style w:type="paragraph" w:customStyle="1" w:styleId="Default">
    <w:name w:val="Default"/>
    <w:rsid w:val="00904AA6"/>
    <w:pPr>
      <w:widowControl w:val="0"/>
      <w:autoSpaceDE w:val="0"/>
      <w:autoSpaceDN w:val="0"/>
      <w:adjustRightInd w:val="0"/>
      <w:jc w:val="center"/>
    </w:pPr>
    <w:rPr>
      <w:rFonts w:ascii="宋体" w:eastAsia="宋体" w:hAnsi="Times New Roman" w:cs="Times New Roman"/>
      <w:color w:val="000000"/>
      <w:kern w:val="0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904AA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F34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5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4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45B5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6871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68717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87177"/>
    <w:rPr>
      <w:rFonts w:ascii="Times New Roman" w:eastAsia="宋体" w:hAnsi="Times New Roman" w:cs="Times New Roman"/>
      <w:szCs w:val="20"/>
    </w:rPr>
  </w:style>
  <w:style w:type="paragraph" w:styleId="a7">
    <w:name w:val="List Paragraph"/>
    <w:basedOn w:val="a"/>
    <w:uiPriority w:val="34"/>
    <w:qFormat/>
    <w:rsid w:val="00001DC6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21044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104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439</Words>
  <Characters>2503</Characters>
  <Application>Microsoft Office Word</Application>
  <DocSecurity>0</DocSecurity>
  <Lines>20</Lines>
  <Paragraphs>5</Paragraphs>
  <ScaleCrop>false</ScaleCrop>
  <Company>Microsoft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12</cp:revision>
  <cp:lastPrinted>2015-04-03T05:19:00Z</cp:lastPrinted>
  <dcterms:created xsi:type="dcterms:W3CDTF">2015-01-06T07:53:00Z</dcterms:created>
  <dcterms:modified xsi:type="dcterms:W3CDTF">2015-04-03T05:39:00Z</dcterms:modified>
</cp:coreProperties>
</file>