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topLinePunct/>
        <w:autoSpaceDN w:val="0"/>
        <w:rPr>
          <w:rFonts w:ascii="黑体" w:hAnsi="Arial" w:eastAsia="黑体" w:cs="Arial"/>
          <w:kern w:val="0"/>
          <w:szCs w:val="21"/>
        </w:rPr>
      </w:pPr>
      <w:r>
        <w:rPr>
          <w:rFonts w:hint="eastAsia" w:ascii="黑体" w:hAnsi="Arial" w:eastAsia="黑体" w:cs="Arial"/>
          <w:b/>
          <w:bCs/>
          <w:kern w:val="0"/>
          <w:szCs w:val="21"/>
        </w:rPr>
        <w:t>JZLB15</w:t>
      </w:r>
      <w:r>
        <w:rPr>
          <w:rFonts w:hint="eastAsia" w:ascii="黑体" w:hAnsi="Arial" w:eastAsia="黑体" w:cs="Arial"/>
          <w:kern w:val="0"/>
          <w:szCs w:val="21"/>
        </w:rPr>
        <w:t xml:space="preserve">  工程质量评估报告</w:t>
      </w:r>
    </w:p>
    <w:p>
      <w:pPr>
        <w:widowControl/>
        <w:rPr>
          <w:rFonts w:ascii="宋体" w:hAnsi="宋体"/>
          <w:b/>
          <w:bCs/>
          <w:kern w:val="0"/>
          <w:szCs w:val="21"/>
        </w:rPr>
      </w:pPr>
    </w:p>
    <w:p>
      <w:pPr>
        <w:widowControl/>
        <w:rPr>
          <w:rFonts w:ascii="宋体" w:hAnsi="宋体"/>
          <w:b/>
          <w:bCs/>
          <w:kern w:val="0"/>
          <w:szCs w:val="21"/>
        </w:rPr>
      </w:pPr>
    </w:p>
    <w:p>
      <w:pPr>
        <w:widowControl/>
        <w:rPr>
          <w:rFonts w:ascii="宋体" w:hAnsi="宋体"/>
          <w:b/>
          <w:bCs/>
          <w:kern w:val="0"/>
          <w:szCs w:val="21"/>
        </w:rPr>
      </w:pPr>
    </w:p>
    <w:p>
      <w:pPr>
        <w:widowControl/>
        <w:rPr>
          <w:rFonts w:ascii="宋体" w:hAnsi="宋体"/>
          <w:b/>
          <w:bCs/>
          <w:kern w:val="0"/>
          <w:szCs w:val="21"/>
        </w:rPr>
      </w:pPr>
    </w:p>
    <w:p>
      <w:pPr>
        <w:widowControl/>
        <w:spacing w:before="312" w:beforeLines="100" w:after="1092" w:afterLines="350" w:line="360" w:lineRule="auto"/>
        <w:jc w:val="center"/>
        <w:rPr>
          <w:rFonts w:asciiTheme="minorEastAsia" w:hAnsiTheme="minorEastAsia" w:eastAsiaTheme="minorEastAsia"/>
          <w:kern w:val="0"/>
          <w:sz w:val="40"/>
          <w:szCs w:val="44"/>
        </w:rPr>
      </w:pPr>
      <w:r>
        <w:rPr>
          <w:rFonts w:hint="eastAsia" w:asciiTheme="minorEastAsia" w:hAnsiTheme="minorEastAsia" w:eastAsiaTheme="minorEastAsia"/>
          <w:kern w:val="0"/>
          <w:sz w:val="40"/>
          <w:szCs w:val="44"/>
          <w:lang w:eastAsia="zh-CN"/>
        </w:rPr>
        <w:t>淄博中阳寨里</w:t>
      </w:r>
      <w:r>
        <w:rPr>
          <w:rFonts w:hint="eastAsia" w:asciiTheme="minorEastAsia" w:hAnsiTheme="minorEastAsia" w:eastAsiaTheme="minorEastAsia"/>
          <w:kern w:val="0"/>
          <w:sz w:val="40"/>
          <w:szCs w:val="44"/>
        </w:rPr>
        <w:t>20MWp光伏发电项目</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质</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量</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评</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估</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报</w:t>
      </w:r>
    </w:p>
    <w:p>
      <w:pPr>
        <w:widowControl/>
        <w:spacing w:line="360" w:lineRule="auto"/>
        <w:jc w:val="center"/>
        <w:rPr>
          <w:rFonts w:ascii="黑体" w:hAnsi="方正小标宋_GBK" w:eastAsia="黑体"/>
          <w:kern w:val="0"/>
          <w:sz w:val="52"/>
          <w:szCs w:val="44"/>
        </w:rPr>
      </w:pPr>
      <w:r>
        <w:rPr>
          <w:rFonts w:hint="eastAsia" w:ascii="黑体" w:hAnsi="方正小标宋_GBK" w:eastAsia="黑体"/>
          <w:kern w:val="0"/>
          <w:sz w:val="52"/>
          <w:szCs w:val="44"/>
        </w:rPr>
        <w:t>告</w:t>
      </w:r>
    </w:p>
    <w:p>
      <w:pPr>
        <w:widowControl/>
        <w:rPr>
          <w:rFonts w:ascii="宋体" w:hAnsi="宋体"/>
          <w:kern w:val="0"/>
          <w:sz w:val="32"/>
          <w:szCs w:val="32"/>
        </w:rPr>
      </w:pPr>
    </w:p>
    <w:p>
      <w:pPr>
        <w:widowControl/>
        <w:rPr>
          <w:rFonts w:ascii="宋体" w:hAnsi="宋体"/>
          <w:kern w:val="0"/>
          <w:sz w:val="32"/>
          <w:szCs w:val="32"/>
        </w:rPr>
      </w:pPr>
    </w:p>
    <w:p>
      <w:pPr>
        <w:widowControl/>
        <w:rPr>
          <w:rFonts w:ascii="宋体" w:hAnsi="宋体"/>
          <w:kern w:val="0"/>
          <w:sz w:val="32"/>
          <w:szCs w:val="32"/>
        </w:rPr>
      </w:pPr>
    </w:p>
    <w:p>
      <w:pPr>
        <w:widowControl/>
        <w:rPr>
          <w:rFonts w:ascii="宋体" w:hAnsi="宋体"/>
          <w:kern w:val="0"/>
          <w:sz w:val="32"/>
          <w:szCs w:val="32"/>
        </w:rPr>
      </w:pPr>
    </w:p>
    <w:p>
      <w:pPr>
        <w:widowControl/>
        <w:jc w:val="center"/>
        <w:rPr>
          <w:rFonts w:ascii="楷体_GB2312" w:eastAsia="楷体_GB2312"/>
          <w:kern w:val="0"/>
          <w:sz w:val="28"/>
          <w:szCs w:val="28"/>
        </w:rPr>
      </w:pPr>
      <w:r>
        <w:rPr>
          <w:rFonts w:hint="eastAsia" w:ascii="楷体_GB2312" w:eastAsia="楷体_GB2312"/>
          <w:kern w:val="0"/>
          <w:sz w:val="28"/>
          <w:szCs w:val="28"/>
        </w:rPr>
        <w:t>常州正衡电力工程监理有限公司</w:t>
      </w:r>
    </w:p>
    <w:p>
      <w:pPr>
        <w:widowControl/>
        <w:jc w:val="center"/>
        <w:rPr>
          <w:rFonts w:ascii="楷体_GB2312" w:eastAsia="楷体_GB2312"/>
          <w:kern w:val="0"/>
          <w:sz w:val="28"/>
          <w:szCs w:val="28"/>
        </w:rPr>
      </w:pPr>
      <w:r>
        <w:rPr>
          <w:rFonts w:hint="eastAsia" w:ascii="楷体_GB2312" w:eastAsia="楷体_GB2312"/>
          <w:kern w:val="0"/>
          <w:sz w:val="28"/>
          <w:szCs w:val="28"/>
          <w:lang w:eastAsia="zh-CN"/>
        </w:rPr>
        <w:t>淄博中阳寨里</w:t>
      </w:r>
      <w:r>
        <w:rPr>
          <w:rFonts w:hint="eastAsia" w:ascii="楷体_GB2312" w:eastAsia="楷体_GB2312"/>
          <w:kern w:val="0"/>
          <w:sz w:val="28"/>
          <w:szCs w:val="28"/>
        </w:rPr>
        <w:t>20MWp光伏发电项目监理部</w:t>
      </w:r>
    </w:p>
    <w:p>
      <w:pPr>
        <w:widowControl/>
        <w:jc w:val="center"/>
        <w:rPr>
          <w:rFonts w:ascii="楷体_GB2312" w:eastAsia="楷体_GB2312"/>
          <w:kern w:val="0"/>
          <w:sz w:val="28"/>
          <w:szCs w:val="28"/>
        </w:rPr>
      </w:pPr>
      <w:r>
        <w:rPr>
          <w:rFonts w:hint="eastAsia" w:ascii="楷体_GB2312" w:eastAsia="楷体_GB2312"/>
          <w:kern w:val="0"/>
          <w:sz w:val="28"/>
          <w:szCs w:val="28"/>
          <w:u w:val="single"/>
        </w:rPr>
        <w:t>201</w:t>
      </w:r>
      <w:r>
        <w:rPr>
          <w:rFonts w:hint="eastAsia" w:ascii="楷体_GB2312" w:eastAsia="楷体_GB2312"/>
          <w:kern w:val="0"/>
          <w:sz w:val="28"/>
          <w:szCs w:val="28"/>
          <w:u w:val="single"/>
          <w:lang w:val="en-US" w:eastAsia="zh-CN"/>
        </w:rPr>
        <w:t>5</w:t>
      </w:r>
      <w:r>
        <w:rPr>
          <w:rFonts w:hint="eastAsia" w:ascii="楷体_GB2312" w:eastAsia="楷体_GB2312"/>
          <w:kern w:val="0"/>
          <w:sz w:val="28"/>
          <w:szCs w:val="28"/>
        </w:rPr>
        <w:t>年</w:t>
      </w:r>
      <w:r>
        <w:rPr>
          <w:rFonts w:hint="eastAsia" w:ascii="楷体_GB2312" w:eastAsia="楷体_GB2312"/>
          <w:kern w:val="0"/>
          <w:sz w:val="28"/>
          <w:szCs w:val="28"/>
          <w:u w:val="single"/>
        </w:rPr>
        <w:t>12</w:t>
      </w:r>
      <w:r>
        <w:rPr>
          <w:rFonts w:hint="eastAsia" w:ascii="楷体_GB2312" w:eastAsia="楷体_GB2312"/>
          <w:kern w:val="0"/>
          <w:sz w:val="28"/>
          <w:szCs w:val="28"/>
        </w:rPr>
        <w:t>月</w:t>
      </w:r>
    </w:p>
    <w:p>
      <w:pPr>
        <w:widowControl/>
        <w:jc w:val="left"/>
      </w:pPr>
      <w:r>
        <w:br w:type="page"/>
      </w:r>
    </w:p>
    <w:p>
      <w:pPr>
        <w:widowControl/>
        <w:topLinePunct/>
        <w:spacing w:before="4400"/>
        <w:rPr>
          <w:rFonts w:ascii="宋体" w:hAnsi="宋体"/>
          <w:kern w:val="0"/>
          <w:sz w:val="28"/>
          <w:szCs w:val="28"/>
        </w:rPr>
      </w:pPr>
    </w:p>
    <w:p>
      <w:pPr>
        <w:widowControl/>
        <w:topLinePunct/>
        <w:spacing w:before="4400"/>
        <w:jc w:val="center"/>
        <w:rPr>
          <w:rFonts w:ascii="宋体" w:hAnsi="宋体"/>
          <w:kern w:val="0"/>
          <w:sz w:val="28"/>
          <w:szCs w:val="28"/>
        </w:rPr>
      </w:pPr>
      <w:r>
        <w:rPr>
          <w:rFonts w:hint="eastAsia" w:ascii="宋体" w:hAnsi="宋体"/>
          <w:kern w:val="0"/>
          <w:sz w:val="28"/>
          <w:szCs w:val="28"/>
        </w:rPr>
        <w:t xml:space="preserve">批准：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jc w:val="center"/>
        <w:rPr>
          <w:rFonts w:ascii="宋体" w:hAnsi="宋体"/>
          <w:kern w:val="0"/>
          <w:sz w:val="28"/>
          <w:szCs w:val="28"/>
        </w:rPr>
      </w:pPr>
    </w:p>
    <w:p>
      <w:pPr>
        <w:widowControl/>
        <w:topLinePunct/>
        <w:jc w:val="center"/>
        <w:rPr>
          <w:rFonts w:ascii="宋体" w:hAnsi="宋体"/>
          <w:kern w:val="0"/>
          <w:sz w:val="28"/>
          <w:szCs w:val="28"/>
        </w:rPr>
      </w:pPr>
      <w:r>
        <w:rPr>
          <w:rFonts w:hint="eastAsia" w:ascii="宋体" w:hAnsi="宋体"/>
          <w:kern w:val="0"/>
          <w:sz w:val="28"/>
          <w:szCs w:val="28"/>
        </w:rPr>
        <w:t xml:space="preserve">审核：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jc w:val="center"/>
        <w:rPr>
          <w:rFonts w:ascii="宋体" w:hAnsi="宋体"/>
          <w:kern w:val="0"/>
          <w:sz w:val="28"/>
          <w:szCs w:val="28"/>
        </w:rPr>
      </w:pPr>
    </w:p>
    <w:p>
      <w:pPr>
        <w:widowControl/>
        <w:topLinePunct/>
        <w:jc w:val="center"/>
        <w:rPr>
          <w:rFonts w:ascii="宋体" w:hAnsi="宋体"/>
          <w:kern w:val="0"/>
          <w:sz w:val="28"/>
          <w:szCs w:val="28"/>
        </w:rPr>
      </w:pPr>
      <w:r>
        <w:rPr>
          <w:rFonts w:hint="eastAsia" w:ascii="宋体" w:hAnsi="宋体"/>
          <w:kern w:val="0"/>
          <w:sz w:val="28"/>
          <w:szCs w:val="28"/>
        </w:rPr>
        <w:t xml:space="preserve">编写：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r>
        <w:rPr>
          <w:rFonts w:ascii="黑体" w:hAnsi="Arial" w:eastAsia="黑体" w:cs="Arial"/>
          <w:b/>
          <w:bCs/>
          <w:color w:val="000000"/>
          <w:kern w:val="0"/>
          <w:szCs w:val="21"/>
        </w:rPr>
        <w:tab/>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sectPr>
          <w:pgSz w:w="11906" w:h="16838"/>
          <w:pgMar w:top="1440" w:right="1800" w:bottom="1440" w:left="1800" w:header="851" w:footer="992" w:gutter="0"/>
          <w:cols w:space="425" w:num="1"/>
          <w:docGrid w:type="lines" w:linePitch="312" w:charSpace="0"/>
        </w:sectPr>
      </w:pPr>
    </w:p>
    <w:p>
      <w:pPr>
        <w:widowControl/>
        <w:topLinePunct/>
        <w:autoSpaceDN w:val="0"/>
        <w:rPr>
          <w:rFonts w:ascii="黑体" w:hAnsi="Arial" w:eastAsia="黑体" w:cs="Arial"/>
          <w:b/>
          <w:bCs/>
          <w:color w:val="000000"/>
          <w:kern w:val="0"/>
          <w:szCs w:val="21"/>
        </w:rPr>
      </w:pPr>
    </w:p>
    <w:p>
      <w:pPr/>
    </w:p>
    <w:p>
      <w:pPr>
        <w:widowControl/>
        <w:spacing w:line="440" w:lineRule="atLeast"/>
        <w:ind w:left="720" w:hanging="720"/>
        <w:rPr>
          <w:rFonts w:ascii="黑体" w:hAnsi="黑体" w:eastAsia="黑体" w:cs="黑体"/>
          <w:kern w:val="0"/>
          <w:sz w:val="28"/>
          <w:szCs w:val="28"/>
        </w:rPr>
        <w:sectPr>
          <w:type w:val="continuous"/>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1765222821"/>
      </w:sdtPr>
      <w:sdtEndPr>
        <w:rPr>
          <w:rFonts w:ascii="Times New Roman" w:hAnsi="Times New Roman" w:eastAsia="宋体" w:cs="Times New Roman"/>
          <w:b w:val="0"/>
          <w:bCs w:val="0"/>
          <w:color w:val="auto"/>
          <w:kern w:val="2"/>
          <w:sz w:val="21"/>
          <w:szCs w:val="24"/>
          <w:lang w:val="zh-CN"/>
        </w:rPr>
      </w:sdtEndPr>
      <w:sdtContent>
        <w:p>
          <w:pPr>
            <w:pStyle w:val="20"/>
            <w:spacing w:after="780" w:afterLines="250"/>
            <w:jc w:val="center"/>
            <w:rPr>
              <w:color w:val="000000" w:themeColor="text1"/>
              <w:sz w:val="40"/>
              <w14:textFill>
                <w14:solidFill>
                  <w14:schemeClr w14:val="tx1"/>
                </w14:solidFill>
              </w14:textFill>
            </w:rPr>
          </w:pPr>
          <w:r>
            <w:rPr>
              <w:color w:val="000000" w:themeColor="text1"/>
              <w:sz w:val="40"/>
              <w:lang w:val="zh-CN"/>
              <w14:textFill>
                <w14:solidFill>
                  <w14:schemeClr w14:val="tx1"/>
                </w14:solidFill>
              </w14:textFill>
            </w:rPr>
            <w:t>目</w:t>
          </w:r>
          <w:r>
            <w:rPr>
              <w:rFonts w:hint="eastAsia"/>
              <w:color w:val="000000" w:themeColor="text1"/>
              <w:sz w:val="40"/>
              <w:lang w:val="zh-CN"/>
              <w14:textFill>
                <w14:solidFill>
                  <w14:schemeClr w14:val="tx1"/>
                </w14:solidFill>
              </w14:textFill>
            </w:rPr>
            <w:t xml:space="preserve">  </w:t>
          </w:r>
          <w:r>
            <w:rPr>
              <w:color w:val="000000" w:themeColor="text1"/>
              <w:sz w:val="40"/>
              <w:lang w:val="zh-CN"/>
              <w14:textFill>
                <w14:solidFill>
                  <w14:schemeClr w14:val="tx1"/>
                </w14:solidFill>
              </w14:textFill>
            </w:rPr>
            <w:t>录</w:t>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"_Toc406964563" </w:instrText>
          </w:r>
          <w:r>
            <w:fldChar w:fldCharType="separate"/>
          </w:r>
          <w:r>
            <w:rPr>
              <w:rStyle w:val="9"/>
              <w:rFonts w:hint="eastAsia"/>
            </w:rPr>
            <w:t>一、工程概况</w:t>
          </w:r>
          <w:r>
            <w:tab/>
          </w:r>
          <w:r>
            <w:fldChar w:fldCharType="begin"/>
          </w:r>
          <w:r>
            <w:instrText xml:space="preserve"> PAGEREF _Toc406964563 \h </w:instrText>
          </w:r>
          <w:r>
            <w:fldChar w:fldCharType="separate"/>
          </w:r>
          <w:r>
            <w:t>2</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"_Toc406964564" </w:instrText>
          </w:r>
          <w:r>
            <w:fldChar w:fldCharType="separate"/>
          </w:r>
          <w:r>
            <w:rPr>
              <w:rStyle w:val="9"/>
              <w:rFonts w:hint="eastAsia"/>
            </w:rPr>
            <w:t>二、参见单位：</w:t>
          </w:r>
          <w:r>
            <w:tab/>
          </w:r>
          <w:r>
            <w:fldChar w:fldCharType="begin"/>
          </w:r>
          <w:r>
            <w:instrText xml:space="preserve"> PAGEREF _Toc406964564 \h </w:instrText>
          </w:r>
          <w:r>
            <w:fldChar w:fldCharType="separate"/>
          </w:r>
          <w:r>
            <w:t>2</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"_Toc406964565" </w:instrText>
          </w:r>
          <w:r>
            <w:fldChar w:fldCharType="separate"/>
          </w:r>
          <w:r>
            <w:rPr>
              <w:rStyle w:val="9"/>
              <w:rFonts w:hint="eastAsia"/>
            </w:rPr>
            <w:t>三、</w:t>
          </w:r>
          <w:r>
            <w:rPr>
              <w:rStyle w:val="9"/>
              <w:rFonts w:hint="eastAsia" w:ascii="宋体" w:hAnsi="宋体"/>
              <w:kern w:val="21"/>
            </w:rPr>
            <w:t>质量评估范围</w:t>
          </w:r>
          <w:r>
            <w:tab/>
          </w:r>
          <w:r>
            <w:fldChar w:fldCharType="begin"/>
          </w:r>
          <w:r>
            <w:instrText xml:space="preserve"> PAGEREF _Toc406964565 \h </w:instrText>
          </w:r>
          <w:r>
            <w:fldChar w:fldCharType="separate"/>
          </w:r>
          <w:r>
            <w:t>3</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"_Toc406964566" </w:instrText>
          </w:r>
          <w:r>
            <w:fldChar w:fldCharType="separate"/>
          </w:r>
          <w:r>
            <w:rPr>
              <w:rStyle w:val="9"/>
              <w:rFonts w:hint="eastAsia"/>
            </w:rPr>
            <w:t>四、质量评估依据</w:t>
          </w:r>
          <w:r>
            <w:tab/>
          </w:r>
          <w:r>
            <w:fldChar w:fldCharType="begin"/>
          </w:r>
          <w:r>
            <w:instrText xml:space="preserve"> PAGEREF _Toc406964566 \h </w:instrText>
          </w:r>
          <w:r>
            <w:fldChar w:fldCharType="separate"/>
          </w:r>
          <w:r>
            <w:t>4</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"_Toc406964567" </w:instrText>
          </w:r>
          <w:r>
            <w:fldChar w:fldCharType="separate"/>
          </w:r>
          <w:r>
            <w:rPr>
              <w:rStyle w:val="9"/>
              <w:rFonts w:hint="eastAsia"/>
            </w:rPr>
            <w:t>五、施工过程质量控制综述</w:t>
          </w:r>
          <w:r>
            <w:tab/>
          </w:r>
          <w:r>
            <w:fldChar w:fldCharType="begin"/>
          </w:r>
          <w:r>
            <w:instrText xml:space="preserve"> PAGEREF _Toc406964567 \h </w:instrText>
          </w:r>
          <w:r>
            <w:fldChar w:fldCharType="separate"/>
          </w:r>
          <w:r>
            <w:t>5</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"_Toc406964568" </w:instrText>
          </w:r>
          <w:r>
            <w:fldChar w:fldCharType="separate"/>
          </w:r>
          <w:r>
            <w:rPr>
              <w:rStyle w:val="9"/>
              <w:rFonts w:hint="eastAsia"/>
            </w:rPr>
            <w:t>六、工程质量监理控制概述</w:t>
          </w:r>
          <w:r>
            <w:tab/>
          </w:r>
          <w:r>
            <w:fldChar w:fldCharType="begin"/>
          </w:r>
          <w:r>
            <w:instrText xml:space="preserve"> PAGEREF _Toc406964568 \h </w:instrText>
          </w:r>
          <w:r>
            <w:fldChar w:fldCharType="separate"/>
          </w:r>
          <w:r>
            <w:t>5</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"_Toc406964569" </w:instrText>
          </w:r>
          <w:r>
            <w:fldChar w:fldCharType="separate"/>
          </w:r>
          <w:r>
            <w:rPr>
              <w:rStyle w:val="9"/>
              <w:rFonts w:hint="eastAsia"/>
            </w:rPr>
            <w:t>七、检验批、分项、分部工程和单位工程质量核查情况</w:t>
          </w:r>
          <w:r>
            <w:tab/>
          </w:r>
          <w:r>
            <w:fldChar w:fldCharType="begin"/>
          </w:r>
          <w:r>
            <w:instrText xml:space="preserve"> PAGEREF _Toc406964569 \h </w:instrText>
          </w:r>
          <w:r>
            <w:fldChar w:fldCharType="separate"/>
          </w:r>
          <w:r>
            <w:t>7</w:t>
          </w:r>
          <w:r>
            <w:fldChar w:fldCharType="end"/>
          </w:r>
          <w:r>
            <w:fldChar w:fldCharType="end"/>
          </w:r>
        </w:p>
        <w:p>
          <w:pPr>
            <w:pStyle w:val="7"/>
            <w:tabs>
              <w:tab w:val="right" w:leader="dot" w:pos="8296"/>
            </w:tabs>
            <w:spacing w:before="156" w:beforeLines="50" w:after="156" w:afterLines="50" w:line="480" w:lineRule="auto"/>
            <w:rPr>
              <w:rFonts w:asciiTheme="minorHAnsi" w:hAnsiTheme="minorHAnsi" w:eastAsiaTheme="minorEastAsia" w:cstheme="minorBidi"/>
              <w:szCs w:val="22"/>
            </w:rPr>
          </w:pPr>
          <w:r>
            <w:fldChar w:fldCharType="begin"/>
          </w:r>
          <w:r>
            <w:instrText xml:space="preserve"> HYPERLINK \l "_Toc406964570" </w:instrText>
          </w:r>
          <w:r>
            <w:fldChar w:fldCharType="separate"/>
          </w:r>
          <w:r>
            <w:rPr>
              <w:rStyle w:val="9"/>
              <w:rFonts w:hint="eastAsia"/>
            </w:rPr>
            <w:t>八、</w:t>
          </w:r>
          <w:r>
            <w:rPr>
              <w:rStyle w:val="9"/>
              <w:rFonts w:hint="eastAsia" w:ascii="宋体" w:hAnsi="宋体"/>
              <w:kern w:val="21"/>
            </w:rPr>
            <w:t>工程质量评估结论</w:t>
          </w:r>
          <w:r>
            <w:tab/>
          </w:r>
          <w:r>
            <w:fldChar w:fldCharType="begin"/>
          </w:r>
          <w:r>
            <w:instrText xml:space="preserve"> PAGEREF _Toc406964570 \h </w:instrText>
          </w:r>
          <w:r>
            <w:fldChar w:fldCharType="separate"/>
          </w:r>
          <w:r>
            <w:t>9</w:t>
          </w:r>
          <w:r>
            <w:fldChar w:fldCharType="end"/>
          </w:r>
          <w:r>
            <w:fldChar w:fldCharType="end"/>
          </w:r>
        </w:p>
        <w:p>
          <w:pPr/>
          <w:r>
            <w:rPr>
              <w:b/>
              <w:bCs/>
              <w:lang w:val="zh-CN"/>
            </w:rPr>
            <w:fldChar w:fldCharType="end"/>
          </w:r>
        </w:p>
      </w:sdtContent>
    </w:sdt>
    <w:p>
      <w:pPr>
        <w:widowControl/>
        <w:jc w:val="left"/>
        <w:rPr>
          <w:b/>
          <w:bCs/>
          <w:kern w:val="44"/>
          <w:sz w:val="32"/>
          <w:szCs w:val="44"/>
        </w:rPr>
      </w:pPr>
      <w:r>
        <w:br w:type="page"/>
      </w:r>
    </w:p>
    <w:p>
      <w:pPr>
        <w:pStyle w:val="2"/>
      </w:pPr>
      <w:bookmarkStart w:id="0" w:name="_Toc406964563"/>
      <w:r>
        <w:rPr>
          <w:rFonts w:hint="eastAsia"/>
        </w:rPr>
        <w:t>一、工程概况</w:t>
      </w:r>
      <w:bookmarkEnd w:id="0"/>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项目选地为</w:t>
      </w:r>
      <w:r>
        <w:rPr>
          <w:rFonts w:hint="eastAsia" w:asciiTheme="minorEastAsia" w:hAnsiTheme="minorEastAsia" w:eastAsiaTheme="minorEastAsia"/>
          <w:sz w:val="24"/>
          <w:lang w:eastAsia="zh-CN"/>
        </w:rPr>
        <w:t>山地</w:t>
      </w:r>
      <w:r>
        <w:rPr>
          <w:rFonts w:hint="eastAsia" w:asciiTheme="minorEastAsia" w:hAnsiTheme="minorEastAsia" w:eastAsiaTheme="minorEastAsia"/>
          <w:sz w:val="24"/>
        </w:rPr>
        <w:t>，场地地形</w:t>
      </w:r>
      <w:r>
        <w:rPr>
          <w:rFonts w:hint="eastAsia" w:asciiTheme="minorEastAsia" w:hAnsiTheme="minorEastAsia" w:eastAsiaTheme="minorEastAsia"/>
          <w:sz w:val="24"/>
          <w:lang w:eastAsia="zh-CN"/>
        </w:rPr>
        <w:t>坡度较大</w:t>
      </w:r>
      <w:r>
        <w:rPr>
          <w:rFonts w:hint="eastAsia" w:asciiTheme="minorEastAsia" w:hAnsiTheme="minorEastAsia" w:eastAsiaTheme="minorEastAsia"/>
          <w:sz w:val="24"/>
        </w:rPr>
        <w:t>，地面高程介于647m~689m之间。有少量冲沟，生长有少量荒草，地势平坦，场地开阔。</w:t>
      </w:r>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本项目总装机容量20.35422MW，安装TP672-305w、310w型号多晶太阳能电池组件，共计66384块。</w:t>
      </w:r>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厂区分为光伏阵列区和生活办公区。光伏阵列区分为16个发电区域，阵列前后间距9.0米，阵列安装倾角37度。升压站由1台800KVA和15台1400KVA箱式变电站组成，经升压后接入中控楼高压进线柜。</w:t>
      </w:r>
    </w:p>
    <w:p>
      <w:pPr>
        <w:spacing w:line="48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rPr>
        <w:t>办公区主要由综合楼和中控楼及附属设施组成。</w:t>
      </w:r>
      <w:r>
        <w:rPr>
          <w:rFonts w:hint="eastAsia" w:asciiTheme="minorEastAsia" w:hAnsiTheme="minorEastAsia" w:eastAsiaTheme="minorEastAsia"/>
          <w:sz w:val="24"/>
          <w:szCs w:val="28"/>
        </w:rPr>
        <w:t>综合楼/中控楼为地上一层混凝土框架结构，综合楼建筑面积801.52㎡，中控楼建筑面积为450.14m</w:t>
      </w:r>
      <w:r>
        <w:rPr>
          <w:rFonts w:hint="eastAsia" w:asciiTheme="minorEastAsia" w:hAnsiTheme="minorEastAsia" w:eastAsiaTheme="minorEastAsia"/>
          <w:sz w:val="24"/>
          <w:szCs w:val="28"/>
          <w:vertAlign w:val="superscript"/>
        </w:rPr>
        <w:t>2</w:t>
      </w:r>
      <w:r>
        <w:rPr>
          <w:rFonts w:hint="eastAsia" w:asciiTheme="minorEastAsia" w:hAnsiTheme="minorEastAsia" w:eastAsiaTheme="minorEastAsia"/>
          <w:sz w:val="24"/>
          <w:szCs w:val="28"/>
        </w:rPr>
        <w:t>。</w:t>
      </w:r>
      <w:r>
        <w:rPr>
          <w:rFonts w:asciiTheme="minorEastAsia" w:hAnsiTheme="minorEastAsia" w:eastAsiaTheme="minorEastAsia"/>
          <w:sz w:val="24"/>
          <w:szCs w:val="28"/>
        </w:rPr>
        <w:t>本电站宿舍、办公室、中控室及其它需采暖的房间采用中温辐射式电加热器采暖。</w:t>
      </w:r>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szCs w:val="28"/>
        </w:rPr>
        <w:t>中控楼内设高压设备室、二次设备室、SVG柜室等。消弧线圈接地变、SVG及降压变、高压隔离开关电气设备安装在中控楼东侧屋外，设备基础为地下一层。</w:t>
      </w:r>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本电站并网点位于克朗沟110kV变电站。采用单回路供电，线路全长8.82km，电压等级35kV，其中电缆线长0.66km，架空线长8.16km。架空线采用LGJ240/30型钢芯铝绞线，进出线均采用电缆，电缆型号为ZR-YJV62-26/35-1×300型。全线架设单地线，采用OPGW（16芯）复合光缆，GJ-50型钢绞线仅在地线单、双变换时配合使用，电缆段通讯采用ADSS（16芯）复合光缆，随电缆沟敷设。全线杆塔材质选用水泥电杆和铁塔两种，其中水泥杆塔27个，铁塔28个。</w:t>
      </w:r>
    </w:p>
    <w:p>
      <w:pPr>
        <w:pStyle w:val="2"/>
      </w:pPr>
      <w:bookmarkStart w:id="1" w:name="_Toc406964564"/>
      <w:r>
        <w:rPr>
          <w:rFonts w:hint="eastAsia"/>
        </w:rPr>
        <w:t>二、参建单位：</w:t>
      </w:r>
      <w:bookmarkEnd w:id="1"/>
    </w:p>
    <w:p>
      <w:pPr>
        <w:spacing w:line="480" w:lineRule="auto"/>
        <w:ind w:firstLine="540" w:firstLineChars="225"/>
        <w:rPr>
          <w:rFonts w:hint="eastAsia" w:asciiTheme="minorEastAsia" w:hAnsiTheme="minorEastAsia" w:eastAsiaTheme="minorEastAsia"/>
          <w:sz w:val="24"/>
          <w:szCs w:val="28"/>
          <w:lang w:eastAsia="zh-CN"/>
        </w:rPr>
      </w:pPr>
      <w:r>
        <w:rPr>
          <w:rFonts w:hint="eastAsia" w:asciiTheme="minorEastAsia" w:hAnsiTheme="minorEastAsia" w:eastAsiaTheme="minorEastAsia"/>
          <w:sz w:val="24"/>
          <w:szCs w:val="28"/>
        </w:rPr>
        <w:t>建设单位：</w:t>
      </w:r>
      <w:r>
        <w:rPr>
          <w:rFonts w:hint="eastAsia" w:asciiTheme="minorEastAsia" w:hAnsiTheme="minorEastAsia" w:eastAsiaTheme="minorEastAsia"/>
          <w:sz w:val="24"/>
          <w:szCs w:val="28"/>
          <w:lang w:eastAsia="zh-CN"/>
        </w:rPr>
        <w:t>淄博中阳太阳能科技有限公司</w:t>
      </w:r>
      <w:bookmarkStart w:id="8" w:name="_GoBack"/>
      <w:bookmarkEnd w:id="8"/>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监理单位：常州正衡电力工程监理有限公司</w:t>
      </w:r>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施工单位：</w:t>
      </w:r>
    </w:p>
    <w:p>
      <w:pPr>
        <w:spacing w:line="480" w:lineRule="auto"/>
        <w:ind w:firstLine="1699" w:firstLineChars="708"/>
        <w:rPr>
          <w:rFonts w:asciiTheme="minorEastAsia" w:hAnsiTheme="minorEastAsia" w:eastAsiaTheme="minorEastAsia"/>
          <w:sz w:val="24"/>
          <w:szCs w:val="28"/>
        </w:rPr>
      </w:pPr>
      <w:r>
        <w:rPr>
          <w:rFonts w:hint="eastAsia" w:asciiTheme="minorEastAsia" w:hAnsiTheme="minorEastAsia" w:eastAsiaTheme="minorEastAsia"/>
          <w:sz w:val="24"/>
          <w:szCs w:val="28"/>
        </w:rPr>
        <w:t>无锡市锡安机电设备安装有限公司（光伏区组件安装、调试）</w:t>
      </w:r>
    </w:p>
    <w:p>
      <w:pPr>
        <w:spacing w:line="480" w:lineRule="auto"/>
        <w:ind w:firstLine="1699" w:firstLineChars="708"/>
        <w:rPr>
          <w:rFonts w:asciiTheme="minorEastAsia" w:hAnsiTheme="minorEastAsia" w:eastAsiaTheme="minorEastAsia"/>
          <w:sz w:val="24"/>
          <w:szCs w:val="28"/>
        </w:rPr>
      </w:pPr>
      <w:r>
        <w:rPr>
          <w:rFonts w:hint="eastAsia" w:asciiTheme="minorEastAsia" w:hAnsiTheme="minorEastAsia" w:eastAsiaTheme="minorEastAsia"/>
          <w:sz w:val="24"/>
          <w:szCs w:val="28"/>
        </w:rPr>
        <w:t>安庆市环城建筑安装有限责任公司（综合楼、箱变基础）</w:t>
      </w:r>
    </w:p>
    <w:p>
      <w:pPr>
        <w:spacing w:line="480" w:lineRule="auto"/>
        <w:ind w:firstLine="1699" w:firstLineChars="708"/>
        <w:rPr>
          <w:rFonts w:asciiTheme="minorEastAsia" w:hAnsiTheme="minorEastAsia" w:eastAsiaTheme="minorEastAsia"/>
          <w:sz w:val="24"/>
          <w:szCs w:val="28"/>
        </w:rPr>
      </w:pPr>
      <w:r>
        <w:rPr>
          <w:rFonts w:hint="eastAsia" w:asciiTheme="minorEastAsia" w:hAnsiTheme="minorEastAsia" w:eastAsiaTheme="minorEastAsia"/>
          <w:sz w:val="24"/>
          <w:szCs w:val="28"/>
        </w:rPr>
        <w:t>吐鲁番山鑫建筑安装有限责任公司（中控楼、室外设备基础）</w:t>
      </w:r>
    </w:p>
    <w:p>
      <w:pPr>
        <w:spacing w:line="480" w:lineRule="auto"/>
        <w:ind w:firstLine="1699" w:firstLineChars="708"/>
        <w:rPr>
          <w:rFonts w:asciiTheme="minorEastAsia" w:hAnsiTheme="minorEastAsia" w:eastAsiaTheme="minorEastAsia"/>
          <w:sz w:val="24"/>
          <w:szCs w:val="28"/>
        </w:rPr>
      </w:pPr>
      <w:r>
        <w:rPr>
          <w:rFonts w:hint="eastAsia" w:asciiTheme="minorEastAsia" w:hAnsiTheme="minorEastAsia" w:eastAsiaTheme="minorEastAsia"/>
          <w:sz w:val="24"/>
          <w:szCs w:val="28"/>
        </w:rPr>
        <w:t>保定京电电力建设有限公司（开关站电气设备安装、调试）</w:t>
      </w:r>
    </w:p>
    <w:p>
      <w:pPr>
        <w:spacing w:line="480" w:lineRule="auto"/>
        <w:ind w:firstLine="1699" w:firstLineChars="708"/>
        <w:rPr>
          <w:rFonts w:asciiTheme="minorEastAsia" w:hAnsiTheme="minorEastAsia" w:eastAsiaTheme="minorEastAsia"/>
          <w:sz w:val="24"/>
          <w:szCs w:val="28"/>
        </w:rPr>
      </w:pPr>
      <w:r>
        <w:rPr>
          <w:rFonts w:hint="eastAsia" w:asciiTheme="minorEastAsia" w:hAnsiTheme="minorEastAsia" w:eastAsiaTheme="minorEastAsia"/>
          <w:sz w:val="24"/>
          <w:szCs w:val="28"/>
        </w:rPr>
        <w:t>沈阳电业局电气安装公司（架空线施工）</w:t>
      </w:r>
    </w:p>
    <w:p>
      <w:pPr>
        <w:pStyle w:val="2"/>
        <w:rPr>
          <w:rFonts w:ascii="宋体" w:hAnsi="宋体"/>
          <w:color w:val="000000"/>
          <w:kern w:val="21"/>
          <w:szCs w:val="21"/>
        </w:rPr>
      </w:pPr>
      <w:bookmarkStart w:id="2" w:name="_Toc406964565"/>
      <w:r>
        <w:rPr>
          <w:rFonts w:hint="eastAsia"/>
        </w:rPr>
        <w:t>三、</w:t>
      </w:r>
      <w:r>
        <w:rPr>
          <w:rFonts w:ascii="宋体" w:hAnsi="宋体"/>
          <w:color w:val="000000"/>
          <w:kern w:val="21"/>
          <w:szCs w:val="21"/>
        </w:rPr>
        <w:t>质量评估范围</w:t>
      </w:r>
      <w:bookmarkEnd w:id="2"/>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5"/>
        <w:numPr>
          <w:ilvl w:val="0"/>
          <w:numId w:val="1"/>
        </w:numPr>
        <w:spacing w:line="480" w:lineRule="auto"/>
        <w:ind w:firstLineChars="0"/>
        <w:rPr>
          <w:sz w:val="24"/>
        </w:rPr>
      </w:pPr>
      <w:r>
        <w:rPr>
          <w:rFonts w:hint="eastAsia"/>
          <w:sz w:val="24"/>
        </w:rPr>
        <w:t>土建工程：</w:t>
      </w:r>
    </w:p>
    <w:p>
      <w:pPr>
        <w:pStyle w:val="15"/>
        <w:numPr>
          <w:ilvl w:val="0"/>
          <w:numId w:val="2"/>
        </w:numPr>
        <w:spacing w:line="480" w:lineRule="auto"/>
        <w:ind w:firstLineChars="0"/>
        <w:rPr>
          <w:sz w:val="24"/>
        </w:rPr>
      </w:pPr>
      <w:r>
        <w:rPr>
          <w:rFonts w:hint="eastAsia"/>
          <w:sz w:val="24"/>
        </w:rPr>
        <w:t>场平工程；</w:t>
      </w:r>
    </w:p>
    <w:p>
      <w:pPr>
        <w:pStyle w:val="15"/>
        <w:numPr>
          <w:ilvl w:val="0"/>
          <w:numId w:val="2"/>
        </w:numPr>
        <w:spacing w:line="480" w:lineRule="auto"/>
        <w:ind w:firstLineChars="0"/>
        <w:rPr>
          <w:sz w:val="24"/>
        </w:rPr>
      </w:pPr>
      <w:r>
        <w:rPr>
          <w:rFonts w:hint="eastAsia"/>
          <w:sz w:val="24"/>
        </w:rPr>
        <w:t>电池组件支架工程；</w:t>
      </w:r>
    </w:p>
    <w:p>
      <w:pPr>
        <w:pStyle w:val="15"/>
        <w:numPr>
          <w:ilvl w:val="0"/>
          <w:numId w:val="2"/>
        </w:numPr>
        <w:spacing w:line="480" w:lineRule="auto"/>
        <w:ind w:firstLineChars="0"/>
        <w:rPr>
          <w:sz w:val="24"/>
        </w:rPr>
      </w:pPr>
      <w:r>
        <w:rPr>
          <w:rFonts w:hint="eastAsia"/>
          <w:sz w:val="24"/>
        </w:rPr>
        <w:t>箱变基础土建；</w:t>
      </w:r>
    </w:p>
    <w:p>
      <w:pPr>
        <w:pStyle w:val="15"/>
        <w:numPr>
          <w:ilvl w:val="0"/>
          <w:numId w:val="2"/>
        </w:numPr>
        <w:spacing w:line="480" w:lineRule="auto"/>
        <w:ind w:firstLineChars="0"/>
        <w:rPr>
          <w:sz w:val="24"/>
        </w:rPr>
      </w:pPr>
      <w:r>
        <w:rPr>
          <w:rFonts w:hint="eastAsia"/>
          <w:sz w:val="24"/>
        </w:rPr>
        <w:t>综合楼土建及装饰工程；</w:t>
      </w:r>
    </w:p>
    <w:p>
      <w:pPr>
        <w:pStyle w:val="15"/>
        <w:numPr>
          <w:ilvl w:val="0"/>
          <w:numId w:val="2"/>
        </w:numPr>
        <w:spacing w:line="480" w:lineRule="auto"/>
        <w:ind w:firstLineChars="0"/>
        <w:rPr>
          <w:sz w:val="24"/>
        </w:rPr>
      </w:pPr>
      <w:r>
        <w:rPr>
          <w:rFonts w:hint="eastAsia"/>
          <w:sz w:val="24"/>
        </w:rPr>
        <w:t>中控楼土建及装饰工程；</w:t>
      </w:r>
    </w:p>
    <w:p>
      <w:pPr>
        <w:pStyle w:val="15"/>
        <w:numPr>
          <w:ilvl w:val="0"/>
          <w:numId w:val="2"/>
        </w:numPr>
        <w:spacing w:line="480" w:lineRule="auto"/>
        <w:ind w:firstLineChars="0"/>
        <w:rPr>
          <w:sz w:val="24"/>
        </w:rPr>
      </w:pPr>
      <w:r>
        <w:rPr>
          <w:rFonts w:hint="eastAsia"/>
          <w:sz w:val="24"/>
        </w:rPr>
        <w:t>厂区道路硬化、绿化工程；</w:t>
      </w:r>
    </w:p>
    <w:p>
      <w:pPr>
        <w:pStyle w:val="15"/>
        <w:numPr>
          <w:ilvl w:val="0"/>
          <w:numId w:val="2"/>
        </w:numPr>
        <w:spacing w:line="480" w:lineRule="auto"/>
        <w:ind w:firstLineChars="0"/>
        <w:rPr>
          <w:sz w:val="24"/>
        </w:rPr>
      </w:pPr>
      <w:r>
        <w:rPr>
          <w:rFonts w:hint="eastAsia"/>
          <w:sz w:val="24"/>
        </w:rPr>
        <w:t>消防及给排水工程；</w:t>
      </w:r>
    </w:p>
    <w:p>
      <w:pPr>
        <w:pStyle w:val="15"/>
        <w:numPr>
          <w:ilvl w:val="0"/>
          <w:numId w:val="2"/>
        </w:numPr>
        <w:spacing w:line="480" w:lineRule="auto"/>
        <w:ind w:firstLineChars="0"/>
        <w:rPr>
          <w:sz w:val="24"/>
        </w:rPr>
      </w:pPr>
      <w:r>
        <w:rPr>
          <w:rFonts w:hint="eastAsia"/>
          <w:sz w:val="24"/>
        </w:rPr>
        <w:t>围栏工程；</w:t>
      </w:r>
    </w:p>
    <w:p>
      <w:pPr>
        <w:pStyle w:val="15"/>
        <w:numPr>
          <w:ilvl w:val="0"/>
          <w:numId w:val="1"/>
        </w:numPr>
        <w:spacing w:line="480" w:lineRule="auto"/>
        <w:ind w:firstLineChars="0"/>
        <w:rPr>
          <w:sz w:val="24"/>
        </w:rPr>
      </w:pPr>
      <w:r>
        <w:rPr>
          <w:rFonts w:hint="eastAsia"/>
          <w:sz w:val="24"/>
        </w:rPr>
        <w:t>机电工程</w:t>
      </w:r>
    </w:p>
    <w:p>
      <w:pPr>
        <w:pStyle w:val="15"/>
        <w:numPr>
          <w:ilvl w:val="0"/>
          <w:numId w:val="3"/>
        </w:numPr>
        <w:spacing w:line="480" w:lineRule="auto"/>
        <w:ind w:firstLineChars="0"/>
        <w:rPr>
          <w:sz w:val="24"/>
        </w:rPr>
      </w:pPr>
      <w:r>
        <w:rPr>
          <w:rFonts w:hint="eastAsia"/>
          <w:sz w:val="24"/>
        </w:rPr>
        <w:t>光伏发电单元设备；</w:t>
      </w:r>
    </w:p>
    <w:p>
      <w:pPr>
        <w:pStyle w:val="15"/>
        <w:numPr>
          <w:ilvl w:val="0"/>
          <w:numId w:val="3"/>
        </w:numPr>
        <w:spacing w:line="480" w:lineRule="auto"/>
        <w:ind w:firstLineChars="0"/>
        <w:rPr>
          <w:sz w:val="24"/>
        </w:rPr>
      </w:pPr>
      <w:r>
        <w:rPr>
          <w:rFonts w:hint="eastAsia"/>
          <w:sz w:val="24"/>
        </w:rPr>
        <w:t>升压变单元设备；</w:t>
      </w:r>
    </w:p>
    <w:p>
      <w:pPr>
        <w:pStyle w:val="15"/>
        <w:numPr>
          <w:ilvl w:val="0"/>
          <w:numId w:val="3"/>
        </w:numPr>
        <w:spacing w:line="480" w:lineRule="auto"/>
        <w:ind w:firstLineChars="0"/>
        <w:rPr>
          <w:sz w:val="24"/>
        </w:rPr>
      </w:pPr>
      <w:r>
        <w:rPr>
          <w:rFonts w:hint="eastAsia"/>
          <w:sz w:val="24"/>
        </w:rPr>
        <w:t>电站控制及保护系统设备；</w:t>
      </w:r>
    </w:p>
    <w:p>
      <w:pPr>
        <w:pStyle w:val="15"/>
        <w:numPr>
          <w:ilvl w:val="0"/>
          <w:numId w:val="3"/>
        </w:numPr>
        <w:spacing w:line="480" w:lineRule="auto"/>
        <w:ind w:firstLineChars="0"/>
        <w:rPr>
          <w:sz w:val="24"/>
        </w:rPr>
      </w:pPr>
      <w:r>
        <w:rPr>
          <w:rFonts w:hint="eastAsia"/>
          <w:sz w:val="24"/>
        </w:rPr>
        <w:t>电站通信设备；</w:t>
      </w:r>
    </w:p>
    <w:p>
      <w:pPr>
        <w:pStyle w:val="15"/>
        <w:numPr>
          <w:ilvl w:val="0"/>
          <w:numId w:val="3"/>
        </w:numPr>
        <w:spacing w:line="480" w:lineRule="auto"/>
        <w:ind w:firstLineChars="0"/>
        <w:rPr>
          <w:sz w:val="24"/>
        </w:rPr>
      </w:pPr>
      <w:r>
        <w:rPr>
          <w:rFonts w:hint="eastAsia"/>
          <w:sz w:val="24"/>
        </w:rPr>
        <w:t>消防系统；</w:t>
      </w:r>
    </w:p>
    <w:p>
      <w:pPr>
        <w:pStyle w:val="15"/>
        <w:numPr>
          <w:ilvl w:val="0"/>
          <w:numId w:val="3"/>
        </w:numPr>
        <w:spacing w:line="480" w:lineRule="auto"/>
        <w:ind w:firstLineChars="0"/>
        <w:rPr>
          <w:sz w:val="24"/>
        </w:rPr>
      </w:pPr>
      <w:r>
        <w:rPr>
          <w:rFonts w:hint="eastAsia"/>
          <w:sz w:val="24"/>
        </w:rPr>
        <w:t>35KV架空线工程</w:t>
      </w:r>
    </w:p>
    <w:p>
      <w:pPr>
        <w:pStyle w:val="15"/>
        <w:numPr>
          <w:ilvl w:val="0"/>
          <w:numId w:val="3"/>
        </w:numPr>
        <w:spacing w:line="480" w:lineRule="auto"/>
        <w:ind w:firstLineChars="0"/>
        <w:rPr>
          <w:sz w:val="24"/>
        </w:rPr>
      </w:pPr>
      <w:r>
        <w:rPr>
          <w:rFonts w:hint="eastAsia"/>
          <w:sz w:val="24"/>
        </w:rPr>
        <w:t>35KV升压站及接入电网线路、机电安装；</w:t>
      </w:r>
    </w:p>
    <w:p>
      <w:pPr>
        <w:pStyle w:val="2"/>
      </w:pPr>
      <w:bookmarkStart w:id="3" w:name="_Toc406964566"/>
      <w:r>
        <w:rPr>
          <w:rFonts w:hint="eastAsia"/>
        </w:rPr>
        <w:t>四、</w:t>
      </w:r>
      <w:r>
        <w:t>质量评估依据</w:t>
      </w:r>
      <w:bookmarkEnd w:id="3"/>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5"/>
        <w:widowControl/>
        <w:numPr>
          <w:ilvl w:val="0"/>
          <w:numId w:val="4"/>
        </w:numPr>
        <w:spacing w:line="480" w:lineRule="auto"/>
        <w:ind w:left="0" w:firstLine="480"/>
        <w:rPr>
          <w:rFonts w:ascii="宋体" w:hAnsi="宋体" w:cs="宋体"/>
          <w:kern w:val="0"/>
          <w:sz w:val="22"/>
          <w:szCs w:val="28"/>
        </w:rPr>
      </w:pPr>
      <w:r>
        <w:rPr>
          <w:rFonts w:hint="eastAsia" w:ascii="宋体" w:hAnsi="宋体" w:cs="宋体"/>
          <w:kern w:val="0"/>
          <w:sz w:val="24"/>
          <w:szCs w:val="28"/>
        </w:rPr>
        <w:t>《</w:t>
      </w:r>
      <w:r>
        <w:rPr>
          <w:rFonts w:hint="eastAsia" w:ascii="宋体" w:hAnsi="宋体" w:cs="宋体"/>
          <w:kern w:val="0"/>
          <w:sz w:val="22"/>
          <w:szCs w:val="28"/>
        </w:rPr>
        <w:t>建筑工程监理规范》（GB50319-2013）；</w:t>
      </w:r>
    </w:p>
    <w:p>
      <w:pPr>
        <w:pStyle w:val="15"/>
        <w:widowControl/>
        <w:numPr>
          <w:ilvl w:val="0"/>
          <w:numId w:val="4"/>
        </w:numPr>
        <w:spacing w:line="480" w:lineRule="auto"/>
        <w:ind w:left="0" w:firstLine="440"/>
        <w:rPr>
          <w:rFonts w:ascii="宋体" w:hAnsi="宋体" w:cs="宋体"/>
          <w:kern w:val="0"/>
          <w:sz w:val="22"/>
          <w:szCs w:val="28"/>
        </w:rPr>
      </w:pPr>
      <w:r>
        <w:rPr>
          <w:rFonts w:hint="eastAsia" w:ascii="宋体" w:hAnsi="宋体" w:cs="宋体"/>
          <w:kern w:val="0"/>
          <w:sz w:val="22"/>
          <w:szCs w:val="28"/>
        </w:rPr>
        <w:t>《建筑地基基础工程施工质量验收规范》（GB50202-2002）；</w:t>
      </w:r>
    </w:p>
    <w:p>
      <w:pPr>
        <w:pStyle w:val="15"/>
        <w:widowControl/>
        <w:numPr>
          <w:ilvl w:val="0"/>
          <w:numId w:val="4"/>
        </w:numPr>
        <w:spacing w:line="480" w:lineRule="auto"/>
        <w:ind w:left="0" w:firstLine="440"/>
        <w:rPr>
          <w:rFonts w:ascii="宋体" w:hAnsi="宋体" w:cs="宋体"/>
          <w:kern w:val="0"/>
          <w:sz w:val="22"/>
          <w:szCs w:val="28"/>
        </w:rPr>
      </w:pPr>
      <w:r>
        <w:rPr>
          <w:rFonts w:hint="eastAsia" w:ascii="宋体" w:hAnsi="宋体" w:cs="宋体"/>
          <w:kern w:val="0"/>
          <w:sz w:val="22"/>
          <w:szCs w:val="28"/>
        </w:rPr>
        <w:t>《混凝土结构工程施工质量验收规范》（GB50203-2002）；</w:t>
      </w:r>
    </w:p>
    <w:p>
      <w:pPr>
        <w:pStyle w:val="15"/>
        <w:widowControl/>
        <w:numPr>
          <w:ilvl w:val="0"/>
          <w:numId w:val="4"/>
        </w:numPr>
        <w:spacing w:line="480" w:lineRule="auto"/>
        <w:ind w:left="0" w:firstLine="440"/>
        <w:rPr>
          <w:rFonts w:ascii="宋体" w:hAnsi="宋体" w:cs="宋体"/>
          <w:kern w:val="0"/>
          <w:sz w:val="22"/>
          <w:szCs w:val="28"/>
        </w:rPr>
      </w:pPr>
      <w:r>
        <w:rPr>
          <w:rFonts w:hint="eastAsia" w:ascii="宋体" w:hAnsi="宋体" w:cs="宋体"/>
          <w:kern w:val="0"/>
          <w:sz w:val="22"/>
          <w:szCs w:val="28"/>
        </w:rPr>
        <w:t>《屋面工程质量验收规范》（GB50207-2002</w:t>
      </w:r>
      <w:r>
        <w:rPr>
          <w:rFonts w:ascii="宋体" w:hAnsi="宋体" w:cs="宋体"/>
          <w:kern w:val="0"/>
          <w:sz w:val="22"/>
          <w:szCs w:val="28"/>
        </w:rPr>
        <w:t>）</w:t>
      </w:r>
      <w:r>
        <w:rPr>
          <w:rFonts w:hint="eastAsia" w:ascii="宋体" w:hAnsi="宋体" w:cs="宋体"/>
          <w:kern w:val="0"/>
          <w:sz w:val="22"/>
          <w:szCs w:val="28"/>
        </w:rPr>
        <w:t>；</w:t>
      </w:r>
    </w:p>
    <w:p>
      <w:pPr>
        <w:pStyle w:val="15"/>
        <w:widowControl/>
        <w:numPr>
          <w:ilvl w:val="0"/>
          <w:numId w:val="4"/>
        </w:numPr>
        <w:spacing w:line="480" w:lineRule="auto"/>
        <w:ind w:left="0" w:firstLine="440"/>
        <w:rPr>
          <w:rFonts w:ascii="宋体" w:hAnsi="宋体" w:cs="宋体"/>
          <w:kern w:val="0"/>
          <w:sz w:val="22"/>
          <w:szCs w:val="28"/>
        </w:rPr>
      </w:pPr>
      <w:r>
        <w:rPr>
          <w:rFonts w:hint="eastAsia" w:ascii="宋体" w:hAnsi="宋体" w:cs="宋体"/>
          <w:kern w:val="0"/>
          <w:sz w:val="22"/>
          <w:szCs w:val="28"/>
        </w:rPr>
        <w:t>《建筑装饰装修工程质量验收规范》（GB50210-2001）；</w:t>
      </w:r>
    </w:p>
    <w:p>
      <w:pPr>
        <w:pStyle w:val="15"/>
        <w:widowControl/>
        <w:numPr>
          <w:ilvl w:val="0"/>
          <w:numId w:val="4"/>
        </w:numPr>
        <w:spacing w:line="480" w:lineRule="auto"/>
        <w:ind w:left="0" w:firstLine="440"/>
        <w:rPr>
          <w:rFonts w:ascii="宋体" w:hAnsi="宋体" w:cs="宋体"/>
          <w:kern w:val="0"/>
          <w:sz w:val="22"/>
          <w:szCs w:val="28"/>
        </w:rPr>
      </w:pPr>
      <w:r>
        <w:rPr>
          <w:rFonts w:hint="eastAsia" w:ascii="宋体" w:hAnsi="宋体" w:cs="宋体"/>
          <w:kern w:val="0"/>
          <w:sz w:val="22"/>
          <w:szCs w:val="28"/>
        </w:rPr>
        <w:t>《建筑给排水及采暖工程施工质量验收规范》（GB50242-2002）；</w:t>
      </w:r>
    </w:p>
    <w:p>
      <w:pPr>
        <w:pStyle w:val="3"/>
        <w:shd w:val="clear" w:color="auto" w:fill="auto"/>
        <w:spacing w:line="480" w:lineRule="auto"/>
        <w:ind w:firstLine="440" w:firstLineChars="200"/>
        <w:rPr>
          <w:rFonts w:asciiTheme="minorEastAsia" w:hAnsiTheme="minorEastAsia"/>
          <w:sz w:val="22"/>
          <w:szCs w:val="28"/>
          <w:lang w:val="zh-CN"/>
        </w:rPr>
      </w:pPr>
      <w:r>
        <w:rPr>
          <w:rFonts w:hint="eastAsia" w:hAnsi="宋体" w:cs="宋体"/>
          <w:kern w:val="0"/>
          <w:sz w:val="22"/>
          <w:szCs w:val="28"/>
        </w:rPr>
        <w:t>7）.</w:t>
      </w:r>
      <w:r>
        <w:rPr>
          <w:rFonts w:hint="eastAsia" w:asciiTheme="minorEastAsia" w:hAnsiTheme="minorEastAsia"/>
          <w:sz w:val="22"/>
          <w:szCs w:val="28"/>
          <w:lang w:val="zh-CN"/>
        </w:rPr>
        <w:t>《电气装置安装工程接地装置施工及验收规范》（</w:t>
      </w:r>
      <w:r>
        <w:rPr>
          <w:rFonts w:hint="eastAsia" w:asciiTheme="minorEastAsia" w:hAnsiTheme="minorEastAsia"/>
          <w:sz w:val="22"/>
          <w:szCs w:val="28"/>
        </w:rPr>
        <w:t>GB50170—2006）；</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8）. 《建筑电气工程施工质量验收规范》（GB50303-2002）；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9）. 《光伏发电站施工规范》《GB50794 -2012》；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10）. 《光伏发电工程验收规范》（GB50796 -2012）；</w:t>
      </w:r>
    </w:p>
    <w:p>
      <w:pPr>
        <w:pStyle w:val="3"/>
        <w:shd w:val="clear" w:color="auto" w:fill="auto"/>
        <w:spacing w:line="480" w:lineRule="auto"/>
        <w:ind w:firstLine="440" w:firstLineChars="200"/>
        <w:rPr>
          <w:rFonts w:asciiTheme="minorEastAsia" w:hAnsiTheme="minorEastAsia"/>
          <w:sz w:val="22"/>
          <w:szCs w:val="28"/>
        </w:rPr>
      </w:pPr>
      <w:r>
        <w:rPr>
          <w:rFonts w:hint="eastAsia" w:asciiTheme="minorEastAsia" w:hAnsiTheme="minorEastAsia"/>
          <w:sz w:val="22"/>
          <w:szCs w:val="28"/>
        </w:rPr>
        <w:t>11）.《关于开展电力工程建设标准强制性条文实施情况检查的通知》（国家电监会办公厅、建设部办公厅电输（2006）8号）；</w:t>
      </w:r>
    </w:p>
    <w:p>
      <w:pPr>
        <w:pStyle w:val="3"/>
        <w:shd w:val="clear" w:color="auto" w:fill="auto"/>
        <w:spacing w:line="480" w:lineRule="auto"/>
        <w:ind w:firstLine="440" w:firstLineChars="200"/>
        <w:rPr>
          <w:rFonts w:asciiTheme="minorEastAsia" w:hAnsiTheme="minorEastAsia"/>
          <w:sz w:val="22"/>
          <w:szCs w:val="28"/>
        </w:rPr>
      </w:pPr>
      <w:r>
        <w:rPr>
          <w:rFonts w:hint="eastAsia" w:asciiTheme="minorEastAsia" w:hAnsiTheme="minorEastAsia"/>
          <w:sz w:val="22"/>
          <w:szCs w:val="28"/>
        </w:rPr>
        <w:t>12） 《电气装置安装工程</w:t>
      </w:r>
      <w:r>
        <w:rPr>
          <w:rFonts w:asciiTheme="minorEastAsia" w:hAnsiTheme="minorEastAsia"/>
          <w:sz w:val="22"/>
          <w:szCs w:val="28"/>
        </w:rPr>
        <w:t>35kV</w:t>
      </w:r>
      <w:r>
        <w:rPr>
          <w:rFonts w:hint="eastAsia" w:asciiTheme="minorEastAsia" w:hAnsiTheme="minorEastAsia"/>
          <w:sz w:val="22"/>
          <w:szCs w:val="28"/>
        </w:rPr>
        <w:t>及以下架空电力线路施工及验收规范》</w:t>
      </w:r>
      <w:r>
        <w:rPr>
          <w:rFonts w:hint="eastAsia" w:asciiTheme="minorEastAsia" w:hAnsiTheme="minorEastAsia"/>
          <w:sz w:val="22"/>
          <w:szCs w:val="24"/>
        </w:rPr>
        <w:t>（</w:t>
      </w:r>
      <w:r>
        <w:rPr>
          <w:bCs/>
          <w:sz w:val="22"/>
          <w:szCs w:val="24"/>
        </w:rPr>
        <w:t>GB50173</w:t>
      </w:r>
      <w:r>
        <w:rPr>
          <w:rFonts w:hint="eastAsia"/>
          <w:bCs/>
          <w:sz w:val="22"/>
          <w:szCs w:val="24"/>
        </w:rPr>
        <w:t>—19</w:t>
      </w:r>
      <w:r>
        <w:rPr>
          <w:bCs/>
          <w:sz w:val="22"/>
          <w:szCs w:val="24"/>
        </w:rPr>
        <w:t>92</w:t>
      </w:r>
      <w:r>
        <w:rPr>
          <w:rFonts w:hint="eastAsia"/>
          <w:bCs/>
          <w:sz w:val="22"/>
          <w:szCs w:val="24"/>
        </w:rPr>
        <w:t>）；</w:t>
      </w:r>
    </w:p>
    <w:p>
      <w:pPr>
        <w:pStyle w:val="17"/>
        <w:shd w:val="clear" w:color="auto" w:fill="auto"/>
        <w:spacing w:before="0" w:after="0" w:line="480" w:lineRule="auto"/>
        <w:ind w:left="21" w:leftChars="10" w:right="68" w:firstLine="440" w:firstLineChars="200"/>
        <w:jc w:val="both"/>
        <w:rPr>
          <w:rFonts w:asciiTheme="minorEastAsia" w:hAnsiTheme="minorEastAsia" w:eastAsiaTheme="minorEastAsia"/>
          <w:sz w:val="22"/>
          <w:szCs w:val="28"/>
        </w:rPr>
      </w:pPr>
      <w:r>
        <w:rPr>
          <w:rFonts w:hint="eastAsia" w:asciiTheme="minorEastAsia" w:hAnsiTheme="minorEastAsia" w:eastAsiaTheme="minorEastAsia"/>
          <w:sz w:val="22"/>
          <w:szCs w:val="28"/>
        </w:rPr>
        <w:t>12）.《输变电工程建设标准强制性条文实施管理规程》国家电网科〔2009〕642 号；</w:t>
      </w:r>
    </w:p>
    <w:p>
      <w:pPr>
        <w:spacing w:line="360" w:lineRule="auto"/>
        <w:ind w:firstLine="440" w:firstLineChars="200"/>
        <w:rPr>
          <w:rFonts w:asciiTheme="minorEastAsia" w:hAnsiTheme="minorEastAsia" w:eastAsiaTheme="minorEastAsia" w:cstheme="minorBidi"/>
          <w:sz w:val="22"/>
          <w:szCs w:val="28"/>
        </w:rPr>
      </w:pPr>
      <w:r>
        <w:rPr>
          <w:rFonts w:hint="eastAsia" w:asciiTheme="minorEastAsia" w:hAnsiTheme="minorEastAsia" w:eastAsiaTheme="minorEastAsia" w:cstheme="minorBidi"/>
          <w:sz w:val="22"/>
          <w:szCs w:val="28"/>
        </w:rPr>
        <w:t>13）.《国家电网公司十八项电网重大反事故措施（修订版）》（2012年12月）；</w:t>
      </w:r>
    </w:p>
    <w:p>
      <w:pPr>
        <w:spacing w:line="360" w:lineRule="auto"/>
        <w:ind w:firstLine="440" w:firstLineChars="200"/>
        <w:rPr>
          <w:rFonts w:asciiTheme="minorEastAsia" w:hAnsiTheme="minorEastAsia" w:eastAsiaTheme="minorEastAsia" w:cstheme="minorBidi"/>
          <w:sz w:val="22"/>
          <w:szCs w:val="28"/>
        </w:rPr>
      </w:pPr>
      <w:r>
        <w:rPr>
          <w:rFonts w:hint="eastAsia" w:asciiTheme="minorEastAsia" w:hAnsiTheme="minorEastAsia" w:eastAsiaTheme="minorEastAsia" w:cstheme="minorBidi"/>
          <w:sz w:val="22"/>
          <w:szCs w:val="28"/>
        </w:rPr>
        <w:t>14）.</w:t>
      </w:r>
      <w:r>
        <w:rPr>
          <w:rFonts w:hint="eastAsia"/>
        </w:rPr>
        <w:t xml:space="preserve"> </w:t>
      </w:r>
      <w:r>
        <w:rPr>
          <w:rFonts w:hint="eastAsia" w:asciiTheme="minorEastAsia" w:hAnsiTheme="minorEastAsia" w:eastAsiaTheme="minorEastAsia" w:cstheme="minorBidi"/>
          <w:sz w:val="22"/>
          <w:szCs w:val="28"/>
        </w:rPr>
        <w:t>本项目的建设监理合同、施工承包合同、招投标文件及其他有关合同、协议书。</w:t>
      </w:r>
    </w:p>
    <w:p>
      <w:pPr>
        <w:pStyle w:val="2"/>
      </w:pPr>
      <w:bookmarkStart w:id="4" w:name="_Toc406964567"/>
      <w:r>
        <w:rPr>
          <w:rFonts w:hint="eastAsia"/>
        </w:rPr>
        <w:t>五、</w:t>
      </w:r>
      <w:r>
        <w:t>施工过程质量控制综述</w:t>
      </w:r>
      <w:bookmarkEnd w:id="4"/>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5" w:name="_Toc406964568"/>
      <w:r>
        <w:rPr>
          <w:rFonts w:hint="eastAsia"/>
        </w:rPr>
        <w:t>六、工程质量监理控制概述</w:t>
      </w:r>
      <w:bookmarkEnd w:id="5"/>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pPr>
        <w:pStyle w:val="2"/>
      </w:pPr>
      <w:bookmarkStart w:id="6" w:name="_Toc406964569"/>
      <w:r>
        <w:rPr>
          <w:rFonts w:hint="eastAsia"/>
        </w:rPr>
        <w:t>七、</w:t>
      </w:r>
      <w:r>
        <w:t>检验批、分项、分部工程和单位工程质量核查情况</w:t>
      </w:r>
      <w:bookmarkEnd w:id="6"/>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Theme="minorEastAsia" w:hAnsiTheme="minorEastAsia" w:eastAsiaTheme="minorEastAsia"/>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Theme="minorEastAsia" w:hAnsiTheme="minorEastAsia" w:eastAsiaTheme="minorEastAsia"/>
          <w:b/>
          <w:sz w:val="24"/>
        </w:rPr>
        <w:br w:type="page"/>
      </w:r>
    </w:p>
    <w:tbl>
      <w:tblPr>
        <w:tblStyle w:val="11"/>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843"/>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559"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843"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559" w:type="dxa"/>
            <w:vMerge w:val="continue"/>
            <w:vAlign w:val="center"/>
          </w:tcPr>
          <w:p>
            <w:pPr>
              <w:jc w:val="center"/>
              <w:rPr>
                <w:sz w:val="24"/>
              </w:rPr>
            </w:pPr>
          </w:p>
        </w:tc>
        <w:tc>
          <w:tcPr>
            <w:tcW w:w="1843"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1</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综合楼</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主体工程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建筑装饰装修</w:t>
            </w:r>
          </w:p>
        </w:tc>
        <w:tc>
          <w:tcPr>
            <w:tcW w:w="850" w:type="dxa"/>
            <w:vAlign w:val="center"/>
          </w:tcPr>
          <w:p>
            <w:pPr>
              <w:jc w:val="center"/>
              <w:rPr>
                <w:rFonts w:asciiTheme="minorEastAsia" w:hAnsiTheme="minorEastAsia"/>
                <w:sz w:val="22"/>
              </w:rPr>
            </w:pPr>
            <w:r>
              <w:rPr>
                <w:rFonts w:hint="eastAsia" w:asciiTheme="minorEastAsia" w:hAnsiTheme="minorEastAsia"/>
                <w:sz w:val="22"/>
              </w:rPr>
              <w:t>12</w:t>
            </w:r>
          </w:p>
        </w:tc>
        <w:tc>
          <w:tcPr>
            <w:tcW w:w="992" w:type="dxa"/>
            <w:vAlign w:val="center"/>
          </w:tcPr>
          <w:p>
            <w:pPr>
              <w:jc w:val="center"/>
              <w:rPr>
                <w:rFonts w:asciiTheme="minorEastAsia" w:hAnsiTheme="minorEastAsia"/>
                <w:sz w:val="22"/>
              </w:rPr>
            </w:pPr>
            <w:r>
              <w:rPr>
                <w:rFonts w:hint="eastAsia" w:asciiTheme="minorEastAsia" w:hAnsiTheme="minorEastAsia"/>
                <w:sz w:val="22"/>
              </w:rPr>
              <w:t>12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建筑电气</w:t>
            </w:r>
          </w:p>
        </w:tc>
        <w:tc>
          <w:tcPr>
            <w:tcW w:w="850" w:type="dxa"/>
            <w:vAlign w:val="center"/>
          </w:tcPr>
          <w:p>
            <w:pPr>
              <w:jc w:val="center"/>
              <w:rPr>
                <w:rFonts w:asciiTheme="minorEastAsia" w:hAnsiTheme="minorEastAsia"/>
                <w:sz w:val="22"/>
              </w:rPr>
            </w:pPr>
            <w:r>
              <w:rPr>
                <w:rFonts w:hint="eastAsia" w:asciiTheme="minorEastAsia" w:hAnsiTheme="minorEastAsia"/>
                <w:sz w:val="22"/>
              </w:rPr>
              <w:t>10</w:t>
            </w:r>
          </w:p>
        </w:tc>
        <w:tc>
          <w:tcPr>
            <w:tcW w:w="992" w:type="dxa"/>
            <w:vAlign w:val="center"/>
          </w:tcPr>
          <w:p>
            <w:pPr>
              <w:jc w:val="center"/>
              <w:rPr>
                <w:rFonts w:asciiTheme="minorEastAsia" w:hAnsiTheme="minorEastAsia"/>
                <w:sz w:val="22"/>
              </w:rPr>
            </w:pPr>
            <w:r>
              <w:rPr>
                <w:rFonts w:hint="eastAsia" w:asciiTheme="minorEastAsia" w:hAnsiTheme="minorEastAsia"/>
                <w:sz w:val="22"/>
              </w:rPr>
              <w:t>10</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2</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中控楼</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主体工程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建筑装饰装修</w:t>
            </w:r>
          </w:p>
        </w:tc>
        <w:tc>
          <w:tcPr>
            <w:tcW w:w="850" w:type="dxa"/>
            <w:vAlign w:val="center"/>
          </w:tcPr>
          <w:p>
            <w:pPr>
              <w:jc w:val="center"/>
              <w:rPr>
                <w:rFonts w:asciiTheme="minorEastAsia" w:hAnsiTheme="minorEastAsia"/>
                <w:sz w:val="22"/>
              </w:rPr>
            </w:pPr>
            <w:r>
              <w:rPr>
                <w:rFonts w:hint="eastAsia" w:asciiTheme="minorEastAsia" w:hAnsiTheme="minorEastAsia"/>
                <w:sz w:val="22"/>
              </w:rPr>
              <w:t>12</w:t>
            </w:r>
          </w:p>
        </w:tc>
        <w:tc>
          <w:tcPr>
            <w:tcW w:w="992" w:type="dxa"/>
            <w:vAlign w:val="center"/>
          </w:tcPr>
          <w:p>
            <w:pPr>
              <w:jc w:val="center"/>
              <w:rPr>
                <w:rFonts w:asciiTheme="minorEastAsia" w:hAnsiTheme="minorEastAsia"/>
                <w:sz w:val="22"/>
              </w:rPr>
            </w:pPr>
            <w:r>
              <w:rPr>
                <w:rFonts w:hint="eastAsia" w:asciiTheme="minorEastAsia" w:hAnsiTheme="minorEastAsia"/>
                <w:sz w:val="22"/>
              </w:rPr>
              <w:t>12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室内设备基础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3</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室外设备基础</w:t>
            </w:r>
          </w:p>
        </w:tc>
        <w:tc>
          <w:tcPr>
            <w:tcW w:w="1843" w:type="dxa"/>
            <w:vAlign w:val="center"/>
          </w:tcPr>
          <w:p>
            <w:pPr>
              <w:jc w:val="center"/>
              <w:rPr>
                <w:rFonts w:asciiTheme="minorEastAsia" w:hAnsiTheme="minorEastAsia"/>
                <w:sz w:val="22"/>
              </w:rPr>
            </w:pPr>
            <w:r>
              <w:rPr>
                <w:rFonts w:hint="eastAsia" w:asciiTheme="minorEastAsia" w:hAnsiTheme="minorEastAsia"/>
                <w:sz w:val="22"/>
              </w:rPr>
              <w:t>箱变基础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接地变基础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SVG降压变基础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隔离开关基础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避雷针基础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4</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35KV集电线路工程</w:t>
            </w:r>
          </w:p>
        </w:tc>
        <w:tc>
          <w:tcPr>
            <w:tcW w:w="1843" w:type="dxa"/>
            <w:vAlign w:val="center"/>
          </w:tcPr>
          <w:p>
            <w:pPr>
              <w:jc w:val="center"/>
              <w:rPr>
                <w:rFonts w:asciiTheme="minorEastAsia" w:hAnsiTheme="minorEastAsia"/>
                <w:sz w:val="22"/>
              </w:rPr>
            </w:pPr>
            <w:r>
              <w:rPr>
                <w:rFonts w:hint="eastAsia" w:asciiTheme="minorEastAsia" w:hAnsiTheme="minorEastAsia"/>
                <w:sz w:val="22"/>
              </w:rPr>
              <w:t>土石方工程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45</w:t>
            </w:r>
          </w:p>
        </w:tc>
        <w:tc>
          <w:tcPr>
            <w:tcW w:w="992" w:type="dxa"/>
            <w:vAlign w:val="center"/>
          </w:tcPr>
          <w:p>
            <w:pPr>
              <w:jc w:val="center"/>
              <w:rPr>
                <w:rFonts w:asciiTheme="minorEastAsia" w:hAnsiTheme="minorEastAsia"/>
                <w:sz w:val="22"/>
              </w:rPr>
            </w:pPr>
            <w:r>
              <w:rPr>
                <w:rFonts w:hint="eastAsia" w:asciiTheme="minorEastAsia" w:hAnsiTheme="minorEastAsia"/>
                <w:sz w:val="22"/>
              </w:rPr>
              <w:t>45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基础工程</w:t>
            </w:r>
          </w:p>
        </w:tc>
        <w:tc>
          <w:tcPr>
            <w:tcW w:w="850" w:type="dxa"/>
            <w:vAlign w:val="center"/>
          </w:tcPr>
          <w:p>
            <w:pPr>
              <w:jc w:val="center"/>
              <w:rPr>
                <w:rFonts w:asciiTheme="minorEastAsia" w:hAnsiTheme="minorEastAsia"/>
                <w:sz w:val="22"/>
              </w:rPr>
            </w:pPr>
            <w:r>
              <w:rPr>
                <w:rFonts w:hint="eastAsia" w:asciiTheme="minorEastAsia" w:hAnsiTheme="minorEastAsia"/>
                <w:sz w:val="22"/>
              </w:rPr>
              <w:t>28</w:t>
            </w:r>
          </w:p>
        </w:tc>
        <w:tc>
          <w:tcPr>
            <w:tcW w:w="992" w:type="dxa"/>
            <w:vAlign w:val="center"/>
          </w:tcPr>
          <w:p>
            <w:pPr>
              <w:jc w:val="center"/>
              <w:rPr>
                <w:rFonts w:asciiTheme="minorEastAsia" w:hAnsiTheme="minorEastAsia"/>
                <w:sz w:val="22"/>
              </w:rPr>
            </w:pPr>
            <w:r>
              <w:rPr>
                <w:rFonts w:hint="eastAsia" w:asciiTheme="minorEastAsia" w:hAnsiTheme="minorEastAsia"/>
                <w:sz w:val="22"/>
              </w:rPr>
              <w:t>28</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杆塔工程</w:t>
            </w:r>
          </w:p>
        </w:tc>
        <w:tc>
          <w:tcPr>
            <w:tcW w:w="850" w:type="dxa"/>
            <w:vAlign w:val="center"/>
          </w:tcPr>
          <w:p>
            <w:pPr>
              <w:jc w:val="center"/>
              <w:rPr>
                <w:rFonts w:asciiTheme="minorEastAsia" w:hAnsiTheme="minorEastAsia"/>
                <w:sz w:val="22"/>
              </w:rPr>
            </w:pPr>
            <w:r>
              <w:rPr>
                <w:rFonts w:hint="eastAsia" w:asciiTheme="minorEastAsia" w:hAnsiTheme="minorEastAsia"/>
                <w:sz w:val="22"/>
              </w:rPr>
              <w:t>27</w:t>
            </w:r>
          </w:p>
        </w:tc>
        <w:tc>
          <w:tcPr>
            <w:tcW w:w="992" w:type="dxa"/>
            <w:vAlign w:val="center"/>
          </w:tcPr>
          <w:p>
            <w:pPr>
              <w:jc w:val="center"/>
              <w:rPr>
                <w:rFonts w:asciiTheme="minorEastAsia" w:hAnsiTheme="minorEastAsia"/>
                <w:sz w:val="22"/>
              </w:rPr>
            </w:pPr>
            <w:r>
              <w:rPr>
                <w:rFonts w:hint="eastAsia" w:asciiTheme="minorEastAsia" w:hAnsiTheme="minorEastAsia"/>
                <w:sz w:val="22"/>
              </w:rPr>
              <w:t>27</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铁塔工程</w:t>
            </w:r>
          </w:p>
        </w:tc>
        <w:tc>
          <w:tcPr>
            <w:tcW w:w="850" w:type="dxa"/>
            <w:vAlign w:val="center"/>
          </w:tcPr>
          <w:p>
            <w:pPr>
              <w:jc w:val="center"/>
              <w:rPr>
                <w:rFonts w:asciiTheme="minorEastAsia" w:hAnsiTheme="minorEastAsia"/>
                <w:sz w:val="22"/>
              </w:rPr>
            </w:pPr>
            <w:r>
              <w:rPr>
                <w:rFonts w:hint="eastAsia" w:asciiTheme="minorEastAsia" w:hAnsiTheme="minorEastAsia"/>
                <w:sz w:val="22"/>
              </w:rPr>
              <w:t>28</w:t>
            </w:r>
          </w:p>
        </w:tc>
        <w:tc>
          <w:tcPr>
            <w:tcW w:w="992" w:type="dxa"/>
            <w:vAlign w:val="center"/>
          </w:tcPr>
          <w:p>
            <w:pPr>
              <w:jc w:val="center"/>
              <w:rPr>
                <w:rFonts w:asciiTheme="minorEastAsia" w:hAnsiTheme="minorEastAsia"/>
                <w:sz w:val="22"/>
              </w:rPr>
            </w:pPr>
            <w:r>
              <w:rPr>
                <w:rFonts w:hint="eastAsia" w:asciiTheme="minorEastAsia" w:hAnsiTheme="minorEastAsia"/>
                <w:sz w:val="22"/>
              </w:rPr>
              <w:t>28</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架线工程</w:t>
            </w:r>
          </w:p>
        </w:tc>
        <w:tc>
          <w:tcPr>
            <w:tcW w:w="850" w:type="dxa"/>
            <w:vAlign w:val="center"/>
          </w:tcPr>
          <w:p>
            <w:pPr>
              <w:jc w:val="center"/>
              <w:rPr>
                <w:rFonts w:asciiTheme="minorEastAsia" w:hAnsiTheme="minorEastAsia"/>
                <w:sz w:val="22"/>
              </w:rPr>
            </w:pPr>
            <w:r>
              <w:rPr>
                <w:rFonts w:hint="eastAsia" w:asciiTheme="minorEastAsia" w:hAnsiTheme="minorEastAsia"/>
                <w:sz w:val="22"/>
              </w:rPr>
              <w:t>55</w:t>
            </w:r>
          </w:p>
        </w:tc>
        <w:tc>
          <w:tcPr>
            <w:tcW w:w="992" w:type="dxa"/>
            <w:vAlign w:val="center"/>
          </w:tcPr>
          <w:p>
            <w:pPr>
              <w:jc w:val="center"/>
              <w:rPr>
                <w:rFonts w:asciiTheme="minorEastAsia" w:hAnsiTheme="minorEastAsia"/>
                <w:sz w:val="22"/>
              </w:rPr>
            </w:pPr>
            <w:r>
              <w:rPr>
                <w:rFonts w:hint="eastAsia" w:asciiTheme="minorEastAsia" w:hAnsiTheme="minorEastAsia"/>
                <w:sz w:val="22"/>
              </w:rPr>
              <w:t>55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接地工程</w:t>
            </w:r>
          </w:p>
        </w:tc>
        <w:tc>
          <w:tcPr>
            <w:tcW w:w="850" w:type="dxa"/>
            <w:vAlign w:val="center"/>
          </w:tcPr>
          <w:p>
            <w:pPr>
              <w:jc w:val="center"/>
              <w:rPr>
                <w:rFonts w:asciiTheme="minorEastAsia" w:hAnsiTheme="minorEastAsia"/>
                <w:sz w:val="22"/>
              </w:rPr>
            </w:pPr>
            <w:r>
              <w:rPr>
                <w:rFonts w:hint="eastAsia" w:asciiTheme="minorEastAsia" w:hAnsiTheme="minorEastAsia"/>
                <w:sz w:val="22"/>
              </w:rPr>
              <w:t>55</w:t>
            </w:r>
          </w:p>
        </w:tc>
        <w:tc>
          <w:tcPr>
            <w:tcW w:w="992" w:type="dxa"/>
            <w:vAlign w:val="center"/>
          </w:tcPr>
          <w:p>
            <w:pPr>
              <w:jc w:val="center"/>
              <w:rPr>
                <w:rFonts w:asciiTheme="minorEastAsia" w:hAnsiTheme="minorEastAsia"/>
                <w:sz w:val="22"/>
              </w:rPr>
            </w:pPr>
            <w:r>
              <w:rPr>
                <w:rFonts w:hint="eastAsia" w:asciiTheme="minorEastAsia" w:hAnsiTheme="minorEastAsia"/>
                <w:sz w:val="22"/>
              </w:rPr>
              <w:t>55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线路防护工程</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bl>
    <w:p>
      <w:pPr>
        <w:spacing w:line="48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1.土建工程验收统计</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tbl>
      <w:tblPr>
        <w:tblStyle w:val="11"/>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417"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985"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417" w:type="dxa"/>
            <w:vMerge w:val="continue"/>
            <w:vAlign w:val="center"/>
          </w:tcPr>
          <w:p>
            <w:pPr>
              <w:jc w:val="center"/>
              <w:rPr>
                <w:sz w:val="24"/>
              </w:rPr>
            </w:pPr>
          </w:p>
        </w:tc>
        <w:tc>
          <w:tcPr>
            <w:tcW w:w="1985"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1</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光伏系统电气设备安装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支架安装</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汇流箱安装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逆变器安装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数据采集箱安装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箱式变电站安装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2</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光伏区电缆线路施工</w:t>
            </w:r>
          </w:p>
        </w:tc>
        <w:tc>
          <w:tcPr>
            <w:tcW w:w="1985" w:type="dxa"/>
            <w:vAlign w:val="center"/>
          </w:tcPr>
          <w:p>
            <w:pPr>
              <w:jc w:val="center"/>
              <w:rPr>
                <w:rFonts w:asciiTheme="minorEastAsia" w:hAnsiTheme="minorEastAsia"/>
                <w:sz w:val="22"/>
              </w:rPr>
            </w:pPr>
            <w:r>
              <w:rPr>
                <w:rFonts w:hint="eastAsia" w:asciiTheme="minorEastAsia" w:hAnsiTheme="minorEastAsia"/>
                <w:sz w:val="22"/>
              </w:rPr>
              <w:t>电缆管敷设</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电缆敷设</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电力电缆终端制作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控制电缆终端制作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2</w:t>
            </w:r>
          </w:p>
        </w:tc>
        <w:tc>
          <w:tcPr>
            <w:tcW w:w="992" w:type="dxa"/>
            <w:vAlign w:val="center"/>
          </w:tcPr>
          <w:p>
            <w:pPr>
              <w:jc w:val="center"/>
              <w:rPr>
                <w:rFonts w:asciiTheme="minorEastAsia" w:hAnsiTheme="minorEastAsia"/>
                <w:sz w:val="22"/>
              </w:rPr>
            </w:pPr>
            <w:r>
              <w:rPr>
                <w:rFonts w:hint="eastAsia" w:asciiTheme="minorEastAsia" w:hAnsiTheme="minorEastAsia"/>
                <w:sz w:val="22"/>
              </w:rPr>
              <w:t>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电缆防火与阻燃</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3</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SVG主变系统设备安装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SVG主变安装</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SVG主变附属设备安装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4</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主控及直流设备安装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主控设备安装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蓄电池组安装</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5</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站用配电装置安装</w:t>
            </w:r>
          </w:p>
        </w:tc>
        <w:tc>
          <w:tcPr>
            <w:tcW w:w="1985" w:type="dxa"/>
            <w:vAlign w:val="center"/>
          </w:tcPr>
          <w:p>
            <w:pPr>
              <w:jc w:val="center"/>
              <w:rPr>
                <w:rFonts w:asciiTheme="minorEastAsia" w:hAnsiTheme="minorEastAsia"/>
                <w:sz w:val="22"/>
              </w:rPr>
            </w:pPr>
            <w:r>
              <w:rPr>
                <w:rFonts w:hint="eastAsia" w:asciiTheme="minorEastAsia" w:hAnsiTheme="minorEastAsia"/>
                <w:sz w:val="22"/>
              </w:rPr>
              <w:t>35KV配电柜安装</w:t>
            </w:r>
          </w:p>
        </w:tc>
        <w:tc>
          <w:tcPr>
            <w:tcW w:w="850" w:type="dxa"/>
            <w:vAlign w:val="center"/>
          </w:tcPr>
          <w:p>
            <w:pPr>
              <w:jc w:val="center"/>
              <w:rPr>
                <w:rFonts w:asciiTheme="minorEastAsia" w:hAnsiTheme="minorEastAsia"/>
                <w:sz w:val="22"/>
              </w:rPr>
            </w:pPr>
            <w:r>
              <w:rPr>
                <w:rFonts w:hint="eastAsia" w:asciiTheme="minorEastAsia" w:hAnsiTheme="minorEastAsia"/>
                <w:sz w:val="22"/>
              </w:rPr>
              <w:t>7</w:t>
            </w:r>
          </w:p>
        </w:tc>
        <w:tc>
          <w:tcPr>
            <w:tcW w:w="992" w:type="dxa"/>
            <w:vAlign w:val="center"/>
          </w:tcPr>
          <w:p>
            <w:pPr>
              <w:jc w:val="center"/>
              <w:rPr>
                <w:rFonts w:asciiTheme="minorEastAsia" w:hAnsiTheme="minorEastAsia"/>
                <w:sz w:val="22"/>
              </w:rPr>
            </w:pPr>
            <w:r>
              <w:rPr>
                <w:rFonts w:hint="eastAsia" w:asciiTheme="minorEastAsia" w:hAnsiTheme="minorEastAsia"/>
                <w:sz w:val="22"/>
              </w:rPr>
              <w:t>7</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低压配电柜安装</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35KV系统设备带电运行</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6</w:t>
            </w:r>
          </w:p>
        </w:tc>
        <w:tc>
          <w:tcPr>
            <w:tcW w:w="1417" w:type="dxa"/>
            <w:vMerge w:val="restart"/>
            <w:vAlign w:val="center"/>
          </w:tcPr>
          <w:p>
            <w:pPr>
              <w:jc w:val="center"/>
              <w:rPr>
                <w:rFonts w:asciiTheme="minorEastAsia" w:hAnsiTheme="minorEastAsia"/>
                <w:sz w:val="22"/>
              </w:rPr>
            </w:pPr>
            <w:r>
              <w:rPr>
                <w:rFonts w:hint="eastAsia" w:asciiTheme="minorEastAsia" w:hAnsiTheme="minorEastAsia"/>
                <w:sz w:val="22"/>
              </w:rPr>
              <w:t>开关站电缆施工</w:t>
            </w:r>
          </w:p>
        </w:tc>
        <w:tc>
          <w:tcPr>
            <w:tcW w:w="1985" w:type="dxa"/>
            <w:vAlign w:val="center"/>
          </w:tcPr>
          <w:p>
            <w:pPr>
              <w:jc w:val="center"/>
              <w:rPr>
                <w:rFonts w:asciiTheme="minorEastAsia" w:hAnsiTheme="minorEastAsia"/>
                <w:sz w:val="22"/>
              </w:rPr>
            </w:pPr>
            <w:r>
              <w:rPr>
                <w:rFonts w:hint="eastAsia" w:asciiTheme="minorEastAsia" w:hAnsiTheme="minorEastAsia"/>
                <w:sz w:val="22"/>
              </w:rPr>
              <w:t>电缆敷设</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电缆终端制作</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417" w:type="dxa"/>
            <w:vMerge w:val="continue"/>
            <w:vAlign w:val="center"/>
          </w:tcPr>
          <w:p>
            <w:pPr>
              <w:jc w:val="center"/>
              <w:rPr>
                <w:rFonts w:asciiTheme="minorEastAsia" w:hAnsiTheme="minorEastAsia"/>
                <w:sz w:val="22"/>
              </w:rPr>
            </w:pPr>
          </w:p>
        </w:tc>
        <w:tc>
          <w:tcPr>
            <w:tcW w:w="1985" w:type="dxa"/>
            <w:vAlign w:val="center"/>
          </w:tcPr>
          <w:p>
            <w:pPr>
              <w:jc w:val="center"/>
              <w:rPr>
                <w:rFonts w:asciiTheme="minorEastAsia" w:hAnsiTheme="minorEastAsia"/>
                <w:sz w:val="22"/>
              </w:rPr>
            </w:pPr>
            <w:r>
              <w:rPr>
                <w:rFonts w:hint="eastAsia" w:asciiTheme="minorEastAsia" w:hAnsiTheme="minorEastAsia"/>
                <w:sz w:val="22"/>
              </w:rPr>
              <w:t>电缆防火与阻燃</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bl>
    <w:p>
      <w:pPr>
        <w:spacing w:line="480" w:lineRule="auto"/>
        <w:jc w:val="left"/>
        <w:rPr>
          <w:rFonts w:asciiTheme="minorEastAsia" w:hAnsiTheme="minorEastAsia" w:eastAsiaTheme="minorEastAsia"/>
          <w:b/>
          <w:sz w:val="24"/>
        </w:rPr>
      </w:pPr>
      <w:r>
        <w:rPr>
          <w:rFonts w:hint="eastAsia" w:asciiTheme="minorEastAsia" w:hAnsiTheme="minorEastAsia" w:eastAsiaTheme="minorEastAsia"/>
          <w:b/>
          <w:sz w:val="24"/>
        </w:rPr>
        <w:t>2、电气工程验收统计</w:t>
      </w:r>
    </w:p>
    <w:p>
      <w:pPr>
        <w:pStyle w:val="2"/>
      </w:pPr>
      <w:bookmarkStart w:id="7" w:name="_Toc406964570"/>
      <w:r>
        <w:rPr>
          <w:rFonts w:hint="eastAsia"/>
        </w:rPr>
        <w:t>八、</w:t>
      </w:r>
      <w:r>
        <w:rPr>
          <w:rFonts w:ascii="宋体" w:hAnsi="宋体"/>
          <w:color w:val="000000"/>
          <w:kern w:val="21"/>
          <w:szCs w:val="21"/>
        </w:rPr>
        <w:t>工程质量评估结论</w:t>
      </w:r>
      <w:bookmarkEnd w:id="7"/>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7.3感官质量评价：良好。 </w:t>
      </w:r>
    </w:p>
    <w:p>
      <w:pPr>
        <w:widowControl/>
        <w:spacing w:line="480" w:lineRule="auto"/>
        <w:ind w:firstLine="560" w:firstLineChars="200"/>
        <w:jc w:val="left"/>
        <w:rPr>
          <w:rFonts w:ascii="仿宋_GB2312" w:eastAsia="仿宋_GB2312"/>
          <w:kern w:val="0"/>
          <w:sz w:val="28"/>
          <w:szCs w:val="28"/>
        </w:rPr>
      </w:pPr>
      <w:r>
        <w:rPr>
          <w:rFonts w:hint="eastAsia" w:ascii="宋体" w:hAnsi="宋体" w:cs="宋体"/>
          <w:kern w:val="0"/>
          <w:sz w:val="28"/>
          <w:szCs w:val="28"/>
        </w:rPr>
        <w:t>7.4质量评估结论：优良。</w:t>
      </w:r>
    </w:p>
    <w:p>
      <w:pPr>
        <w:widowControl/>
        <w:spacing w:line="440" w:lineRule="atLeast"/>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40" w:lineRule="atLeast"/>
        <w:rPr>
          <w:sz w:val="36"/>
        </w:rPr>
      </w:pPr>
    </w:p>
    <w:p>
      <w:pPr>
        <w:widowControl/>
        <w:spacing w:line="440" w:lineRule="atLeast"/>
        <w:rPr>
          <w:rFonts w:ascii="华文新魏" w:eastAsia="华文新魏"/>
          <w:kern w:val="0"/>
          <w:sz w:val="28"/>
          <w:szCs w:val="28"/>
        </w:rPr>
      </w:pPr>
      <w:r>
        <w:rPr>
          <w:rFonts w:hint="eastAsia"/>
          <w:sz w:val="36"/>
        </w:rPr>
        <w:t>总监理工程师：           时间：</w:t>
      </w:r>
      <w:r>
        <w:t xml:space="preserve"> </w:t>
      </w:r>
    </w:p>
    <w:p>
      <w:pPr>
        <w:widowControl/>
        <w:spacing w:line="440" w:lineRule="atLeast"/>
        <w:jc w:val="center"/>
        <w:rPr>
          <w:rFonts w:ascii="仿宋_GB2312" w:eastAsia="仿宋_GB2312"/>
          <w:kern w:val="0"/>
          <w:sz w:val="28"/>
          <w:szCs w:val="28"/>
        </w:rPr>
      </w:pPr>
    </w:p>
    <w:p>
      <w:pPr>
        <w:spacing w:line="360" w:lineRule="auto"/>
        <w:ind w:firstLine="573"/>
        <w:jc w:val="left"/>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pPr/>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1pt;margin-top:13.25pt;height:110pt;width:476.8pt;z-index:251659264;mso-width-relative:page;mso-height-relative:page;" fillcolor="#FFFFFF" filled="t" stroked="t" coordsize="21600,21600" o:gfxdata="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Gi/D2QAA&#10;AAsBAAAPAAAAAAAAAAEAIAAAACIAAABkcnMvZG93bnJldi54bWxQSwECFAAUAAAACACHTuJAt4Gn&#10;oB0CAAAwBAAADgAAAAAAAAABACAAAAAoAQAAZHJzL2Uyb0RvYy54bWxQSwUGAAAAAAYABgBZAQAA&#10;twUAAAAA&#10;">
                <v:fill on="t" focussize="0,0"/>
                <v:stroke color="#FFFFFF [3212]" miterlimit="8" joinstyle="miter"/>
                <v:imagedata o:title=""/>
                <o:lock v:ext="edit" aspectratio="f"/>
                <v:textbox>
                  <w:txbxContent>
                    <w:p>
                      <w:pPr/>
                      <w:r>
                        <w:rPr>
                          <w:rFonts w:hint="eastAsia"/>
                          <w:sz w:val="36"/>
                        </w:rPr>
                        <w:t xml:space="preserve">                </w:t>
                      </w:r>
                    </w:p>
                  </w:txbxContent>
                </v:textbox>
              </v:shape>
            </w:pict>
          </mc:Fallback>
        </mc:AlternateContent>
      </w:r>
      <w:r>
        <w:rPr>
          <w:rFonts w:hint="eastAsia"/>
          <w:sz w:val="36"/>
        </w:rPr>
        <w:t xml:space="preserve">            </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159871"/>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86695">
    <w:nsid w:val="0B2530C7"/>
    <w:multiLevelType w:val="multilevel"/>
    <w:tmpl w:val="0B2530C7"/>
    <w:lvl w:ilvl="0" w:tentative="1">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abstractNum w:abstractNumId="1869561142">
    <w:nsid w:val="6F6F3D36"/>
    <w:multiLevelType w:val="multilevel"/>
    <w:tmpl w:val="6F6F3D36"/>
    <w:lvl w:ilvl="0" w:tentative="1">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1875842871">
    <w:nsid w:val="6FCF1737"/>
    <w:multiLevelType w:val="multilevel"/>
    <w:tmpl w:val="6FCF1737"/>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59889042">
    <w:nsid w:val="510E4292"/>
    <w:multiLevelType w:val="multilevel"/>
    <w:tmpl w:val="510E4292"/>
    <w:lvl w:ilvl="0" w:tentative="1">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num w:numId="1">
    <w:abstractNumId w:val="1875842871"/>
  </w:num>
  <w:num w:numId="2">
    <w:abstractNumId w:val="1359889042"/>
  </w:num>
  <w:num w:numId="3">
    <w:abstractNumId w:val="1869561142"/>
  </w:num>
  <w:num w:numId="4">
    <w:abstractNumId w:val="186986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466262"/>
    <w:rsid w:val="004F46DC"/>
    <w:rsid w:val="005D04BC"/>
    <w:rsid w:val="00625BC5"/>
    <w:rsid w:val="008501C3"/>
    <w:rsid w:val="00933810"/>
    <w:rsid w:val="009F48ED"/>
    <w:rsid w:val="00A44986"/>
    <w:rsid w:val="00AF4062"/>
    <w:rsid w:val="00B52931"/>
    <w:rsid w:val="00B76273"/>
    <w:rsid w:val="00DB793E"/>
    <w:rsid w:val="00E729ED"/>
    <w:rsid w:val="00E923B9"/>
    <w:rsid w:val="00EA6617"/>
    <w:rsid w:val="00F802C5"/>
    <w:rsid w:val="1C74143C"/>
    <w:rsid w:val="456B184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line="360" w:lineRule="auto"/>
      <w:jc w:val="left"/>
      <w:outlineLvl w:val="0"/>
    </w:pPr>
    <w:rPr>
      <w:b/>
      <w:bCs/>
      <w:kern w:val="44"/>
      <w:sz w:val="32"/>
      <w:szCs w:val="44"/>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widowControl/>
      <w:shd w:val="clear" w:color="auto" w:fill="FFFFFF"/>
      <w:spacing w:line="435" w:lineRule="exact"/>
      <w:jc w:val="left"/>
    </w:pPr>
    <w:rPr>
      <w:rFonts w:ascii="宋体" w:hAnsiTheme="minorHAnsi" w:eastAsiaTheme="minorEastAsia" w:cstheme="minorBidi"/>
      <w:sz w:val="17"/>
      <w:szCs w:val="17"/>
    </w:rPr>
  </w:style>
  <w:style w:type="paragraph" w:styleId="4">
    <w:name w:val="Balloon Text"/>
    <w:basedOn w:val="1"/>
    <w:link w:val="19"/>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页脚 Char"/>
    <w:basedOn w:val="8"/>
    <w:link w:val="5"/>
    <w:qFormat/>
    <w:uiPriority w:val="99"/>
    <w:rPr>
      <w:rFonts w:ascii="Times New Roman" w:hAnsi="Times New Roman" w:eastAsia="宋体" w:cs="Times New Roman"/>
      <w:sz w:val="18"/>
      <w:szCs w:val="18"/>
    </w:rPr>
  </w:style>
  <w:style w:type="character" w:customStyle="1" w:styleId="14">
    <w:name w:val="标题 1 Char"/>
    <w:basedOn w:val="8"/>
    <w:link w:val="2"/>
    <w:qFormat/>
    <w:uiPriority w:val="9"/>
    <w:rPr>
      <w:rFonts w:ascii="Times New Roman" w:hAnsi="Times New Roman" w:eastAsia="宋体" w:cs="Times New Roman"/>
      <w:b/>
      <w:bCs/>
      <w:kern w:val="44"/>
      <w:sz w:val="32"/>
      <w:szCs w:val="44"/>
    </w:rPr>
  </w:style>
  <w:style w:type="paragraph" w:customStyle="1" w:styleId="15">
    <w:name w:val="List Paragraph"/>
    <w:basedOn w:val="1"/>
    <w:qFormat/>
    <w:uiPriority w:val="34"/>
    <w:pPr>
      <w:ind w:firstLine="420" w:firstLineChars="200"/>
    </w:pPr>
  </w:style>
  <w:style w:type="character" w:customStyle="1" w:styleId="16">
    <w:name w:val="正文文本 Char"/>
    <w:basedOn w:val="8"/>
    <w:link w:val="3"/>
    <w:qFormat/>
    <w:uiPriority w:val="0"/>
    <w:rPr>
      <w:rFonts w:ascii="宋体"/>
      <w:sz w:val="17"/>
      <w:szCs w:val="17"/>
      <w:shd w:val="clear" w:color="auto" w:fill="FFFFFF"/>
    </w:rPr>
  </w:style>
  <w:style w:type="paragraph" w:customStyle="1" w:styleId="17">
    <w:name w:val="正文文本 (25)"/>
    <w:basedOn w:val="1"/>
    <w:qFormat/>
    <w:uiPriority w:val="0"/>
    <w:pPr>
      <w:widowControl/>
      <w:shd w:val="clear" w:color="auto" w:fill="FFFFFF"/>
      <w:spacing w:before="600" w:after="240" w:line="600" w:lineRule="exact"/>
      <w:jc w:val="right"/>
    </w:pPr>
    <w:rPr>
      <w:rFonts w:ascii="宋体"/>
      <w:sz w:val="24"/>
    </w:rPr>
  </w:style>
  <w:style w:type="character" w:customStyle="1" w:styleId="18">
    <w:name w:val="正文文本 Char1"/>
    <w:basedOn w:val="8"/>
    <w:semiHidden/>
    <w:qFormat/>
    <w:uiPriority w:val="99"/>
    <w:rPr>
      <w:rFonts w:ascii="Times New Roman" w:hAnsi="Times New Roman" w:eastAsia="宋体" w:cs="Times New Roman"/>
      <w:szCs w:val="24"/>
    </w:rPr>
  </w:style>
  <w:style w:type="character" w:customStyle="1" w:styleId="19">
    <w:name w:val="批注框文本 Char"/>
    <w:basedOn w:val="8"/>
    <w:link w:val="4"/>
    <w:semiHidden/>
    <w:qFormat/>
    <w:uiPriority w:val="99"/>
    <w:rPr>
      <w:rFonts w:ascii="Times New Roman" w:hAnsi="Times New Roman" w:eastAsia="宋体" w:cs="Times New Roman"/>
      <w:sz w:val="18"/>
      <w:szCs w:val="18"/>
    </w:rPr>
  </w:style>
  <w:style w:type="paragraph" w:customStyle="1" w:styleId="20">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D4458-66BC-4A16-9B18-275F470DB4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888</Words>
  <Characters>5062</Characters>
  <Lines>42</Lines>
  <Paragraphs>11</Paragraphs>
  <TotalTime>0</TotalTime>
  <ScaleCrop>false</ScaleCrop>
  <LinksUpToDate>false</LinksUpToDate>
  <CharactersWithSpaces>5939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2014-11-08T10:07:00Z</dcterms:created>
  <dc:creator>DELL-N4050</dc:creator>
  <cp:keywords>正衡监理</cp:keywords>
  <cp:lastModifiedBy>Administrator</cp:lastModifiedBy>
  <cp:lastPrinted>2014-12-23T16:50:00Z</cp:lastPrinted>
  <dcterms:modified xsi:type="dcterms:W3CDTF">2015-12-22T02:05:22Z</dcterms:modified>
  <dc:title>中利腾晖吐鲁番三期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