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5"/>
        </w:tabs>
        <w:topLinePunct/>
        <w:rPr>
          <w:szCs w:val="21"/>
          <w:u w:val="single"/>
        </w:rPr>
      </w:pPr>
    </w:p>
    <w:p>
      <w:pPr>
        <w:tabs>
          <w:tab w:val="right" w:pos="8845"/>
        </w:tabs>
        <w:topLinePunct/>
        <w:rPr>
          <w:szCs w:val="21"/>
          <w:u w:val="single"/>
        </w:rPr>
      </w:pPr>
    </w:p>
    <w:p>
      <w:pPr>
        <w:topLinePunct/>
        <w:rPr>
          <w:rFonts w:ascii="黑体" w:hAnsi="黑体" w:eastAsia="黑体"/>
          <w:szCs w:val="21"/>
        </w:rPr>
      </w:pPr>
      <w:r>
        <w:rPr>
          <w:szCs w:val="21"/>
        </w:rPr>
        <w:t xml:space="preserve">                                                               </w:t>
      </w:r>
      <w:r>
        <w:rPr>
          <w:rFonts w:hint="eastAsia" w:ascii="黑体" w:hAnsi="黑体" w:eastAsia="黑体"/>
          <w:szCs w:val="21"/>
        </w:rPr>
        <w:t>ZHJL-</w:t>
      </w:r>
      <w:r>
        <w:rPr>
          <w:rFonts w:hint="eastAsia" w:ascii="黑体" w:hAnsi="黑体" w:eastAsia="黑体"/>
          <w:szCs w:val="21"/>
          <w:lang w:val="en-US" w:eastAsia="zh-CN"/>
        </w:rPr>
        <w:t>SZJJCYY</w:t>
      </w:r>
      <w:r>
        <w:rPr>
          <w:rFonts w:hint="eastAsia" w:ascii="黑体" w:hAnsi="黑体" w:eastAsia="黑体"/>
          <w:szCs w:val="21"/>
        </w:rPr>
        <w:t>-</w:t>
      </w:r>
      <w:r>
        <w:rPr>
          <w:rFonts w:ascii="黑体" w:hAnsi="黑体" w:eastAsia="黑体"/>
          <w:szCs w:val="21"/>
        </w:rPr>
        <w:t>18</w:t>
      </w:r>
    </w:p>
    <w:p>
      <w:pPr>
        <w:tabs>
          <w:tab w:val="right" w:pos="8845"/>
        </w:tabs>
        <w:topLinePunct/>
        <w:ind w:firstLine="425"/>
        <w:rPr>
          <w:szCs w:val="21"/>
        </w:rPr>
      </w:pPr>
    </w:p>
    <w:p>
      <w:pPr>
        <w:tabs>
          <w:tab w:val="right" w:pos="8845"/>
        </w:tabs>
        <w:topLinePunct/>
        <w:ind w:firstLine="425"/>
        <w:rPr>
          <w:szCs w:val="21"/>
          <w:u w:val="single"/>
        </w:rPr>
      </w:pPr>
    </w:p>
    <w:p>
      <w:pPr>
        <w:widowControl/>
        <w:wordWrap w:val="0"/>
        <w:spacing w:before="100" w:beforeAutospacing="1" w:after="100" w:afterAutospacing="1"/>
        <w:jc w:val="center"/>
        <w:rPr>
          <w:rFonts w:ascii="宋体" w:hAnsi="宋体"/>
          <w:b/>
          <w:sz w:val="36"/>
          <w:szCs w:val="36"/>
        </w:rPr>
      </w:pPr>
      <w:r>
        <w:rPr>
          <w:rFonts w:hint="eastAsia" w:ascii="宋体" w:hAnsi="宋体" w:eastAsia="宋体" w:cs="Times New Roman"/>
          <w:b/>
          <w:sz w:val="36"/>
          <w:szCs w:val="36"/>
          <w:lang w:val="en-US" w:eastAsia="zh-CN"/>
        </w:rPr>
        <w:t>宁波杭州湾新区数字经济产业园（一期）建设项目  5mwp分布式光伏发电项目</w:t>
      </w:r>
    </w:p>
    <w:p>
      <w:pPr>
        <w:tabs>
          <w:tab w:val="right" w:pos="8845"/>
        </w:tabs>
        <w:topLinePunct/>
        <w:ind w:firstLine="425"/>
        <w:rPr>
          <w:szCs w:val="21"/>
        </w:rPr>
      </w:pPr>
      <w:r>
        <w:rPr>
          <w:rFonts w:hint="eastAsia"/>
          <w:szCs w:val="21"/>
        </w:rPr>
        <w:t xml:space="preserve"> </w:t>
      </w:r>
      <w:r>
        <w:rPr>
          <w:szCs w:val="21"/>
        </w:rPr>
        <w:t xml:space="preserve">                                   </w:t>
      </w:r>
    </w:p>
    <w:p>
      <w:pPr>
        <w:pStyle w:val="19"/>
        <w:spacing w:before="500" w:after="500" w:line="500" w:lineRule="exact"/>
      </w:pPr>
      <w:bookmarkStart w:id="0" w:name="_Toc388020225"/>
      <w:r>
        <w:rPr>
          <w:rFonts w:hint="eastAsia"/>
        </w:rPr>
        <w:br w:type="textWrapping"/>
      </w:r>
      <w:r>
        <w:t>质</w:t>
      </w:r>
      <w:r>
        <w:rPr>
          <w:rFonts w:hint="eastAsia"/>
        </w:rPr>
        <w:t xml:space="preserve"> </w:t>
      </w:r>
      <w:r>
        <w:t>量</w:t>
      </w:r>
      <w:r>
        <w:rPr>
          <w:rFonts w:hint="eastAsia"/>
        </w:rPr>
        <w:t xml:space="preserve"> </w:t>
      </w:r>
      <w:r>
        <w:t>评</w:t>
      </w:r>
      <w:r>
        <w:rPr>
          <w:rFonts w:hint="eastAsia"/>
        </w:rPr>
        <w:t xml:space="preserve"> </w:t>
      </w:r>
      <w:r>
        <w:t>估</w:t>
      </w:r>
      <w:r>
        <w:rPr>
          <w:rFonts w:hint="eastAsia"/>
        </w:rPr>
        <w:t xml:space="preserve"> </w:t>
      </w:r>
      <w:r>
        <w:t>报</w:t>
      </w:r>
      <w:r>
        <w:rPr>
          <w:rFonts w:hint="eastAsia"/>
        </w:rPr>
        <w:t xml:space="preserve"> </w:t>
      </w:r>
      <w:r>
        <w:t>告</w:t>
      </w:r>
      <w:bookmarkEnd w:id="0"/>
    </w:p>
    <w:p>
      <w:pPr>
        <w:topLinePunct/>
        <w:ind w:firstLine="425"/>
        <w:rPr>
          <w:szCs w:val="21"/>
        </w:rPr>
      </w:pPr>
    </w:p>
    <w:p>
      <w:pPr>
        <w:topLinePunct/>
        <w:ind w:firstLine="425"/>
        <w:rPr>
          <w:szCs w:val="21"/>
        </w:rPr>
      </w:pPr>
    </w:p>
    <w:p>
      <w:pPr>
        <w:topLinePunct/>
        <w:ind w:firstLine="425"/>
        <w:rPr>
          <w:szCs w:val="21"/>
        </w:rPr>
      </w:pPr>
    </w:p>
    <w:p>
      <w:pPr>
        <w:tabs>
          <w:tab w:val="left" w:pos="3560"/>
        </w:tabs>
        <w:topLinePunct/>
        <w:ind w:firstLine="425"/>
        <w:rPr>
          <w:szCs w:val="21"/>
        </w:rPr>
      </w:pPr>
    </w:p>
    <w:p>
      <w:pPr>
        <w:tabs>
          <w:tab w:val="left" w:pos="3560"/>
        </w:tabs>
        <w:topLinePunct/>
        <w:ind w:firstLine="425"/>
        <w:rPr>
          <w:szCs w:val="21"/>
        </w:rPr>
      </w:pPr>
    </w:p>
    <w:p>
      <w:pPr>
        <w:tabs>
          <w:tab w:val="left" w:pos="3560"/>
        </w:tabs>
        <w:topLinePunct/>
        <w:ind w:firstLine="425"/>
        <w:rPr>
          <w:szCs w:val="21"/>
        </w:rPr>
      </w:pPr>
    </w:p>
    <w:p>
      <w:pPr>
        <w:topLinePunct/>
        <w:jc w:val="center"/>
        <w:rPr>
          <w:sz w:val="24"/>
          <w:szCs w:val="24"/>
        </w:rPr>
      </w:pPr>
      <w:r>
        <w:rPr>
          <w:rFonts w:hint="eastAsia"/>
          <w:sz w:val="24"/>
          <w:szCs w:val="24"/>
        </w:rPr>
        <w:t>批准</w:t>
      </w:r>
      <w:r>
        <w:rPr>
          <w:rFonts w:hint="eastAsia"/>
          <w:sz w:val="24"/>
          <w:szCs w:val="24"/>
          <w:u w:val="single"/>
        </w:rPr>
        <w:t xml:space="preserve">                </w:t>
      </w:r>
      <w:r>
        <w:rPr>
          <w:rFonts w:hint="eastAsia"/>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w:t>
      </w:r>
      <w:r>
        <w:rPr>
          <w:rFonts w:hint="eastAsia"/>
          <w:sz w:val="24"/>
          <w:szCs w:val="24"/>
        </w:rPr>
        <w:t>年____月____日</w:t>
      </w:r>
    </w:p>
    <w:p>
      <w:pPr>
        <w:topLinePunct/>
        <w:jc w:val="center"/>
        <w:rPr>
          <w:sz w:val="24"/>
          <w:szCs w:val="24"/>
        </w:rPr>
      </w:pPr>
    </w:p>
    <w:p>
      <w:pPr>
        <w:topLinePunct/>
        <w:jc w:val="center"/>
        <w:rPr>
          <w:sz w:val="24"/>
          <w:szCs w:val="24"/>
        </w:rPr>
      </w:pPr>
      <w:r>
        <w:rPr>
          <w:rFonts w:hint="eastAsia"/>
          <w:sz w:val="24"/>
          <w:szCs w:val="24"/>
        </w:rPr>
        <w:t>审核</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年____月____日</w:t>
      </w:r>
    </w:p>
    <w:p>
      <w:pPr>
        <w:topLinePunct/>
        <w:jc w:val="center"/>
        <w:rPr>
          <w:sz w:val="24"/>
          <w:szCs w:val="24"/>
        </w:rPr>
      </w:pPr>
    </w:p>
    <w:p>
      <w:pPr>
        <w:topLinePunct/>
        <w:jc w:val="center"/>
        <w:rPr>
          <w:sz w:val="24"/>
          <w:szCs w:val="24"/>
        </w:rPr>
      </w:pPr>
      <w:r>
        <w:rPr>
          <w:rFonts w:hint="eastAsia"/>
          <w:sz w:val="24"/>
          <w:szCs w:val="24"/>
        </w:rPr>
        <w:t>编制</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年____月____日</w:t>
      </w: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rPr>
          <w:szCs w:val="21"/>
        </w:rPr>
      </w:pPr>
    </w:p>
    <w:p>
      <w:pPr>
        <w:spacing w:line="360" w:lineRule="auto"/>
        <w:jc w:val="center"/>
        <w:rPr>
          <w:rFonts w:ascii="宋体" w:hAnsi="宋体"/>
          <w:sz w:val="24"/>
          <w:szCs w:val="24"/>
        </w:rPr>
      </w:pPr>
      <w:r>
        <w:rPr>
          <w:rFonts w:hint="eastAsia" w:ascii="宋体" w:hAnsi="宋体"/>
          <w:sz w:val="24"/>
          <w:szCs w:val="24"/>
        </w:rPr>
        <w:t>常州正衡电力工程监理有限公司</w:t>
      </w:r>
    </w:p>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宁波杭州湾新区数字经济产业园（一期）建设项目</w:t>
      </w:r>
    </w:p>
    <w:p>
      <w:pPr>
        <w:spacing w:line="360" w:lineRule="auto"/>
        <w:jc w:val="center"/>
        <w:rPr>
          <w:rFonts w:ascii="宋体" w:hAnsi="宋体"/>
          <w:sz w:val="24"/>
          <w:szCs w:val="24"/>
        </w:rPr>
      </w:pPr>
      <w:r>
        <w:rPr>
          <w:rFonts w:hint="eastAsia" w:ascii="宋体" w:hAnsi="宋体"/>
          <w:sz w:val="24"/>
          <w:szCs w:val="24"/>
          <w:lang w:val="en-US" w:eastAsia="zh-CN"/>
        </w:rPr>
        <w:t>5mwp分布式光伏发电项目</w:t>
      </w:r>
      <w:r>
        <w:rPr>
          <w:rFonts w:hint="eastAsia" w:ascii="宋体" w:hAnsi="宋体"/>
          <w:sz w:val="24"/>
          <w:szCs w:val="24"/>
        </w:rPr>
        <w:t>监理部</w:t>
      </w:r>
    </w:p>
    <w:p>
      <w:pPr>
        <w:spacing w:line="360" w:lineRule="auto"/>
        <w:jc w:val="center"/>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年0</w:t>
      </w:r>
      <w:r>
        <w:rPr>
          <w:rFonts w:hint="eastAsia" w:ascii="宋体" w:hAnsi="宋体"/>
          <w:sz w:val="24"/>
          <w:szCs w:val="24"/>
          <w:lang w:val="en-US" w:eastAsia="zh-CN"/>
        </w:rPr>
        <w:t>6</w:t>
      </w:r>
      <w:r>
        <w:rPr>
          <w:rFonts w:hint="eastAsia" w:ascii="宋体" w:hAnsi="宋体"/>
          <w:sz w:val="24"/>
          <w:szCs w:val="24"/>
        </w:rPr>
        <w:t>月</w:t>
      </w:r>
    </w:p>
    <w:p>
      <w:pPr>
        <w:topLinePunct/>
        <w:spacing w:line="960" w:lineRule="auto"/>
        <w:rPr>
          <w:rFonts w:eastAsia="黑体"/>
          <w:szCs w:val="21"/>
        </w:rPr>
        <w:sectPr>
          <w:footerReference r:id="rId4" w:type="first"/>
          <w:footerReference r:id="rId3" w:type="default"/>
          <w:pgSz w:w="11906" w:h="16838"/>
          <w:pgMar w:top="1440" w:right="1800" w:bottom="1440" w:left="1800" w:header="851" w:footer="992" w:gutter="0"/>
          <w:cols w:space="720" w:num="1"/>
          <w:docGrid w:type="lines" w:linePitch="312" w:charSpace="0"/>
        </w:sectPr>
      </w:pPr>
    </w:p>
    <w:p>
      <w:pPr>
        <w:pStyle w:val="9"/>
        <w:spacing w:line="960" w:lineRule="auto"/>
        <w:rPr>
          <w:rFonts w:ascii="黑体" w:eastAsia="黑体"/>
          <w:b w:val="0"/>
          <w:sz w:val="28"/>
          <w:szCs w:val="28"/>
        </w:rPr>
      </w:pPr>
      <w:r>
        <w:rPr>
          <w:rFonts w:hint="eastAsia" w:ascii="黑体" w:eastAsia="黑体"/>
          <w:b w:val="0"/>
          <w:sz w:val="28"/>
          <w:szCs w:val="28"/>
        </w:rPr>
        <w:t>目    次</w:t>
      </w:r>
    </w:p>
    <w:p>
      <w:pPr>
        <w:tabs>
          <w:tab w:val="center" w:leader="middleDot" w:pos="9450"/>
        </w:tabs>
        <w:topLinePunct/>
        <w:spacing w:line="480" w:lineRule="auto"/>
        <w:rPr>
          <w:rFonts w:eastAsia="黑体"/>
          <w:color w:val="000000"/>
          <w:kern w:val="21"/>
          <w:szCs w:val="21"/>
        </w:rPr>
      </w:pPr>
      <w:r>
        <w:rPr>
          <w:rFonts w:ascii="宋体" w:hAnsi="宋体" w:eastAsia="宋体" w:cs="Times New Roman"/>
          <w:b w:val="0"/>
          <w:bCs w:val="0"/>
          <w:sz w:val="24"/>
          <w:szCs w:val="24"/>
        </w:rPr>
        <w:t xml:space="preserve">1 </w:t>
      </w:r>
      <w:r>
        <w:rPr>
          <w:rFonts w:eastAsia="黑体"/>
          <w:color w:val="000000"/>
          <w:kern w:val="21"/>
          <w:szCs w:val="21"/>
        </w:rPr>
        <w:t xml:space="preserve"> </w:t>
      </w:r>
      <w:r>
        <w:rPr>
          <w:rFonts w:ascii="宋体" w:hAnsi="宋体"/>
          <w:color w:val="000000"/>
          <w:kern w:val="21"/>
          <w:szCs w:val="21"/>
        </w:rPr>
        <w:t>工程概况</w:t>
      </w:r>
      <w:r>
        <w:rPr>
          <w:rFonts w:eastAsia="黑体"/>
          <w:color w:val="000000"/>
          <w:kern w:val="21"/>
          <w:szCs w:val="21"/>
        </w:rPr>
        <w:t>……………………………………………………………………………………………</w:t>
      </w:r>
      <w:r>
        <w:rPr>
          <w:rFonts w:hint="eastAsia" w:eastAsia="黑体"/>
          <w:color w:val="000000"/>
          <w:kern w:val="21"/>
          <w:szCs w:val="21"/>
        </w:rPr>
        <w:t>..</w:t>
      </w:r>
      <w:r>
        <w:rPr>
          <w:rFonts w:eastAsia="黑体"/>
          <w:color w:val="000000"/>
          <w:kern w:val="21"/>
          <w:szCs w:val="21"/>
        </w:rPr>
        <w:t>3</w:t>
      </w:r>
    </w:p>
    <w:p>
      <w:pPr>
        <w:tabs>
          <w:tab w:val="center" w:leader="middleDot" w:pos="9450"/>
        </w:tabs>
        <w:topLinePunct/>
        <w:spacing w:line="480" w:lineRule="auto"/>
        <w:rPr>
          <w:rFonts w:eastAsia="黑体"/>
          <w:color w:val="000000"/>
          <w:kern w:val="21"/>
          <w:szCs w:val="21"/>
        </w:rPr>
      </w:pPr>
      <w:r>
        <w:rPr>
          <w:rFonts w:hint="eastAsia" w:ascii="宋体" w:hAnsi="宋体" w:eastAsia="宋体" w:cs="Times New Roman"/>
          <w:b w:val="0"/>
          <w:bCs w:val="0"/>
          <w:sz w:val="24"/>
          <w:szCs w:val="24"/>
        </w:rPr>
        <w:t xml:space="preserve">2 </w:t>
      </w:r>
      <w:r>
        <w:rPr>
          <w:rFonts w:hint="eastAsia" w:ascii="宋体" w:hAnsi="宋体"/>
          <w:color w:val="000000"/>
          <w:kern w:val="21"/>
          <w:szCs w:val="21"/>
        </w:rPr>
        <w:t xml:space="preserve"> </w:t>
      </w:r>
      <w:r>
        <w:rPr>
          <w:rFonts w:ascii="宋体" w:hAnsi="宋体"/>
          <w:color w:val="000000"/>
          <w:kern w:val="21"/>
          <w:szCs w:val="21"/>
        </w:rPr>
        <w:t>质量评估范围</w:t>
      </w:r>
      <w:r>
        <w:rPr>
          <w:rFonts w:eastAsia="黑体"/>
          <w:color w:val="000000"/>
          <w:kern w:val="21"/>
          <w:szCs w:val="21"/>
        </w:rPr>
        <w:t>………………………………………………………………………………………</w:t>
      </w:r>
      <w:r>
        <w:rPr>
          <w:rFonts w:hint="eastAsia" w:eastAsia="黑体"/>
          <w:color w:val="000000"/>
          <w:kern w:val="21"/>
          <w:szCs w:val="21"/>
        </w:rPr>
        <w:t>..</w:t>
      </w:r>
      <w:r>
        <w:rPr>
          <w:rFonts w:eastAsia="黑体"/>
          <w:color w:val="000000"/>
          <w:kern w:val="21"/>
          <w:szCs w:val="21"/>
        </w:rPr>
        <w:t>3</w:t>
      </w:r>
    </w:p>
    <w:p>
      <w:pPr>
        <w:tabs>
          <w:tab w:val="center" w:leader="middleDot" w:pos="9450"/>
        </w:tabs>
        <w:topLinePunct/>
        <w:spacing w:line="480" w:lineRule="auto"/>
        <w:rPr>
          <w:rFonts w:eastAsia="黑体"/>
          <w:color w:val="000000"/>
          <w:kern w:val="21"/>
          <w:szCs w:val="21"/>
        </w:rPr>
      </w:pPr>
      <w:r>
        <w:rPr>
          <w:rFonts w:hint="eastAsia" w:ascii="宋体" w:hAnsi="宋体" w:eastAsia="宋体" w:cs="Times New Roman"/>
          <w:b w:val="0"/>
          <w:bCs w:val="0"/>
          <w:sz w:val="24"/>
          <w:szCs w:val="24"/>
        </w:rPr>
        <w:t>3</w:t>
      </w:r>
      <w:r>
        <w:rPr>
          <w:rFonts w:hint="eastAsia" w:ascii="宋体" w:hAnsi="宋体"/>
          <w:color w:val="000000"/>
          <w:kern w:val="21"/>
          <w:szCs w:val="21"/>
        </w:rPr>
        <w:t xml:space="preserve">  </w:t>
      </w:r>
      <w:r>
        <w:rPr>
          <w:rFonts w:ascii="宋体" w:hAnsi="宋体"/>
          <w:color w:val="000000"/>
          <w:kern w:val="21"/>
          <w:szCs w:val="21"/>
        </w:rPr>
        <w:t>质量评估依据</w:t>
      </w:r>
      <w:r>
        <w:rPr>
          <w:rFonts w:eastAsia="黑体"/>
          <w:color w:val="000000"/>
          <w:kern w:val="21"/>
          <w:szCs w:val="21"/>
        </w:rPr>
        <w:t>………………………………………………………………………………………</w:t>
      </w:r>
      <w:r>
        <w:rPr>
          <w:rFonts w:hint="eastAsia" w:eastAsia="黑体"/>
          <w:color w:val="000000"/>
          <w:kern w:val="21"/>
          <w:szCs w:val="21"/>
        </w:rPr>
        <w:t>..</w:t>
      </w:r>
      <w:r>
        <w:rPr>
          <w:rFonts w:eastAsia="黑体"/>
          <w:color w:val="000000"/>
          <w:kern w:val="21"/>
          <w:szCs w:val="21"/>
        </w:rPr>
        <w:t>3</w:t>
      </w:r>
    </w:p>
    <w:p>
      <w:pPr>
        <w:tabs>
          <w:tab w:val="center" w:leader="middleDot" w:pos="9450"/>
        </w:tabs>
        <w:topLinePunct/>
        <w:spacing w:line="480" w:lineRule="auto"/>
        <w:rPr>
          <w:rFonts w:eastAsia="黑体"/>
          <w:color w:val="000000"/>
          <w:kern w:val="21"/>
          <w:szCs w:val="21"/>
        </w:rPr>
      </w:pPr>
      <w:r>
        <w:rPr>
          <w:rFonts w:hint="eastAsia" w:ascii="宋体" w:hAnsi="宋体" w:eastAsia="宋体" w:cs="Times New Roman"/>
          <w:b w:val="0"/>
          <w:bCs w:val="0"/>
          <w:sz w:val="24"/>
          <w:szCs w:val="24"/>
        </w:rPr>
        <w:t xml:space="preserve">4 </w:t>
      </w:r>
      <w:r>
        <w:rPr>
          <w:rFonts w:hint="eastAsia" w:ascii="宋体" w:hAnsi="宋体"/>
          <w:color w:val="000000"/>
          <w:kern w:val="21"/>
          <w:szCs w:val="21"/>
        </w:rPr>
        <w:t xml:space="preserve"> </w:t>
      </w:r>
      <w:r>
        <w:rPr>
          <w:rFonts w:ascii="宋体" w:hAnsi="宋体"/>
          <w:color w:val="000000"/>
          <w:kern w:val="21"/>
          <w:szCs w:val="21"/>
        </w:rPr>
        <w:t>施工过程质量控制综述</w:t>
      </w:r>
      <w:r>
        <w:rPr>
          <w:rFonts w:eastAsia="黑体"/>
          <w:color w:val="000000"/>
          <w:kern w:val="21"/>
          <w:szCs w:val="21"/>
        </w:rPr>
        <w:t>……………………………………………………………………………</w:t>
      </w:r>
      <w:r>
        <w:rPr>
          <w:rFonts w:hint="eastAsia" w:eastAsia="黑体"/>
          <w:color w:val="000000"/>
          <w:kern w:val="21"/>
          <w:szCs w:val="21"/>
        </w:rPr>
        <w:t>..</w:t>
      </w:r>
      <w:r>
        <w:rPr>
          <w:rFonts w:eastAsia="黑体"/>
          <w:color w:val="000000"/>
          <w:kern w:val="21"/>
          <w:szCs w:val="21"/>
        </w:rPr>
        <w:t>5</w:t>
      </w:r>
    </w:p>
    <w:p>
      <w:pPr>
        <w:tabs>
          <w:tab w:val="center" w:leader="middleDot" w:pos="9450"/>
        </w:tabs>
        <w:topLinePunct/>
        <w:spacing w:line="480" w:lineRule="auto"/>
        <w:rPr>
          <w:rFonts w:eastAsia="黑体"/>
          <w:color w:val="000000"/>
          <w:kern w:val="21"/>
          <w:szCs w:val="21"/>
        </w:rPr>
      </w:pPr>
      <w:r>
        <w:rPr>
          <w:rFonts w:hint="eastAsia" w:ascii="宋体" w:hAnsi="宋体" w:eastAsia="宋体" w:cs="Times New Roman"/>
          <w:b w:val="0"/>
          <w:bCs w:val="0"/>
          <w:sz w:val="24"/>
          <w:szCs w:val="24"/>
        </w:rPr>
        <w:t>5</w:t>
      </w:r>
      <w:r>
        <w:rPr>
          <w:rFonts w:hint="eastAsia" w:ascii="宋体" w:hAnsi="宋体" w:eastAsia="宋体" w:cs="Times New Roman"/>
          <w:b/>
          <w:bCs/>
          <w:sz w:val="24"/>
          <w:szCs w:val="24"/>
        </w:rPr>
        <w:t xml:space="preserve"> </w:t>
      </w:r>
      <w:r>
        <w:rPr>
          <w:rFonts w:hint="eastAsia" w:ascii="宋体" w:hAnsi="宋体"/>
          <w:color w:val="000000"/>
          <w:kern w:val="21"/>
          <w:szCs w:val="21"/>
        </w:rPr>
        <w:t xml:space="preserve"> </w:t>
      </w:r>
      <w:r>
        <w:rPr>
          <w:rFonts w:ascii="宋体" w:hAnsi="宋体"/>
          <w:color w:val="000000"/>
          <w:kern w:val="21"/>
          <w:szCs w:val="21"/>
        </w:rPr>
        <w:t>工程质量监理控制概述</w:t>
      </w:r>
      <w:r>
        <w:rPr>
          <w:rFonts w:eastAsia="黑体"/>
          <w:color w:val="000000"/>
          <w:kern w:val="21"/>
          <w:szCs w:val="21"/>
        </w:rPr>
        <w:t>……………………………………………………………………………</w:t>
      </w:r>
      <w:r>
        <w:rPr>
          <w:rFonts w:hint="eastAsia" w:eastAsia="黑体"/>
          <w:color w:val="000000"/>
          <w:kern w:val="21"/>
          <w:szCs w:val="21"/>
        </w:rPr>
        <w:t>..</w:t>
      </w:r>
      <w:r>
        <w:rPr>
          <w:rFonts w:eastAsia="黑体"/>
          <w:color w:val="000000"/>
          <w:kern w:val="21"/>
          <w:szCs w:val="21"/>
        </w:rPr>
        <w:t>5</w:t>
      </w:r>
    </w:p>
    <w:p>
      <w:pPr>
        <w:tabs>
          <w:tab w:val="center" w:leader="middleDot" w:pos="9450"/>
        </w:tabs>
        <w:topLinePunct/>
        <w:spacing w:line="480" w:lineRule="auto"/>
        <w:rPr>
          <w:rFonts w:eastAsia="黑体"/>
          <w:color w:val="000000"/>
          <w:kern w:val="21"/>
          <w:szCs w:val="21"/>
        </w:rPr>
      </w:pPr>
      <w:r>
        <w:rPr>
          <w:rFonts w:hint="eastAsia" w:ascii="宋体" w:hAnsi="宋体" w:eastAsia="宋体" w:cs="Times New Roman"/>
          <w:b w:val="0"/>
          <w:bCs w:val="0"/>
          <w:sz w:val="24"/>
          <w:szCs w:val="24"/>
        </w:rPr>
        <w:t xml:space="preserve">6 </w:t>
      </w:r>
      <w:r>
        <w:rPr>
          <w:rFonts w:hint="eastAsia" w:ascii="宋体" w:hAnsi="宋体"/>
          <w:color w:val="000000"/>
          <w:kern w:val="21"/>
          <w:szCs w:val="21"/>
        </w:rPr>
        <w:t xml:space="preserve"> </w:t>
      </w:r>
      <w:r>
        <w:rPr>
          <w:rFonts w:ascii="宋体" w:hAnsi="宋体"/>
          <w:color w:val="000000"/>
          <w:kern w:val="21"/>
          <w:szCs w:val="21"/>
        </w:rPr>
        <w:t>检验批、分项、分部工程和单位工程质量核查情况</w:t>
      </w:r>
      <w:r>
        <w:rPr>
          <w:rFonts w:eastAsia="黑体"/>
          <w:color w:val="000000"/>
          <w:kern w:val="21"/>
          <w:szCs w:val="21"/>
        </w:rPr>
        <w:t>……………………………………………</w:t>
      </w:r>
      <w:r>
        <w:rPr>
          <w:rFonts w:hint="eastAsia" w:eastAsia="黑体"/>
          <w:color w:val="000000"/>
          <w:kern w:val="21"/>
          <w:szCs w:val="21"/>
        </w:rPr>
        <w:t>..</w:t>
      </w:r>
      <w:r>
        <w:rPr>
          <w:rFonts w:eastAsia="黑体"/>
          <w:color w:val="000000"/>
          <w:kern w:val="21"/>
          <w:szCs w:val="21"/>
        </w:rPr>
        <w:t>6</w:t>
      </w:r>
    </w:p>
    <w:p>
      <w:pPr>
        <w:tabs>
          <w:tab w:val="center" w:leader="middleDot" w:pos="9450"/>
        </w:tabs>
        <w:topLinePunct/>
        <w:spacing w:line="480" w:lineRule="auto"/>
        <w:rPr>
          <w:rFonts w:eastAsia="黑体"/>
          <w:color w:val="000000"/>
          <w:kern w:val="21"/>
          <w:szCs w:val="21"/>
        </w:rPr>
      </w:pPr>
      <w:r>
        <w:rPr>
          <w:rFonts w:hint="eastAsia" w:ascii="宋体" w:hAnsi="宋体" w:eastAsia="宋体" w:cs="Times New Roman"/>
          <w:b w:val="0"/>
          <w:bCs w:val="0"/>
          <w:sz w:val="24"/>
          <w:szCs w:val="24"/>
        </w:rPr>
        <w:t xml:space="preserve">7 </w:t>
      </w:r>
      <w:r>
        <w:rPr>
          <w:rFonts w:eastAsia="黑体"/>
          <w:color w:val="000000"/>
          <w:kern w:val="21"/>
          <w:szCs w:val="21"/>
        </w:rPr>
        <w:t xml:space="preserve"> </w:t>
      </w:r>
      <w:r>
        <w:rPr>
          <w:rFonts w:ascii="宋体" w:hAnsi="宋体"/>
          <w:color w:val="000000"/>
          <w:kern w:val="21"/>
          <w:szCs w:val="21"/>
        </w:rPr>
        <w:t>工程质量评估结论</w:t>
      </w:r>
      <w:r>
        <w:rPr>
          <w:rFonts w:eastAsia="黑体"/>
          <w:color w:val="000000"/>
          <w:kern w:val="21"/>
          <w:szCs w:val="21"/>
        </w:rPr>
        <w:t>…………………………………………………………………………………</w:t>
      </w:r>
      <w:r>
        <w:rPr>
          <w:rFonts w:hint="eastAsia" w:eastAsia="黑体"/>
          <w:color w:val="000000"/>
          <w:kern w:val="21"/>
          <w:szCs w:val="21"/>
        </w:rPr>
        <w:t>..</w:t>
      </w:r>
      <w:r>
        <w:rPr>
          <w:rFonts w:eastAsia="黑体"/>
          <w:color w:val="000000"/>
          <w:kern w:val="21"/>
          <w:szCs w:val="21"/>
        </w:rPr>
        <w:t>7</w:t>
      </w:r>
    </w:p>
    <w:p>
      <w:pPr>
        <w:spacing w:line="480" w:lineRule="auto"/>
        <w:rPr>
          <w:rFonts w:ascii="宋体" w:hAnsi="宋体"/>
          <w:szCs w:val="21"/>
        </w:rPr>
        <w:sectPr>
          <w:footerReference r:id="rId6" w:type="first"/>
          <w:footerReference r:id="rId5" w:type="default"/>
          <w:pgSz w:w="11906" w:h="16838"/>
          <w:pgMar w:top="1440" w:right="1286" w:bottom="1440" w:left="1800" w:header="851" w:footer="992" w:gutter="0"/>
          <w:cols w:space="720" w:num="1"/>
          <w:titlePg/>
          <w:docGrid w:linePitch="312" w:charSpace="0"/>
        </w:sectPr>
      </w:pPr>
      <w:bookmarkStart w:id="1" w:name="_Toc404090719"/>
    </w:p>
    <w:p>
      <w:pPr>
        <w:spacing w:line="360" w:lineRule="auto"/>
        <w:rPr>
          <w:rFonts w:ascii="宋体" w:hAnsi="宋体"/>
          <w:sz w:val="24"/>
          <w:szCs w:val="24"/>
        </w:rPr>
      </w:pPr>
      <w:r>
        <w:rPr>
          <w:rFonts w:ascii="宋体" w:hAnsi="宋体"/>
          <w:b/>
          <w:bCs/>
          <w:sz w:val="24"/>
          <w:szCs w:val="24"/>
        </w:rPr>
        <w:t>1</w:t>
      </w:r>
      <w:r>
        <w:rPr>
          <w:rFonts w:hint="eastAsia" w:ascii="宋体" w:hAnsi="宋体"/>
          <w:b/>
          <w:bCs/>
          <w:sz w:val="24"/>
          <w:szCs w:val="24"/>
        </w:rPr>
        <w:t>　</w:t>
      </w:r>
      <w:r>
        <w:rPr>
          <w:rFonts w:ascii="宋体" w:hAnsi="宋体"/>
          <w:b/>
          <w:bCs/>
          <w:sz w:val="24"/>
          <w:szCs w:val="24"/>
        </w:rPr>
        <w:t>工程概况</w:t>
      </w:r>
      <w:bookmarkEnd w:id="1"/>
    </w:p>
    <w:p>
      <w:pPr>
        <w:spacing w:line="360" w:lineRule="auto"/>
        <w:rPr>
          <w:rFonts w:hint="eastAsia"/>
          <w:bCs/>
          <w:sz w:val="28"/>
          <w:szCs w:val="28"/>
        </w:rPr>
      </w:pPr>
      <w:r>
        <w:rPr>
          <w:rFonts w:hint="eastAsia" w:ascii="宋体" w:hAnsi="宋体" w:eastAsia="宋体" w:cs="Times New Roman"/>
          <w:b/>
          <w:bCs/>
          <w:sz w:val="24"/>
          <w:szCs w:val="24"/>
        </w:rPr>
        <w:t>1.1、</w:t>
      </w:r>
      <w:r>
        <w:rPr>
          <w:rFonts w:hint="eastAsia" w:hAnsi="宋体"/>
          <w:b/>
          <w:bCs/>
          <w:sz w:val="24"/>
          <w:szCs w:val="24"/>
          <w:lang w:val="en-US" w:eastAsia="zh-CN"/>
        </w:rPr>
        <w:t>工程</w:t>
      </w:r>
      <w:r>
        <w:rPr>
          <w:rFonts w:hint="eastAsia" w:hAnsi="宋体"/>
          <w:b/>
          <w:bCs/>
          <w:sz w:val="24"/>
          <w:szCs w:val="24"/>
        </w:rPr>
        <w:t>名称：</w:t>
      </w:r>
      <w:r>
        <w:rPr>
          <w:rFonts w:hint="eastAsia" w:ascii="宋体" w:hAnsi="宋体"/>
          <w:sz w:val="24"/>
          <w:szCs w:val="24"/>
          <w:lang w:val="en-US" w:eastAsia="zh-CN"/>
        </w:rPr>
        <w:t>宁波杭州湾新区数字经济产业园（一期）建设项目5mwp分布式光伏发电项目</w:t>
      </w:r>
    </w:p>
    <w:p>
      <w:pPr>
        <w:autoSpaceDE w:val="0"/>
        <w:autoSpaceDN w:val="0"/>
        <w:adjustRightInd w:val="0"/>
        <w:spacing w:line="360" w:lineRule="auto"/>
        <w:rPr>
          <w:rFonts w:hint="eastAsia" w:ascii="宋体" w:eastAsia="宋体"/>
          <w:sz w:val="24"/>
          <w:lang w:val="en-US" w:eastAsia="zh-CN"/>
        </w:rPr>
      </w:pPr>
      <w:r>
        <w:rPr>
          <w:rFonts w:hint="eastAsia" w:ascii="宋体" w:hAnsi="宋体"/>
          <w:b/>
          <w:bCs/>
          <w:sz w:val="24"/>
        </w:rPr>
        <w:t>1.2、</w:t>
      </w:r>
      <w:r>
        <w:rPr>
          <w:rFonts w:hint="eastAsia" w:ascii="宋体" w:hAnsi="宋体"/>
          <w:b/>
          <w:bCs/>
          <w:sz w:val="24"/>
          <w:lang w:val="en-US" w:eastAsia="zh-CN"/>
        </w:rPr>
        <w:t>工程</w:t>
      </w:r>
      <w:r>
        <w:rPr>
          <w:rFonts w:hint="eastAsia" w:ascii="宋体" w:hAnsi="宋体"/>
          <w:b/>
          <w:bCs/>
          <w:sz w:val="24"/>
        </w:rPr>
        <w:t>地点</w:t>
      </w:r>
      <w:r>
        <w:rPr>
          <w:rFonts w:hint="eastAsia" w:ascii="宋体" w:hAnsi="宋体"/>
          <w:sz w:val="24"/>
        </w:rPr>
        <w:t>：</w:t>
      </w:r>
      <w:r>
        <w:rPr>
          <w:rFonts w:hint="eastAsia" w:ascii="宋体" w:hAnsi="宋体"/>
          <w:sz w:val="24"/>
          <w:lang w:val="en-US" w:eastAsia="zh-CN"/>
        </w:rPr>
        <w:t>位于</w:t>
      </w:r>
      <w:r>
        <w:rPr>
          <w:rFonts w:hint="eastAsia" w:ascii="宋体" w:hAnsi="宋体"/>
          <w:sz w:val="24"/>
          <w:szCs w:val="24"/>
          <w:lang w:val="en-US" w:eastAsia="zh-CN"/>
        </w:rPr>
        <w:t>宁波杭州湾新区数字经济产业园（一期）内</w:t>
      </w:r>
    </w:p>
    <w:p>
      <w:pPr>
        <w:adjustRightInd w:val="0"/>
        <w:snapToGrid w:val="0"/>
        <w:spacing w:line="360" w:lineRule="auto"/>
        <w:rPr>
          <w:rFonts w:ascii="宋体"/>
          <w:sz w:val="24"/>
        </w:rPr>
      </w:pPr>
      <w:r>
        <w:rPr>
          <w:rFonts w:hint="eastAsia" w:ascii="宋体" w:hAnsi="宋体"/>
          <w:b/>
          <w:bCs/>
          <w:sz w:val="24"/>
        </w:rPr>
        <w:t>1.3、建设规模：</w:t>
      </w:r>
      <w:r>
        <w:rPr>
          <w:rFonts w:hint="eastAsia" w:ascii="宋体"/>
          <w:sz w:val="24"/>
          <w:lang w:val="en-US" w:eastAsia="zh-CN"/>
        </w:rPr>
        <w:t>本项目为屋顶分布式光伏发电项目，拟</w:t>
      </w:r>
      <w:r>
        <w:rPr>
          <w:rFonts w:hint="eastAsia"/>
          <w:sz w:val="24"/>
          <w:lang w:eastAsia="zh-CN"/>
        </w:rPr>
        <w:t>利用</w:t>
      </w:r>
      <w:r>
        <w:rPr>
          <w:rFonts w:hint="eastAsia"/>
          <w:sz w:val="24"/>
          <w:lang w:val="en-US" w:eastAsia="zh-CN"/>
        </w:rPr>
        <w:t>宁波杭州湾新区产业发展有限公司的厂房</w:t>
      </w:r>
      <w:r>
        <w:rPr>
          <w:rFonts w:hint="eastAsia" w:ascii="宋体"/>
          <w:sz w:val="24"/>
          <w:lang w:eastAsia="zh-CN"/>
        </w:rPr>
        <w:t>屋顶约</w:t>
      </w:r>
      <w:r>
        <w:rPr>
          <w:rFonts w:hint="eastAsia" w:ascii="宋体"/>
          <w:sz w:val="24"/>
          <w:u w:val="none"/>
          <w:lang w:val="en-US" w:eastAsia="zh-CN"/>
        </w:rPr>
        <w:t xml:space="preserve"> 78000 </w:t>
      </w:r>
      <w:r>
        <w:rPr>
          <w:rFonts w:hint="eastAsia" w:ascii="宋体"/>
          <w:sz w:val="24"/>
          <w:lang w:val="en-US" w:eastAsia="zh-CN"/>
        </w:rPr>
        <w:t>平方米，采用</w:t>
      </w:r>
      <w:r>
        <w:rPr>
          <w:rFonts w:hint="eastAsia"/>
          <w:sz w:val="24"/>
          <w:lang w:val="en-US" w:eastAsia="zh-CN"/>
        </w:rPr>
        <w:t>11246</w:t>
      </w:r>
      <w:r>
        <w:rPr>
          <w:rFonts w:hint="eastAsia"/>
          <w:sz w:val="24"/>
        </w:rPr>
        <w:t>块</w:t>
      </w:r>
      <w:r>
        <w:rPr>
          <w:rFonts w:hint="eastAsia"/>
          <w:sz w:val="24"/>
          <w:lang w:val="en-US" w:eastAsia="zh-CN"/>
        </w:rPr>
        <w:t>45</w:t>
      </w:r>
      <w:r>
        <w:rPr>
          <w:rFonts w:hint="eastAsia"/>
          <w:sz w:val="24"/>
        </w:rPr>
        <w:t>0Wp</w:t>
      </w:r>
      <w:r>
        <w:rPr>
          <w:rFonts w:hint="eastAsia"/>
          <w:sz w:val="24"/>
          <w:lang w:eastAsia="zh-CN"/>
        </w:rPr>
        <w:t>单晶硅光伏</w:t>
      </w:r>
      <w:r>
        <w:rPr>
          <w:rFonts w:hint="eastAsia"/>
          <w:sz w:val="24"/>
        </w:rPr>
        <w:t>组件</w:t>
      </w:r>
      <w:r>
        <w:rPr>
          <w:rFonts w:hint="eastAsia"/>
          <w:sz w:val="24"/>
          <w:lang w:val="en-US" w:eastAsia="zh-CN"/>
        </w:rPr>
        <w:t>进行安装</w:t>
      </w:r>
      <w:r>
        <w:rPr>
          <w:rFonts w:hint="eastAsia"/>
          <w:sz w:val="24"/>
        </w:rPr>
        <w:t>，</w:t>
      </w:r>
      <w:r>
        <w:rPr>
          <w:rFonts w:hint="eastAsia"/>
          <w:sz w:val="24"/>
          <w:lang w:eastAsia="zh-CN"/>
        </w:rPr>
        <w:t>安装容量为</w:t>
      </w:r>
      <w:r>
        <w:rPr>
          <w:rFonts w:hint="eastAsia"/>
          <w:sz w:val="24"/>
          <w:lang w:val="en-US" w:eastAsia="zh-CN"/>
        </w:rPr>
        <w:t>5.0607mwp。光伏发电系统采用组串式结构，</w:t>
      </w:r>
      <w:r>
        <w:rPr>
          <w:rFonts w:hint="eastAsia"/>
          <w:sz w:val="24"/>
          <w:lang w:eastAsia="zh-CN"/>
        </w:rPr>
        <w:t>每个组串由不大于</w:t>
      </w:r>
      <w:r>
        <w:rPr>
          <w:rFonts w:hint="eastAsia"/>
          <w:sz w:val="24"/>
          <w:lang w:val="en-US" w:eastAsia="zh-CN"/>
        </w:rPr>
        <w:t>23块光伏组件组成，组串连接后的直流回路经230KW组串式逆变器变为交流后，交流电汇集后经变压器升压至10KV高压，</w:t>
      </w:r>
      <w:r>
        <w:rPr>
          <w:rFonts w:hint="eastAsia" w:ascii="宋体"/>
          <w:sz w:val="24"/>
          <w:lang w:val="en-US" w:eastAsia="zh-CN"/>
        </w:rPr>
        <w:t>项目分为2.9mwp和2.1mwp两个发电单元，分别通过1回10</w:t>
      </w:r>
      <w:r>
        <w:rPr>
          <w:rFonts w:hint="eastAsia" w:ascii="Times New Roman" w:hAnsi="Times New Roman" w:eastAsia="宋体" w:cs="Times New Roman"/>
          <w:sz w:val="24"/>
          <w:lang w:val="en-US" w:eastAsia="zh-CN"/>
        </w:rPr>
        <w:t>KV</w:t>
      </w:r>
      <w:r>
        <w:rPr>
          <w:rFonts w:hint="eastAsia" w:ascii="宋体"/>
          <w:sz w:val="24"/>
          <w:lang w:val="en-US" w:eastAsia="zh-CN"/>
        </w:rPr>
        <w:t>线路接入宁波杭州湾新区产业发展有限公司厂区5#、8#配电室10</w:t>
      </w:r>
      <w:r>
        <w:rPr>
          <w:rFonts w:hint="eastAsia" w:ascii="Times New Roman" w:hAnsi="Times New Roman" w:eastAsia="宋体" w:cs="Times New Roman"/>
          <w:sz w:val="24"/>
          <w:lang w:val="en-US" w:eastAsia="zh-CN"/>
        </w:rPr>
        <w:t>KV母</w:t>
      </w:r>
      <w:r>
        <w:rPr>
          <w:rFonts w:hint="eastAsia" w:ascii="宋体"/>
          <w:sz w:val="24"/>
          <w:lang w:val="en-US" w:eastAsia="zh-CN"/>
        </w:rPr>
        <w:t>线。电站建立数据采集监控系统</w:t>
      </w:r>
      <w:r>
        <w:rPr>
          <w:rFonts w:hint="eastAsia"/>
          <w:sz w:val="24"/>
          <w:lang w:val="en-US" w:eastAsia="zh-CN"/>
        </w:rPr>
        <w:t>，具备数据上传功能。 发电量消纳方式为：自发自用、余电上网。</w:t>
      </w:r>
    </w:p>
    <w:p>
      <w:pPr>
        <w:spacing w:line="360" w:lineRule="auto"/>
        <w:rPr>
          <w:rFonts w:hint="eastAsia" w:ascii="宋体" w:hAnsi="宋体"/>
          <w:sz w:val="24"/>
        </w:rPr>
      </w:pPr>
      <w:r>
        <w:rPr>
          <w:rFonts w:hint="eastAsia" w:ascii="宋体" w:hAnsi="宋体"/>
          <w:b/>
          <w:bCs/>
          <w:sz w:val="24"/>
        </w:rPr>
        <w:t>1.</w:t>
      </w:r>
      <w:r>
        <w:rPr>
          <w:rFonts w:hint="eastAsia" w:ascii="宋体" w:hAnsi="宋体"/>
          <w:b/>
          <w:bCs/>
          <w:sz w:val="24"/>
          <w:lang w:val="en-US" w:eastAsia="zh-CN"/>
        </w:rPr>
        <w:t>4</w:t>
      </w:r>
      <w:r>
        <w:rPr>
          <w:rFonts w:hint="eastAsia" w:ascii="宋体" w:hAnsi="宋体"/>
          <w:b/>
          <w:bCs/>
          <w:sz w:val="24"/>
        </w:rPr>
        <w:t>、工程性质：</w:t>
      </w:r>
      <w:r>
        <w:rPr>
          <w:rFonts w:hint="eastAsia" w:ascii="宋体" w:hAnsi="宋体"/>
          <w:sz w:val="24"/>
          <w:lang w:eastAsia="zh-CN"/>
        </w:rPr>
        <w:t>新</w:t>
      </w:r>
      <w:r>
        <w:rPr>
          <w:rFonts w:hint="eastAsia" w:ascii="宋体" w:hAnsi="宋体"/>
          <w:sz w:val="24"/>
        </w:rPr>
        <w:t>建</w:t>
      </w:r>
      <w:r>
        <w:rPr>
          <w:rFonts w:hint="eastAsia" w:ascii="宋体" w:hAnsi="宋体"/>
          <w:sz w:val="24"/>
          <w:lang w:eastAsia="zh-CN"/>
        </w:rPr>
        <w:t>分布式</w:t>
      </w:r>
      <w:r>
        <w:rPr>
          <w:rFonts w:hint="eastAsia" w:ascii="宋体" w:hAnsi="宋体"/>
          <w:sz w:val="24"/>
        </w:rPr>
        <w:t>光伏电站。</w:t>
      </w:r>
    </w:p>
    <w:p>
      <w:pPr>
        <w:pStyle w:val="4"/>
        <w:spacing w:line="360" w:lineRule="auto"/>
        <w:ind w:firstLine="480" w:firstLineChars="200"/>
        <w:rPr>
          <w:rFonts w:hint="eastAsia"/>
          <w:b/>
          <w:bCs/>
          <w:sz w:val="24"/>
          <w:szCs w:val="24"/>
        </w:rPr>
      </w:pPr>
      <w:r>
        <w:rPr>
          <w:rFonts w:hint="eastAsia" w:hAnsi="宋体"/>
          <w:color w:val="000000"/>
          <w:sz w:val="24"/>
          <w:szCs w:val="24"/>
        </w:rPr>
        <w:t>建设单位：</w:t>
      </w:r>
      <w:r>
        <w:rPr>
          <w:rFonts w:hint="eastAsia" w:ascii="宋体" w:hAnsi="宋体"/>
          <w:sz w:val="24"/>
          <w:szCs w:val="24"/>
          <w:lang w:val="en-US" w:eastAsia="zh-CN"/>
        </w:rPr>
        <w:t>宁波海晟能源发展有限公司</w:t>
      </w:r>
    </w:p>
    <w:p>
      <w:pPr>
        <w:pStyle w:val="4"/>
        <w:spacing w:line="360" w:lineRule="auto"/>
        <w:ind w:firstLine="480" w:firstLineChars="200"/>
        <w:rPr>
          <w:rFonts w:hint="eastAsia" w:hAnsi="宋体" w:eastAsia="宋体"/>
          <w:color w:val="000000"/>
          <w:sz w:val="24"/>
          <w:szCs w:val="24"/>
          <w:lang w:eastAsia="zh-CN"/>
        </w:rPr>
      </w:pPr>
      <w:r>
        <w:rPr>
          <w:rFonts w:hint="eastAsia" w:hAnsi="宋体"/>
          <w:color w:val="000000"/>
          <w:sz w:val="24"/>
          <w:szCs w:val="24"/>
        </w:rPr>
        <w:t>设计单位：</w:t>
      </w:r>
      <w:r>
        <w:rPr>
          <w:rFonts w:hint="eastAsia" w:hAnsi="宋体"/>
          <w:color w:val="000000"/>
          <w:sz w:val="24"/>
          <w:szCs w:val="24"/>
          <w:lang w:eastAsia="zh-CN"/>
        </w:rPr>
        <w:t>富沃信息技术有限公司</w:t>
      </w:r>
    </w:p>
    <w:p>
      <w:pPr>
        <w:pStyle w:val="4"/>
        <w:spacing w:line="360" w:lineRule="auto"/>
        <w:ind w:firstLine="480" w:firstLineChars="200"/>
        <w:rPr>
          <w:rFonts w:hint="eastAsia" w:hAnsi="宋体"/>
          <w:color w:val="000000"/>
          <w:sz w:val="24"/>
          <w:szCs w:val="24"/>
        </w:rPr>
      </w:pPr>
      <w:r>
        <w:rPr>
          <w:rFonts w:hint="eastAsia" w:hAnsi="宋体"/>
          <w:color w:val="000000"/>
          <w:sz w:val="24"/>
          <w:szCs w:val="24"/>
        </w:rPr>
        <w:t>监理单位：常州正衡电力工程监理有限公司</w:t>
      </w:r>
    </w:p>
    <w:p>
      <w:pPr>
        <w:pStyle w:val="4"/>
        <w:spacing w:line="360" w:lineRule="auto"/>
        <w:ind w:firstLine="480" w:firstLineChars="200"/>
        <w:rPr>
          <w:rFonts w:hint="eastAsia" w:hAnsi="宋体"/>
          <w:color w:val="000000"/>
          <w:sz w:val="24"/>
          <w:szCs w:val="24"/>
        </w:rPr>
      </w:pPr>
      <w:r>
        <w:rPr>
          <w:rFonts w:hint="eastAsia" w:hAnsi="宋体"/>
          <w:color w:val="000000"/>
          <w:sz w:val="24"/>
          <w:szCs w:val="24"/>
          <w:lang w:eastAsia="zh-CN"/>
        </w:rPr>
        <w:t>施工</w:t>
      </w:r>
      <w:r>
        <w:rPr>
          <w:rFonts w:hint="eastAsia" w:hAnsi="宋体"/>
          <w:color w:val="000000"/>
          <w:sz w:val="24"/>
          <w:szCs w:val="24"/>
        </w:rPr>
        <w:t>单位：</w:t>
      </w:r>
      <w:r>
        <w:rPr>
          <w:rFonts w:hint="eastAsia" w:ascii="宋体" w:hAnsi="宋体"/>
          <w:sz w:val="24"/>
          <w:szCs w:val="24"/>
          <w:lang w:val="en-US" w:eastAsia="zh-CN"/>
        </w:rPr>
        <w:t>浙江慈农电力发展有限公司</w:t>
      </w:r>
    </w:p>
    <w:p>
      <w:pPr>
        <w:spacing w:line="360" w:lineRule="auto"/>
        <w:rPr>
          <w:rFonts w:hint="default" w:ascii="宋体" w:hAnsi="宋体" w:eastAsia="宋体"/>
          <w:sz w:val="24"/>
          <w:lang w:val="en-US" w:eastAsia="zh-CN"/>
        </w:rPr>
      </w:pPr>
      <w:r>
        <w:rPr>
          <w:rFonts w:hint="eastAsia" w:ascii="宋体" w:hAnsi="宋体"/>
          <w:b/>
          <w:bCs/>
          <w:sz w:val="24"/>
        </w:rPr>
        <w:t>1.</w:t>
      </w:r>
      <w:r>
        <w:rPr>
          <w:rFonts w:hint="eastAsia" w:ascii="宋体" w:hAnsi="宋体"/>
          <w:b/>
          <w:bCs/>
          <w:sz w:val="24"/>
          <w:lang w:val="en-US" w:eastAsia="zh-CN"/>
        </w:rPr>
        <w:t>5</w:t>
      </w:r>
      <w:r>
        <w:rPr>
          <w:rFonts w:hint="eastAsia" w:ascii="宋体" w:hAnsi="宋体"/>
          <w:b/>
          <w:bCs/>
          <w:sz w:val="24"/>
        </w:rPr>
        <w:t>、计划工期：</w:t>
      </w:r>
      <w:r>
        <w:rPr>
          <w:rFonts w:hint="eastAsia" w:ascii="宋体" w:hAnsi="宋体"/>
          <w:sz w:val="24"/>
        </w:rPr>
        <w:t>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25</w:t>
      </w:r>
      <w:r>
        <w:rPr>
          <w:rFonts w:hint="eastAsia" w:ascii="宋体" w:hAnsi="宋体"/>
          <w:sz w:val="24"/>
        </w:rPr>
        <w:t>日-20</w:t>
      </w:r>
      <w:r>
        <w:rPr>
          <w:rFonts w:hint="eastAsia" w:ascii="宋体" w:hAnsi="宋体"/>
          <w:sz w:val="24"/>
          <w:lang w:val="en-US" w:eastAsia="zh-CN"/>
        </w:rPr>
        <w:t>22</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r>
        <w:rPr>
          <w:rFonts w:hint="eastAsia" w:ascii="宋体" w:hAnsi="宋体"/>
          <w:sz w:val="24"/>
          <w:lang w:eastAsia="zh-CN"/>
        </w:rPr>
        <w:t>，总工期为</w:t>
      </w:r>
      <w:r>
        <w:rPr>
          <w:rFonts w:hint="eastAsia" w:ascii="宋体" w:hAnsi="宋体"/>
          <w:sz w:val="24"/>
          <w:lang w:val="en-US" w:eastAsia="zh-CN"/>
        </w:rPr>
        <w:t>100天。</w:t>
      </w:r>
    </w:p>
    <w:p>
      <w:pPr>
        <w:spacing w:line="360" w:lineRule="auto"/>
        <w:rPr>
          <w:rFonts w:hint="eastAsia" w:ascii="宋体" w:hAnsi="宋体" w:cs="宋体"/>
          <w:bCs/>
          <w:sz w:val="24"/>
        </w:rPr>
      </w:pPr>
      <w:r>
        <w:rPr>
          <w:rFonts w:hint="eastAsia" w:ascii="宋体" w:hAnsi="宋体"/>
          <w:b/>
          <w:bCs/>
          <w:sz w:val="24"/>
        </w:rPr>
        <w:t>1.</w:t>
      </w:r>
      <w:r>
        <w:rPr>
          <w:rFonts w:hint="eastAsia" w:ascii="宋体" w:hAnsi="宋体"/>
          <w:b/>
          <w:bCs/>
          <w:sz w:val="24"/>
          <w:lang w:val="en-US" w:eastAsia="zh-CN"/>
        </w:rPr>
        <w:t>6</w:t>
      </w:r>
      <w:r>
        <w:rPr>
          <w:rFonts w:hint="eastAsia" w:ascii="宋体" w:hAnsi="宋体"/>
          <w:b/>
          <w:bCs/>
          <w:sz w:val="24"/>
        </w:rPr>
        <w:t>、总体目标</w:t>
      </w:r>
      <w:r>
        <w:rPr>
          <w:rFonts w:hint="eastAsia" w:ascii="宋体" w:hAnsi="宋体"/>
          <w:sz w:val="24"/>
        </w:rPr>
        <w:t>：争</w:t>
      </w:r>
      <w:r>
        <w:rPr>
          <w:rFonts w:hint="eastAsia" w:ascii="宋体" w:hAnsi="宋体" w:cs="宋体"/>
          <w:bCs/>
          <w:sz w:val="24"/>
        </w:rPr>
        <w:t>创光伏电站优良工程</w:t>
      </w:r>
    </w:p>
    <w:p>
      <w:pPr>
        <w:spacing w:line="360" w:lineRule="auto"/>
        <w:rPr>
          <w:rFonts w:ascii="宋体" w:hAnsi="宋体"/>
          <w:b/>
          <w:bCs/>
          <w:sz w:val="24"/>
          <w:szCs w:val="24"/>
        </w:rPr>
      </w:pPr>
      <w:r>
        <w:rPr>
          <w:rFonts w:ascii="宋体" w:hAnsi="宋体"/>
          <w:b/>
          <w:sz w:val="24"/>
          <w:szCs w:val="24"/>
        </w:rPr>
        <w:t>2</w:t>
      </w:r>
      <w:r>
        <w:rPr>
          <w:rFonts w:hint="eastAsia" w:ascii="宋体" w:hAnsi="宋体"/>
          <w:sz w:val="24"/>
          <w:szCs w:val="24"/>
        </w:rPr>
        <w:t>　</w:t>
      </w:r>
      <w:r>
        <w:rPr>
          <w:rFonts w:ascii="宋体" w:hAnsi="宋体"/>
          <w:b/>
          <w:bCs/>
          <w:sz w:val="24"/>
          <w:szCs w:val="24"/>
        </w:rPr>
        <w:t>质量评估范围</w:t>
      </w:r>
    </w:p>
    <w:p>
      <w:pPr>
        <w:spacing w:line="360" w:lineRule="auto"/>
        <w:ind w:firstLine="480" w:firstLineChars="200"/>
        <w:rPr>
          <w:rFonts w:ascii="宋体" w:hAnsi="宋体"/>
          <w:sz w:val="24"/>
          <w:szCs w:val="24"/>
        </w:rPr>
      </w:pPr>
      <w:r>
        <w:rPr>
          <w:rFonts w:hint="eastAsia" w:ascii="宋体" w:hAnsi="宋体"/>
          <w:sz w:val="24"/>
          <w:szCs w:val="24"/>
        </w:rPr>
        <w:t>配电工程：</w:t>
      </w:r>
      <w:r>
        <w:rPr>
          <w:rFonts w:hint="eastAsia" w:ascii="宋体" w:hAnsi="宋体"/>
          <w:sz w:val="24"/>
          <w:szCs w:val="24"/>
          <w:lang w:val="en-US" w:eastAsia="zh-CN"/>
        </w:rPr>
        <w:t>宁波杭州湾新区数字经济产业园（一期）</w:t>
      </w:r>
      <w:r>
        <w:rPr>
          <w:rFonts w:hint="eastAsia" w:ascii="宋体" w:hAnsi="宋体" w:cs="宋体"/>
          <w:sz w:val="24"/>
          <w:szCs w:val="24"/>
          <w:lang w:val="en-US" w:eastAsia="zh-CN"/>
        </w:rPr>
        <w:t>园区的5#和8#</w:t>
      </w:r>
      <w:r>
        <w:rPr>
          <w:rFonts w:hint="eastAsia" w:ascii="宋体" w:hAnsi="宋体" w:cs="宋体"/>
          <w:sz w:val="24"/>
          <w:szCs w:val="24"/>
        </w:rPr>
        <w:t>配电房</w:t>
      </w:r>
      <w:r>
        <w:rPr>
          <w:rFonts w:hint="eastAsia" w:ascii="宋体" w:hAnsi="宋体" w:cs="宋体"/>
          <w:sz w:val="24"/>
          <w:szCs w:val="24"/>
          <w:lang w:val="en-US" w:eastAsia="zh-CN"/>
        </w:rPr>
        <w:t>内</w:t>
      </w:r>
      <w:r>
        <w:rPr>
          <w:rFonts w:hint="eastAsia" w:ascii="宋体" w:hAnsi="宋体" w:cs="宋体"/>
          <w:sz w:val="24"/>
          <w:szCs w:val="24"/>
        </w:rPr>
        <w:t>电气</w:t>
      </w:r>
      <w:r>
        <w:rPr>
          <w:rFonts w:hint="eastAsia" w:ascii="宋体" w:hAnsi="宋体" w:cs="宋体"/>
          <w:sz w:val="24"/>
          <w:szCs w:val="24"/>
          <w:lang w:val="en-US" w:eastAsia="zh-CN"/>
        </w:rPr>
        <w:t>接入柜，两个配电房外侧的两座开关站、五座箱变和两座SVG设备</w:t>
      </w:r>
      <w:r>
        <w:rPr>
          <w:rFonts w:hint="eastAsia" w:ascii="宋体" w:hAnsi="宋体"/>
          <w:sz w:val="24"/>
          <w:szCs w:val="24"/>
        </w:rPr>
        <w:t>、接地装置和二次保护设备等。</w:t>
      </w:r>
    </w:p>
    <w:p>
      <w:pPr>
        <w:spacing w:line="360" w:lineRule="auto"/>
        <w:ind w:firstLine="480" w:firstLineChars="200"/>
        <w:rPr>
          <w:rFonts w:hint="eastAsia" w:ascii="宋体" w:hAnsi="宋体"/>
          <w:sz w:val="24"/>
          <w:szCs w:val="24"/>
        </w:rPr>
      </w:pPr>
      <w:r>
        <w:rPr>
          <w:rFonts w:hint="eastAsia" w:ascii="宋体" w:hAnsi="宋体"/>
          <w:sz w:val="24"/>
          <w:szCs w:val="24"/>
        </w:rPr>
        <w:t>光伏工程：</w:t>
      </w:r>
      <w:r>
        <w:rPr>
          <w:rFonts w:hint="eastAsia" w:ascii="宋体" w:hAnsi="宋体"/>
          <w:sz w:val="24"/>
          <w:szCs w:val="24"/>
          <w:lang w:val="en-US" w:eastAsia="zh-CN"/>
        </w:rPr>
        <w:t>宁波杭州湾新区数字经济产业园（一期）</w:t>
      </w:r>
      <w:r>
        <w:rPr>
          <w:rFonts w:hint="eastAsia" w:ascii="宋体" w:hAnsi="宋体" w:cs="宋体"/>
          <w:sz w:val="24"/>
          <w:szCs w:val="24"/>
          <w:lang w:val="en-US" w:eastAsia="zh-CN"/>
        </w:rPr>
        <w:t>园区内</w:t>
      </w:r>
      <w:r>
        <w:rPr>
          <w:rFonts w:hint="eastAsia" w:ascii="宋体" w:hAnsi="宋体"/>
          <w:sz w:val="24"/>
          <w:szCs w:val="24"/>
        </w:rPr>
        <w:t>所有拟安装太阳能光伏</w:t>
      </w:r>
      <w:r>
        <w:rPr>
          <w:rFonts w:hint="eastAsia" w:ascii="宋体" w:hAnsi="宋体"/>
          <w:sz w:val="24"/>
          <w:szCs w:val="24"/>
          <w:lang w:val="en-US" w:eastAsia="zh-CN"/>
        </w:rPr>
        <w:t>组件的</w:t>
      </w:r>
      <w:r>
        <w:rPr>
          <w:rFonts w:hint="eastAsia" w:ascii="宋体" w:hAnsi="宋体"/>
          <w:sz w:val="24"/>
          <w:szCs w:val="24"/>
        </w:rPr>
        <w:t>屋顶光伏单元。包括支架（或导轨）和组件、砼</w:t>
      </w:r>
      <w:r>
        <w:rPr>
          <w:rFonts w:hint="eastAsia" w:ascii="宋体" w:hAnsi="宋体"/>
          <w:sz w:val="24"/>
          <w:szCs w:val="24"/>
          <w:lang w:val="en-US" w:eastAsia="zh-CN"/>
        </w:rPr>
        <w:t>支墩</w:t>
      </w:r>
      <w:r>
        <w:rPr>
          <w:rFonts w:hint="eastAsia" w:ascii="宋体" w:hAnsi="宋体"/>
          <w:sz w:val="24"/>
          <w:szCs w:val="24"/>
        </w:rPr>
        <w:t>配重块、逆变器、防雷接地和电缆敷设等。</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土建工程：</w:t>
      </w:r>
      <w:r>
        <w:rPr>
          <w:rFonts w:hint="eastAsia" w:ascii="宋体" w:hAnsi="宋体"/>
          <w:sz w:val="24"/>
          <w:szCs w:val="24"/>
          <w:lang w:val="en-US" w:eastAsia="zh-CN"/>
        </w:rPr>
        <w:t>宁波杭州湾新区数字经济产业园（一期）</w:t>
      </w:r>
      <w:r>
        <w:rPr>
          <w:rFonts w:hint="eastAsia" w:ascii="宋体" w:hAnsi="宋体" w:cs="宋体"/>
          <w:sz w:val="24"/>
          <w:szCs w:val="24"/>
          <w:lang w:val="en-US" w:eastAsia="zh-CN"/>
        </w:rPr>
        <w:t>园区内两座开关站、五座箱变和两座SVG设备基础制作，新增加电缆沟井的制作等。</w:t>
      </w:r>
    </w:p>
    <w:p>
      <w:pPr>
        <w:tabs>
          <w:tab w:val="left" w:pos="0"/>
          <w:tab w:val="left" w:pos="360"/>
        </w:tabs>
        <w:spacing w:line="360" w:lineRule="auto"/>
        <w:rPr>
          <w:rFonts w:ascii="宋体" w:hAnsi="宋体"/>
          <w:sz w:val="24"/>
          <w:szCs w:val="24"/>
        </w:rPr>
      </w:pPr>
      <w:r>
        <w:rPr>
          <w:rFonts w:ascii="宋体" w:hAnsi="宋体"/>
          <w:b/>
          <w:sz w:val="24"/>
          <w:szCs w:val="24"/>
        </w:rPr>
        <w:t>3</w:t>
      </w:r>
      <w:r>
        <w:rPr>
          <w:rFonts w:hint="eastAsia" w:ascii="宋体" w:hAnsi="宋体"/>
          <w:b/>
          <w:sz w:val="24"/>
          <w:szCs w:val="24"/>
        </w:rPr>
        <w:t>　</w:t>
      </w:r>
      <w:r>
        <w:rPr>
          <w:rFonts w:ascii="宋体" w:hAnsi="宋体"/>
          <w:b/>
          <w:bCs/>
          <w:sz w:val="24"/>
          <w:szCs w:val="24"/>
        </w:rPr>
        <w:t>质量评估依据</w:t>
      </w:r>
    </w:p>
    <w:p>
      <w:pPr>
        <w:spacing w:line="360" w:lineRule="auto"/>
        <w:rPr>
          <w:rFonts w:ascii="宋体" w:hAnsi="宋体" w:cs="宋体"/>
          <w:spacing w:val="-4"/>
          <w:sz w:val="24"/>
          <w:szCs w:val="24"/>
        </w:rPr>
      </w:pPr>
      <w:r>
        <w:rPr>
          <w:rFonts w:hint="eastAsia" w:ascii="宋体" w:hAnsi="宋体" w:cs="宋体"/>
          <w:spacing w:val="-4"/>
          <w:sz w:val="24"/>
          <w:szCs w:val="24"/>
        </w:rPr>
        <w:t>1《中华人民共和国建筑法》；</w:t>
      </w:r>
    </w:p>
    <w:p>
      <w:pPr>
        <w:spacing w:line="360" w:lineRule="auto"/>
        <w:rPr>
          <w:rFonts w:ascii="宋体" w:hAnsi="宋体" w:cs="宋体"/>
          <w:spacing w:val="-4"/>
          <w:sz w:val="24"/>
          <w:szCs w:val="24"/>
        </w:rPr>
      </w:pPr>
      <w:r>
        <w:rPr>
          <w:rFonts w:hint="eastAsia" w:ascii="宋体" w:hAnsi="宋体" w:cs="宋体"/>
          <w:spacing w:val="-4"/>
          <w:sz w:val="24"/>
          <w:szCs w:val="24"/>
        </w:rPr>
        <w:t>2《建设工程质量管理条例》；</w:t>
      </w:r>
    </w:p>
    <w:p>
      <w:pPr>
        <w:spacing w:line="360" w:lineRule="auto"/>
        <w:rPr>
          <w:rFonts w:ascii="宋体" w:hAnsi="宋体" w:cs="宋体"/>
          <w:spacing w:val="-4"/>
          <w:sz w:val="24"/>
          <w:szCs w:val="24"/>
        </w:rPr>
      </w:pPr>
      <w:r>
        <w:rPr>
          <w:rFonts w:hint="eastAsia" w:ascii="宋体" w:hAnsi="宋体" w:cs="宋体"/>
          <w:spacing w:val="-4"/>
          <w:sz w:val="24"/>
          <w:szCs w:val="24"/>
        </w:rPr>
        <w:t>3《中华人民共和国安全生产法》；</w:t>
      </w:r>
    </w:p>
    <w:p>
      <w:pPr>
        <w:spacing w:line="360" w:lineRule="auto"/>
        <w:rPr>
          <w:rFonts w:ascii="宋体" w:hAnsi="宋体" w:cs="宋体"/>
          <w:spacing w:val="-4"/>
          <w:sz w:val="24"/>
          <w:szCs w:val="24"/>
        </w:rPr>
      </w:pPr>
      <w:r>
        <w:rPr>
          <w:rFonts w:hint="eastAsia" w:ascii="宋体" w:hAnsi="宋体" w:cs="宋体"/>
          <w:spacing w:val="-4"/>
          <w:sz w:val="24"/>
          <w:szCs w:val="24"/>
        </w:rPr>
        <w:t>4《建设工程环境保护条例》；</w:t>
      </w:r>
      <w:r>
        <w:rPr>
          <w:rFonts w:hint="eastAsia" w:ascii="宋体" w:hAnsi="宋体" w:cs="宋体"/>
          <w:spacing w:val="-4"/>
          <w:sz w:val="24"/>
          <w:szCs w:val="24"/>
        </w:rPr>
        <w:tab/>
      </w:r>
    </w:p>
    <w:p>
      <w:pPr>
        <w:spacing w:line="360" w:lineRule="auto"/>
        <w:rPr>
          <w:rFonts w:ascii="宋体" w:hAnsi="宋体" w:cs="宋体"/>
          <w:spacing w:val="-4"/>
          <w:sz w:val="24"/>
          <w:szCs w:val="24"/>
        </w:rPr>
      </w:pPr>
      <w:r>
        <w:rPr>
          <w:rFonts w:hint="eastAsia" w:ascii="宋体" w:hAnsi="宋体" w:cs="宋体"/>
          <w:spacing w:val="-4"/>
          <w:sz w:val="24"/>
          <w:szCs w:val="24"/>
        </w:rPr>
        <w:t>5《建设工程安全生产管理条例》；</w:t>
      </w:r>
    </w:p>
    <w:p>
      <w:pPr>
        <w:spacing w:line="360" w:lineRule="auto"/>
        <w:rPr>
          <w:rFonts w:ascii="宋体" w:hAnsi="宋体" w:cs="宋体"/>
          <w:spacing w:val="-4"/>
          <w:sz w:val="24"/>
          <w:szCs w:val="24"/>
        </w:rPr>
      </w:pPr>
      <w:r>
        <w:rPr>
          <w:rFonts w:hint="eastAsia" w:ascii="宋体" w:hAnsi="宋体" w:cs="宋体"/>
          <w:spacing w:val="-4"/>
          <w:sz w:val="24"/>
          <w:szCs w:val="24"/>
        </w:rPr>
        <w:t>6《电力安全事故应急处理和调查处理条例》；</w:t>
      </w:r>
    </w:p>
    <w:p>
      <w:pPr>
        <w:spacing w:line="360" w:lineRule="auto"/>
        <w:rPr>
          <w:rFonts w:ascii="宋体" w:hAnsi="宋体" w:cs="宋体"/>
          <w:spacing w:val="-4"/>
          <w:sz w:val="24"/>
          <w:szCs w:val="24"/>
        </w:rPr>
      </w:pPr>
      <w:r>
        <w:rPr>
          <w:rFonts w:hint="eastAsia" w:ascii="宋体" w:hAnsi="宋体" w:cs="宋体"/>
          <w:spacing w:val="-4"/>
          <w:sz w:val="24"/>
          <w:szCs w:val="24"/>
        </w:rPr>
        <w:t>7《电力建设工程监理规范》（DL/T5434-2009）；</w:t>
      </w:r>
    </w:p>
    <w:p>
      <w:pPr>
        <w:spacing w:line="360" w:lineRule="auto"/>
        <w:rPr>
          <w:rFonts w:ascii="宋体" w:hAnsi="宋体" w:cs="宋体"/>
          <w:spacing w:val="-4"/>
          <w:sz w:val="24"/>
          <w:szCs w:val="24"/>
        </w:rPr>
      </w:pPr>
      <w:r>
        <w:rPr>
          <w:rFonts w:hint="eastAsia" w:ascii="宋体" w:hAnsi="宋体" w:cs="宋体"/>
          <w:spacing w:val="-4"/>
          <w:sz w:val="24"/>
          <w:szCs w:val="24"/>
        </w:rPr>
        <w:t>8《建设工程施工质量验收统一标准》GB50300—2001；</w:t>
      </w:r>
    </w:p>
    <w:p>
      <w:pPr>
        <w:spacing w:line="360" w:lineRule="auto"/>
        <w:rPr>
          <w:rFonts w:hint="eastAsia" w:ascii="宋体" w:hAnsi="宋体" w:eastAsia="宋体"/>
          <w:sz w:val="24"/>
          <w:szCs w:val="24"/>
          <w:lang w:eastAsia="zh-CN"/>
        </w:rPr>
      </w:pPr>
      <w:r>
        <w:rPr>
          <w:rFonts w:hint="eastAsia" w:ascii="宋体" w:hAnsi="宋体"/>
          <w:sz w:val="24"/>
          <w:szCs w:val="24"/>
        </w:rPr>
        <w:t>9《电气装置安装工程质量检验及评定规程》DL/T 5161.14-2012</w:t>
      </w:r>
      <w:r>
        <w:rPr>
          <w:rFonts w:hint="eastAsia" w:ascii="宋体" w:hAnsi="宋体"/>
          <w:sz w:val="24"/>
          <w:szCs w:val="24"/>
          <w:lang w:eastAsia="zh-CN"/>
        </w:rPr>
        <w:t>；</w:t>
      </w:r>
    </w:p>
    <w:p>
      <w:pPr>
        <w:spacing w:line="360" w:lineRule="auto"/>
        <w:rPr>
          <w:rFonts w:hint="eastAsia" w:ascii="宋体" w:hAnsi="宋体" w:eastAsia="宋体"/>
          <w:sz w:val="24"/>
          <w:szCs w:val="24"/>
          <w:lang w:eastAsia="zh-CN"/>
        </w:rPr>
      </w:pPr>
      <w:r>
        <w:rPr>
          <w:rFonts w:hint="eastAsia" w:ascii="宋体" w:hAnsi="宋体"/>
          <w:sz w:val="24"/>
          <w:szCs w:val="24"/>
        </w:rPr>
        <w:t>10《电气装置安装工程高压电器施工及验收规范》GB50147-2010 2010-12-1</w:t>
      </w:r>
      <w:r>
        <w:rPr>
          <w:rFonts w:hint="eastAsia" w:ascii="宋体" w:hAnsi="宋体"/>
          <w:sz w:val="24"/>
          <w:szCs w:val="24"/>
          <w:lang w:eastAsia="zh-CN"/>
        </w:rPr>
        <w:t>；</w:t>
      </w:r>
    </w:p>
    <w:p>
      <w:pPr>
        <w:spacing w:line="360" w:lineRule="auto"/>
        <w:rPr>
          <w:rFonts w:hint="eastAsia" w:ascii="宋体" w:hAnsi="宋体" w:eastAsia="宋体"/>
          <w:sz w:val="24"/>
          <w:szCs w:val="24"/>
          <w:lang w:eastAsia="zh-CN"/>
        </w:rPr>
      </w:pPr>
      <w:r>
        <w:rPr>
          <w:rFonts w:hint="eastAsia" w:ascii="宋体" w:hAnsi="宋体"/>
          <w:sz w:val="24"/>
          <w:szCs w:val="24"/>
        </w:rPr>
        <w:t>11《电气装置安装工程接地装置施工及验收规范》GB50169-2006</w:t>
      </w:r>
      <w:r>
        <w:rPr>
          <w:rFonts w:hint="eastAsia" w:ascii="宋体" w:hAnsi="宋体"/>
          <w:sz w:val="24"/>
          <w:szCs w:val="24"/>
          <w:lang w:eastAsia="zh-CN"/>
        </w:rPr>
        <w:t>；</w:t>
      </w:r>
    </w:p>
    <w:p>
      <w:pPr>
        <w:spacing w:line="360" w:lineRule="auto"/>
        <w:rPr>
          <w:rFonts w:hint="eastAsia" w:ascii="宋体" w:hAnsi="宋体" w:eastAsia="宋体"/>
          <w:sz w:val="24"/>
          <w:szCs w:val="24"/>
          <w:lang w:eastAsia="zh-CN"/>
        </w:rPr>
      </w:pPr>
      <w:r>
        <w:rPr>
          <w:rFonts w:hint="eastAsia" w:ascii="宋体" w:hAnsi="宋体"/>
          <w:sz w:val="24"/>
          <w:szCs w:val="24"/>
        </w:rPr>
        <w:t>12《电气装置安装工程盘、柜及二次回路结线施工及验收规范》GB50171-92</w:t>
      </w:r>
      <w:r>
        <w:rPr>
          <w:rFonts w:hint="eastAsia" w:ascii="宋体" w:hAnsi="宋体"/>
          <w:sz w:val="24"/>
          <w:szCs w:val="24"/>
          <w:lang w:eastAsia="zh-CN"/>
        </w:rPr>
        <w:t>；</w:t>
      </w:r>
    </w:p>
    <w:p>
      <w:pPr>
        <w:spacing w:line="360" w:lineRule="auto"/>
        <w:rPr>
          <w:rFonts w:hint="eastAsia" w:ascii="宋体" w:hAnsi="宋体" w:eastAsia="宋体"/>
          <w:sz w:val="24"/>
          <w:szCs w:val="24"/>
          <w:lang w:eastAsia="zh-CN"/>
        </w:rPr>
      </w:pPr>
      <w:r>
        <w:rPr>
          <w:rFonts w:hint="eastAsia" w:ascii="宋体" w:hAnsi="宋体"/>
          <w:sz w:val="24"/>
          <w:szCs w:val="24"/>
        </w:rPr>
        <w:t>13《电气装置安装工程电缆线路施工及验收规范》GB50168-2006</w:t>
      </w:r>
      <w:r>
        <w:rPr>
          <w:rFonts w:hint="eastAsia" w:ascii="宋体" w:hAnsi="宋体"/>
          <w:sz w:val="24"/>
          <w:szCs w:val="24"/>
          <w:lang w:eastAsia="zh-CN"/>
        </w:rPr>
        <w:t>；</w:t>
      </w:r>
    </w:p>
    <w:p>
      <w:pPr>
        <w:spacing w:line="360" w:lineRule="auto"/>
        <w:rPr>
          <w:rFonts w:hint="eastAsia" w:ascii="宋体" w:hAnsi="宋体" w:eastAsia="宋体"/>
          <w:sz w:val="24"/>
          <w:szCs w:val="24"/>
          <w:lang w:eastAsia="zh-CN"/>
        </w:rPr>
      </w:pPr>
      <w:r>
        <w:rPr>
          <w:rFonts w:hint="eastAsia" w:ascii="宋体" w:hAnsi="宋体"/>
          <w:sz w:val="24"/>
          <w:szCs w:val="24"/>
        </w:rPr>
        <w:t>14《电气装置安装工程电气设备交接试验标准》GB50150-2006</w:t>
      </w:r>
      <w:r>
        <w:rPr>
          <w:rFonts w:hint="eastAsia" w:ascii="宋体" w:hAnsi="宋体"/>
          <w:sz w:val="24"/>
          <w:szCs w:val="24"/>
          <w:lang w:eastAsia="zh-CN"/>
        </w:rPr>
        <w:t>；</w:t>
      </w:r>
    </w:p>
    <w:p>
      <w:pPr>
        <w:spacing w:line="360" w:lineRule="auto"/>
        <w:rPr>
          <w:rFonts w:hint="eastAsia" w:ascii="宋体" w:hAnsi="宋体" w:eastAsia="宋体"/>
          <w:sz w:val="24"/>
          <w:szCs w:val="24"/>
          <w:lang w:eastAsia="zh-CN"/>
        </w:rPr>
      </w:pPr>
      <w:r>
        <w:rPr>
          <w:rFonts w:hint="eastAsia" w:ascii="宋体" w:hAnsi="宋体"/>
          <w:sz w:val="24"/>
          <w:szCs w:val="24"/>
        </w:rPr>
        <w:t>1</w:t>
      </w:r>
      <w:r>
        <w:rPr>
          <w:rFonts w:ascii="宋体" w:hAnsi="宋体"/>
          <w:sz w:val="24"/>
          <w:szCs w:val="24"/>
        </w:rPr>
        <w:t>5</w:t>
      </w:r>
      <w:r>
        <w:rPr>
          <w:rFonts w:hint="eastAsia" w:hAnsi="宋体" w:cs="宋体"/>
          <w:spacing w:val="-4"/>
          <w:sz w:val="24"/>
          <w:szCs w:val="24"/>
        </w:rPr>
        <w:t>《工程测量规范》</w:t>
      </w:r>
      <w:r>
        <w:rPr>
          <w:rFonts w:hint="eastAsia" w:ascii="宋体" w:hAnsi="宋体" w:cs="宋体"/>
          <w:spacing w:val="-4"/>
          <w:sz w:val="24"/>
          <w:szCs w:val="24"/>
        </w:rPr>
        <w:t>GB50026-2007</w:t>
      </w:r>
      <w:r>
        <w:rPr>
          <w:rFonts w:hint="eastAsia" w:ascii="宋体" w:hAnsi="宋体" w:cs="宋体"/>
          <w:spacing w:val="-4"/>
          <w:sz w:val="24"/>
          <w:szCs w:val="24"/>
          <w:lang w:eastAsia="zh-CN"/>
        </w:rPr>
        <w:t>；</w:t>
      </w:r>
    </w:p>
    <w:p>
      <w:pPr>
        <w:pStyle w:val="4"/>
        <w:spacing w:line="360" w:lineRule="auto"/>
        <w:ind w:right="261"/>
        <w:rPr>
          <w:rFonts w:hAnsi="宋体" w:cs="宋体"/>
          <w:spacing w:val="-4"/>
          <w:sz w:val="24"/>
          <w:szCs w:val="24"/>
        </w:rPr>
      </w:pPr>
      <w:r>
        <w:rPr>
          <w:rFonts w:hint="eastAsia" w:hAnsi="宋体" w:cs="宋体"/>
          <w:spacing w:val="-4"/>
          <w:sz w:val="24"/>
          <w:szCs w:val="24"/>
        </w:rPr>
        <w:t>1</w:t>
      </w:r>
      <w:r>
        <w:rPr>
          <w:rFonts w:hAnsi="宋体" w:cs="宋体"/>
          <w:spacing w:val="-4"/>
          <w:sz w:val="24"/>
          <w:szCs w:val="24"/>
        </w:rPr>
        <w:t>6</w:t>
      </w:r>
      <w:r>
        <w:rPr>
          <w:rFonts w:hint="eastAsia" w:hAnsi="宋体" w:cs="宋体"/>
          <w:spacing w:val="-4"/>
          <w:sz w:val="24"/>
          <w:szCs w:val="24"/>
        </w:rPr>
        <w:t>《钢结构工程施工质量验收规范》GB 50205-2001</w:t>
      </w:r>
      <w:r>
        <w:rPr>
          <w:rFonts w:hint="eastAsia" w:hAnsi="宋体" w:cs="宋体"/>
          <w:spacing w:val="-4"/>
          <w:sz w:val="24"/>
          <w:szCs w:val="24"/>
          <w:lang w:eastAsia="zh-CN"/>
        </w:rPr>
        <w:t>；</w:t>
      </w:r>
      <w:r>
        <w:rPr>
          <w:rFonts w:hint="eastAsia" w:hAnsi="宋体" w:cs="宋体"/>
          <w:spacing w:val="-4"/>
          <w:sz w:val="24"/>
          <w:szCs w:val="24"/>
        </w:rPr>
        <w:t xml:space="preserve">   </w:t>
      </w:r>
    </w:p>
    <w:p>
      <w:pPr>
        <w:pStyle w:val="4"/>
        <w:spacing w:line="360" w:lineRule="auto"/>
        <w:ind w:right="261"/>
        <w:rPr>
          <w:rFonts w:hAnsi="宋体" w:cs="宋体"/>
          <w:spacing w:val="-4"/>
          <w:sz w:val="24"/>
          <w:szCs w:val="24"/>
        </w:rPr>
      </w:pPr>
      <w:r>
        <w:rPr>
          <w:rFonts w:hint="eastAsia" w:hAnsi="宋体" w:cs="宋体"/>
          <w:spacing w:val="-4"/>
          <w:sz w:val="24"/>
          <w:szCs w:val="24"/>
        </w:rPr>
        <w:t>1</w:t>
      </w:r>
      <w:r>
        <w:rPr>
          <w:rFonts w:hAnsi="宋体" w:cs="宋体"/>
          <w:spacing w:val="-4"/>
          <w:sz w:val="24"/>
          <w:szCs w:val="24"/>
        </w:rPr>
        <w:t>7</w:t>
      </w:r>
      <w:r>
        <w:rPr>
          <w:rFonts w:hint="eastAsia" w:hAnsi="宋体" w:cs="宋体"/>
          <w:spacing w:val="-4"/>
          <w:sz w:val="24"/>
          <w:szCs w:val="24"/>
        </w:rPr>
        <w:t>《建筑电气工程施工质量验收规范》GB50303-2011</w:t>
      </w:r>
      <w:r>
        <w:rPr>
          <w:rFonts w:hint="eastAsia" w:hAnsi="宋体" w:cs="宋体"/>
          <w:spacing w:val="-4"/>
          <w:sz w:val="24"/>
          <w:szCs w:val="24"/>
          <w:lang w:eastAsia="zh-CN"/>
        </w:rPr>
        <w:t>；</w:t>
      </w:r>
      <w:r>
        <w:rPr>
          <w:rFonts w:hint="eastAsia" w:hAnsi="宋体" w:cs="宋体"/>
          <w:spacing w:val="-4"/>
          <w:sz w:val="24"/>
          <w:szCs w:val="24"/>
        </w:rPr>
        <w:t xml:space="preserve"> </w:t>
      </w:r>
    </w:p>
    <w:p>
      <w:pPr>
        <w:pStyle w:val="4"/>
        <w:spacing w:line="360" w:lineRule="auto"/>
        <w:ind w:right="261"/>
        <w:rPr>
          <w:rFonts w:hint="eastAsia" w:hAnsi="宋体" w:eastAsia="宋体" w:cs="宋体"/>
          <w:spacing w:val="-4"/>
          <w:sz w:val="24"/>
          <w:szCs w:val="24"/>
          <w:lang w:eastAsia="zh-CN"/>
        </w:rPr>
      </w:pPr>
      <w:r>
        <w:rPr>
          <w:rFonts w:hAnsi="宋体" w:cs="宋体"/>
          <w:spacing w:val="-4"/>
          <w:sz w:val="24"/>
          <w:szCs w:val="24"/>
        </w:rPr>
        <w:t>18</w:t>
      </w:r>
      <w:r>
        <w:rPr>
          <w:rFonts w:hint="eastAsia" w:hAnsi="宋体" w:cs="宋体"/>
          <w:spacing w:val="-4"/>
          <w:sz w:val="24"/>
          <w:szCs w:val="24"/>
        </w:rPr>
        <w:t>《建筑钢结构焊接规程》JGJ81-2003</w:t>
      </w:r>
      <w:r>
        <w:rPr>
          <w:rFonts w:hint="eastAsia" w:hAnsi="宋体" w:cs="宋体"/>
          <w:spacing w:val="-4"/>
          <w:sz w:val="24"/>
          <w:szCs w:val="24"/>
          <w:lang w:eastAsia="zh-CN"/>
        </w:rPr>
        <w:t>；</w:t>
      </w:r>
    </w:p>
    <w:p>
      <w:pPr>
        <w:pStyle w:val="4"/>
        <w:spacing w:line="360" w:lineRule="auto"/>
        <w:ind w:right="261"/>
        <w:rPr>
          <w:rFonts w:hint="eastAsia" w:hAnsi="宋体" w:eastAsia="宋体" w:cs="宋体"/>
          <w:spacing w:val="-4"/>
          <w:sz w:val="24"/>
          <w:szCs w:val="24"/>
          <w:lang w:eastAsia="zh-CN"/>
        </w:rPr>
      </w:pPr>
      <w:r>
        <w:rPr>
          <w:rFonts w:hAnsi="宋体" w:cs="宋体"/>
          <w:spacing w:val="-4"/>
          <w:sz w:val="24"/>
          <w:szCs w:val="24"/>
        </w:rPr>
        <w:t>19</w:t>
      </w:r>
      <w:r>
        <w:rPr>
          <w:rFonts w:hint="eastAsia" w:hAnsi="宋体" w:cs="宋体"/>
          <w:spacing w:val="-4"/>
          <w:sz w:val="24"/>
          <w:szCs w:val="24"/>
        </w:rPr>
        <w:t>《混凝土结构工程施工质量验收规范》GB50204-2002</w:t>
      </w:r>
      <w:r>
        <w:rPr>
          <w:rFonts w:hint="eastAsia" w:hAnsi="宋体" w:cs="宋体"/>
          <w:spacing w:val="-4"/>
          <w:sz w:val="24"/>
          <w:szCs w:val="24"/>
          <w:lang w:eastAsia="zh-CN"/>
        </w:rPr>
        <w:t>；</w:t>
      </w:r>
    </w:p>
    <w:p>
      <w:pPr>
        <w:pStyle w:val="4"/>
        <w:spacing w:line="360" w:lineRule="auto"/>
        <w:ind w:right="261"/>
        <w:rPr>
          <w:rFonts w:hint="eastAsia" w:hAnsi="宋体" w:eastAsia="宋体" w:cs="宋体"/>
          <w:spacing w:val="-4"/>
          <w:sz w:val="24"/>
          <w:szCs w:val="24"/>
          <w:lang w:eastAsia="zh-CN"/>
        </w:rPr>
      </w:pPr>
      <w:r>
        <w:rPr>
          <w:rFonts w:hint="eastAsia" w:hAnsi="宋体" w:cs="宋体"/>
          <w:spacing w:val="-4"/>
          <w:sz w:val="24"/>
          <w:szCs w:val="24"/>
        </w:rPr>
        <w:t>2</w:t>
      </w:r>
      <w:r>
        <w:rPr>
          <w:rFonts w:hAnsi="宋体" w:cs="宋体"/>
          <w:spacing w:val="-4"/>
          <w:sz w:val="24"/>
          <w:szCs w:val="24"/>
        </w:rPr>
        <w:t>0</w:t>
      </w:r>
      <w:r>
        <w:rPr>
          <w:rFonts w:hint="eastAsia" w:hAnsi="宋体" w:cs="宋体"/>
          <w:spacing w:val="-4"/>
          <w:sz w:val="24"/>
          <w:szCs w:val="24"/>
        </w:rPr>
        <w:t>《钢结构工程施工质量验收规范》GB50205-2003</w:t>
      </w:r>
      <w:r>
        <w:rPr>
          <w:rFonts w:hint="eastAsia" w:hAnsi="宋体" w:cs="宋体"/>
          <w:spacing w:val="-4"/>
          <w:sz w:val="24"/>
          <w:szCs w:val="24"/>
          <w:lang w:eastAsia="zh-CN"/>
        </w:rPr>
        <w:t>；</w:t>
      </w:r>
    </w:p>
    <w:p>
      <w:pPr>
        <w:pStyle w:val="4"/>
        <w:spacing w:line="360" w:lineRule="auto"/>
        <w:ind w:right="261"/>
        <w:rPr>
          <w:rFonts w:hint="eastAsia" w:hAnsi="宋体" w:eastAsia="宋体" w:cs="宋体"/>
          <w:spacing w:val="-4"/>
          <w:sz w:val="24"/>
          <w:szCs w:val="24"/>
          <w:lang w:eastAsia="zh-CN"/>
        </w:rPr>
      </w:pPr>
      <w:r>
        <w:rPr>
          <w:rFonts w:hint="eastAsia" w:hAnsi="宋体" w:cs="宋体"/>
          <w:spacing w:val="-4"/>
          <w:sz w:val="24"/>
          <w:szCs w:val="24"/>
        </w:rPr>
        <w:t>2</w:t>
      </w:r>
      <w:r>
        <w:rPr>
          <w:rFonts w:hAnsi="宋体" w:cs="宋体"/>
          <w:spacing w:val="-4"/>
          <w:sz w:val="24"/>
          <w:szCs w:val="24"/>
        </w:rPr>
        <w:t>1</w:t>
      </w:r>
      <w:r>
        <w:rPr>
          <w:rFonts w:hint="eastAsia" w:hAnsi="宋体" w:cs="宋体"/>
          <w:spacing w:val="-4"/>
          <w:sz w:val="24"/>
          <w:szCs w:val="24"/>
        </w:rPr>
        <w:t>《建筑结构荷载规范》（GB50009-2001）</w:t>
      </w:r>
      <w:r>
        <w:rPr>
          <w:rFonts w:hint="eastAsia" w:hAnsi="宋体" w:cs="宋体"/>
          <w:spacing w:val="-4"/>
          <w:sz w:val="24"/>
          <w:szCs w:val="24"/>
          <w:lang w:eastAsia="zh-CN"/>
        </w:rPr>
        <w:t>；</w:t>
      </w:r>
    </w:p>
    <w:p>
      <w:pPr>
        <w:pStyle w:val="4"/>
        <w:spacing w:line="360" w:lineRule="auto"/>
        <w:ind w:right="261"/>
        <w:rPr>
          <w:rFonts w:hint="eastAsia" w:hAnsi="宋体" w:eastAsia="宋体" w:cs="宋体"/>
          <w:spacing w:val="-4"/>
          <w:sz w:val="24"/>
          <w:szCs w:val="24"/>
          <w:lang w:eastAsia="zh-CN"/>
        </w:rPr>
      </w:pPr>
      <w:r>
        <w:rPr>
          <w:rFonts w:hint="eastAsia" w:hAnsi="宋体" w:cs="宋体"/>
          <w:spacing w:val="-4"/>
          <w:sz w:val="24"/>
          <w:szCs w:val="24"/>
        </w:rPr>
        <w:t>2</w:t>
      </w:r>
      <w:r>
        <w:rPr>
          <w:rFonts w:hAnsi="宋体" w:cs="宋体"/>
          <w:spacing w:val="-4"/>
          <w:sz w:val="24"/>
          <w:szCs w:val="24"/>
        </w:rPr>
        <w:t>2</w:t>
      </w:r>
      <w:r>
        <w:rPr>
          <w:rFonts w:hint="eastAsia" w:hAnsi="宋体" w:cs="宋体"/>
          <w:snapToGrid w:val="0"/>
          <w:spacing w:val="-4"/>
          <w:sz w:val="24"/>
          <w:szCs w:val="24"/>
        </w:rPr>
        <w:t>《建筑工程施工质量验收统一标准》GB50300-2001</w:t>
      </w:r>
      <w:r>
        <w:rPr>
          <w:rFonts w:hint="eastAsia" w:hAnsi="宋体" w:cs="宋体"/>
          <w:snapToGrid w:val="0"/>
          <w:spacing w:val="-4"/>
          <w:sz w:val="24"/>
          <w:szCs w:val="24"/>
          <w:lang w:eastAsia="zh-CN"/>
        </w:rPr>
        <w:t>；</w:t>
      </w:r>
    </w:p>
    <w:p>
      <w:pPr>
        <w:pStyle w:val="4"/>
        <w:spacing w:line="360" w:lineRule="auto"/>
        <w:ind w:right="261"/>
        <w:rPr>
          <w:rFonts w:hint="eastAsia" w:hAnsi="宋体" w:eastAsia="宋体" w:cs="宋体"/>
          <w:spacing w:val="-4"/>
          <w:sz w:val="24"/>
          <w:szCs w:val="24"/>
          <w:lang w:eastAsia="zh-CN"/>
        </w:rPr>
      </w:pPr>
      <w:r>
        <w:rPr>
          <w:rFonts w:hint="eastAsia" w:hAnsi="宋体" w:cs="宋体"/>
          <w:spacing w:val="-4"/>
          <w:sz w:val="24"/>
          <w:szCs w:val="24"/>
        </w:rPr>
        <w:t>2</w:t>
      </w:r>
      <w:r>
        <w:rPr>
          <w:rFonts w:hAnsi="宋体" w:cs="宋体"/>
          <w:spacing w:val="-4"/>
          <w:sz w:val="24"/>
          <w:szCs w:val="24"/>
        </w:rPr>
        <w:t>3</w:t>
      </w:r>
      <w:r>
        <w:rPr>
          <w:rFonts w:hint="eastAsia" w:hAnsi="宋体" w:cs="宋体"/>
          <w:spacing w:val="-4"/>
          <w:sz w:val="24"/>
          <w:szCs w:val="24"/>
        </w:rPr>
        <w:t>《光伏发电站设计规范》GB50797-2012</w:t>
      </w:r>
      <w:r>
        <w:rPr>
          <w:rFonts w:hint="eastAsia" w:hAnsi="宋体" w:cs="宋体"/>
          <w:spacing w:val="-4"/>
          <w:sz w:val="24"/>
          <w:szCs w:val="24"/>
          <w:lang w:eastAsia="zh-CN"/>
        </w:rPr>
        <w:t>；</w:t>
      </w:r>
    </w:p>
    <w:p>
      <w:pPr>
        <w:spacing w:line="360" w:lineRule="auto"/>
        <w:rPr>
          <w:rFonts w:hint="eastAsia" w:eastAsia="宋体"/>
          <w:sz w:val="24"/>
          <w:szCs w:val="24"/>
          <w:lang w:eastAsia="zh-CN"/>
        </w:rPr>
      </w:pPr>
      <w:r>
        <w:rPr>
          <w:rFonts w:hint="eastAsia" w:ascii="宋体" w:hAnsi="Times New Roman" w:eastAsia="宋体" w:cs="Times New Roman"/>
          <w:snapToGrid w:val="0"/>
          <w:sz w:val="24"/>
          <w:szCs w:val="24"/>
        </w:rPr>
        <w:t>24《</w:t>
      </w:r>
      <w:r>
        <w:rPr>
          <w:rFonts w:hint="eastAsia"/>
          <w:sz w:val="24"/>
          <w:szCs w:val="24"/>
        </w:rPr>
        <w:t>光伏发电站施工规范》</w:t>
      </w:r>
      <w:r>
        <w:rPr>
          <w:rFonts w:hint="eastAsia" w:ascii="宋体" w:hAnsi="宋体"/>
          <w:sz w:val="24"/>
          <w:szCs w:val="24"/>
        </w:rPr>
        <w:t>GB50794-2012</w:t>
      </w:r>
      <w:r>
        <w:rPr>
          <w:rFonts w:hint="eastAsia" w:ascii="宋体" w:hAnsi="宋体"/>
          <w:sz w:val="24"/>
          <w:szCs w:val="24"/>
          <w:lang w:eastAsia="zh-CN"/>
        </w:rPr>
        <w:t>；</w:t>
      </w:r>
    </w:p>
    <w:p>
      <w:pPr>
        <w:spacing w:line="360" w:lineRule="auto"/>
        <w:rPr>
          <w:rFonts w:hint="eastAsia" w:ascii="宋体" w:eastAsia="宋体"/>
          <w:snapToGrid w:val="0"/>
          <w:sz w:val="24"/>
          <w:szCs w:val="24"/>
          <w:lang w:eastAsia="zh-CN"/>
        </w:rPr>
      </w:pPr>
      <w:r>
        <w:rPr>
          <w:rFonts w:ascii="宋体"/>
          <w:snapToGrid w:val="0"/>
          <w:sz w:val="24"/>
          <w:szCs w:val="24"/>
        </w:rPr>
        <w:t>25</w:t>
      </w:r>
      <w:r>
        <w:rPr>
          <w:rFonts w:hint="eastAsia" w:ascii="宋体"/>
          <w:sz w:val="24"/>
          <w:szCs w:val="24"/>
        </w:rPr>
        <w:t>《光伏发电工程验收规范》GB50796-2012</w:t>
      </w:r>
      <w:r>
        <w:rPr>
          <w:rFonts w:hint="eastAsia" w:ascii="宋体"/>
          <w:sz w:val="24"/>
          <w:szCs w:val="24"/>
          <w:lang w:eastAsia="zh-CN"/>
        </w:rPr>
        <w:t>；</w:t>
      </w:r>
    </w:p>
    <w:p>
      <w:pPr>
        <w:adjustRightInd w:val="0"/>
        <w:snapToGrid w:val="0"/>
        <w:spacing w:line="360" w:lineRule="auto"/>
        <w:rPr>
          <w:rFonts w:hint="eastAsia" w:ascii="宋体" w:hAnsi="宋体" w:eastAsia="宋体" w:cs="宋体"/>
          <w:snapToGrid w:val="0"/>
          <w:spacing w:val="-4"/>
          <w:sz w:val="24"/>
          <w:szCs w:val="24"/>
          <w:lang w:eastAsia="zh-CN"/>
        </w:rPr>
      </w:pPr>
      <w:r>
        <w:rPr>
          <w:rFonts w:ascii="宋体" w:hAnsi="宋体" w:cs="宋体"/>
          <w:snapToGrid w:val="0"/>
          <w:spacing w:val="-4"/>
          <w:sz w:val="24"/>
          <w:szCs w:val="24"/>
        </w:rPr>
        <w:t>26</w:t>
      </w:r>
      <w:r>
        <w:rPr>
          <w:rFonts w:hint="eastAsia" w:ascii="宋体" w:hAnsi="宋体" w:cs="宋体"/>
          <w:spacing w:val="-4"/>
          <w:sz w:val="24"/>
          <w:szCs w:val="24"/>
        </w:rPr>
        <w:t>《晶体硅光伏（PV）方阵I-V特性的现场测量》（GB/T18210-2000）</w:t>
      </w:r>
      <w:r>
        <w:rPr>
          <w:rFonts w:hint="eastAsia" w:ascii="宋体" w:hAnsi="宋体" w:cs="宋体"/>
          <w:spacing w:val="-4"/>
          <w:sz w:val="24"/>
          <w:szCs w:val="24"/>
          <w:lang w:eastAsia="zh-CN"/>
        </w:rPr>
        <w:t>；</w:t>
      </w:r>
    </w:p>
    <w:p>
      <w:pPr>
        <w:adjustRightInd w:val="0"/>
        <w:snapToGrid w:val="0"/>
        <w:spacing w:line="360" w:lineRule="auto"/>
        <w:rPr>
          <w:rFonts w:hint="eastAsia" w:ascii="宋体" w:hAnsi="宋体" w:eastAsia="宋体" w:cs="宋体"/>
          <w:snapToGrid w:val="0"/>
          <w:spacing w:val="-4"/>
          <w:sz w:val="24"/>
          <w:szCs w:val="24"/>
          <w:lang w:eastAsia="zh-CN"/>
        </w:rPr>
      </w:pPr>
      <w:r>
        <w:rPr>
          <w:rFonts w:ascii="宋体" w:hAnsi="宋体" w:cs="宋体"/>
          <w:snapToGrid w:val="0"/>
          <w:spacing w:val="-4"/>
          <w:sz w:val="24"/>
          <w:szCs w:val="24"/>
        </w:rPr>
        <w:t>27</w:t>
      </w:r>
      <w:r>
        <w:rPr>
          <w:rFonts w:hint="eastAsia" w:ascii="宋体" w:hAnsi="宋体" w:cs="宋体"/>
          <w:spacing w:val="-4"/>
          <w:sz w:val="24"/>
          <w:szCs w:val="24"/>
        </w:rPr>
        <w:t>《电气装置安装工程质量检验及评定规程》DL/T 5161.14-2002</w:t>
      </w:r>
      <w:r>
        <w:rPr>
          <w:rFonts w:hint="eastAsia" w:ascii="宋体" w:hAnsi="宋体" w:cs="宋体"/>
          <w:spacing w:val="-4"/>
          <w:sz w:val="24"/>
          <w:szCs w:val="24"/>
          <w:lang w:eastAsia="zh-CN"/>
        </w:rPr>
        <w:t>；</w:t>
      </w:r>
    </w:p>
    <w:p>
      <w:pPr>
        <w:adjustRightInd w:val="0"/>
        <w:snapToGrid w:val="0"/>
        <w:spacing w:line="360" w:lineRule="auto"/>
        <w:rPr>
          <w:rFonts w:hint="eastAsia" w:ascii="宋体" w:hAnsi="宋体" w:eastAsia="宋体" w:cs="宋体"/>
          <w:snapToGrid w:val="0"/>
          <w:spacing w:val="-4"/>
          <w:sz w:val="24"/>
          <w:szCs w:val="24"/>
          <w:lang w:eastAsia="zh-CN"/>
        </w:rPr>
      </w:pPr>
      <w:r>
        <w:rPr>
          <w:rFonts w:ascii="宋体" w:hAnsi="宋体" w:cs="宋体"/>
          <w:snapToGrid w:val="0"/>
          <w:spacing w:val="-4"/>
          <w:sz w:val="24"/>
          <w:szCs w:val="24"/>
        </w:rPr>
        <w:t>28</w:t>
      </w:r>
      <w:r>
        <w:rPr>
          <w:rFonts w:hint="eastAsia" w:ascii="宋体" w:hAnsi="宋体" w:cs="宋体"/>
          <w:spacing w:val="-4"/>
          <w:sz w:val="24"/>
          <w:szCs w:val="24"/>
        </w:rPr>
        <w:t>《电气装置安装工程接地装置施工及验收规范》GB50169-2006</w:t>
      </w:r>
      <w:r>
        <w:rPr>
          <w:rFonts w:hint="eastAsia" w:ascii="宋体" w:hAnsi="宋体" w:cs="宋体"/>
          <w:spacing w:val="-4"/>
          <w:sz w:val="24"/>
          <w:szCs w:val="24"/>
          <w:lang w:eastAsia="zh-CN"/>
        </w:rPr>
        <w:t>；</w:t>
      </w:r>
    </w:p>
    <w:p>
      <w:pPr>
        <w:adjustRightInd w:val="0"/>
        <w:snapToGrid w:val="0"/>
        <w:spacing w:line="360" w:lineRule="auto"/>
        <w:rPr>
          <w:rFonts w:hint="eastAsia" w:ascii="宋体" w:hAnsi="宋体" w:eastAsia="宋体" w:cs="宋体"/>
          <w:snapToGrid w:val="0"/>
          <w:spacing w:val="-4"/>
          <w:sz w:val="24"/>
          <w:szCs w:val="24"/>
          <w:lang w:eastAsia="zh-CN"/>
        </w:rPr>
      </w:pPr>
      <w:r>
        <w:rPr>
          <w:rFonts w:ascii="宋体" w:hAnsi="宋体" w:cs="宋体"/>
          <w:snapToGrid w:val="0"/>
          <w:spacing w:val="-4"/>
          <w:sz w:val="24"/>
          <w:szCs w:val="24"/>
        </w:rPr>
        <w:t>29</w:t>
      </w:r>
      <w:r>
        <w:rPr>
          <w:rFonts w:hint="eastAsia" w:ascii="宋体" w:hAnsi="宋体" w:cs="宋体"/>
          <w:spacing w:val="-4"/>
          <w:sz w:val="24"/>
          <w:szCs w:val="24"/>
        </w:rPr>
        <w:t>《电气装置安装工程电缆线路施工及验收规范》GB50168-2006</w:t>
      </w:r>
      <w:r>
        <w:rPr>
          <w:rFonts w:hint="eastAsia" w:ascii="宋体" w:hAnsi="宋体" w:cs="宋体"/>
          <w:spacing w:val="-4"/>
          <w:sz w:val="24"/>
          <w:szCs w:val="24"/>
          <w:lang w:eastAsia="zh-CN"/>
        </w:rPr>
        <w:t>；</w:t>
      </w:r>
    </w:p>
    <w:p>
      <w:pPr>
        <w:adjustRightInd w:val="0"/>
        <w:snapToGrid w:val="0"/>
        <w:spacing w:line="360" w:lineRule="auto"/>
        <w:rPr>
          <w:rFonts w:hint="eastAsia" w:ascii="宋体" w:hAnsi="宋体" w:eastAsia="宋体" w:cs="宋体"/>
          <w:snapToGrid w:val="0"/>
          <w:spacing w:val="-4"/>
          <w:sz w:val="24"/>
          <w:szCs w:val="24"/>
          <w:lang w:eastAsia="zh-CN"/>
        </w:rPr>
      </w:pPr>
      <w:r>
        <w:rPr>
          <w:rFonts w:hint="eastAsia" w:ascii="宋体" w:hAnsi="宋体" w:cs="宋体"/>
          <w:snapToGrid w:val="0"/>
          <w:spacing w:val="-4"/>
          <w:sz w:val="24"/>
          <w:szCs w:val="24"/>
        </w:rPr>
        <w:t>3</w:t>
      </w:r>
      <w:r>
        <w:rPr>
          <w:rFonts w:ascii="宋体" w:hAnsi="宋体" w:cs="宋体"/>
          <w:snapToGrid w:val="0"/>
          <w:spacing w:val="-4"/>
          <w:sz w:val="24"/>
          <w:szCs w:val="24"/>
        </w:rPr>
        <w:t>0</w:t>
      </w:r>
      <w:r>
        <w:rPr>
          <w:rFonts w:hint="eastAsia" w:ascii="宋体" w:hAnsi="宋体" w:cs="宋体"/>
          <w:spacing w:val="-4"/>
          <w:sz w:val="24"/>
          <w:szCs w:val="24"/>
        </w:rPr>
        <w:t>《建筑工程监理合同》</w:t>
      </w:r>
      <w:r>
        <w:rPr>
          <w:rFonts w:hint="eastAsia" w:ascii="宋体" w:hAnsi="宋体" w:cs="宋体"/>
          <w:spacing w:val="-4"/>
          <w:sz w:val="24"/>
          <w:szCs w:val="24"/>
          <w:lang w:eastAsia="zh-CN"/>
        </w:rPr>
        <w:t>；</w:t>
      </w:r>
    </w:p>
    <w:p>
      <w:pPr>
        <w:adjustRightInd w:val="0"/>
        <w:snapToGrid w:val="0"/>
        <w:spacing w:line="276" w:lineRule="auto"/>
        <w:rPr>
          <w:rFonts w:hint="eastAsia" w:ascii="宋体" w:hAnsi="宋体" w:eastAsia="宋体" w:cs="宋体"/>
          <w:snapToGrid w:val="0"/>
          <w:spacing w:val="-4"/>
          <w:sz w:val="24"/>
          <w:szCs w:val="24"/>
          <w:lang w:eastAsia="zh-CN"/>
        </w:rPr>
      </w:pPr>
      <w:r>
        <w:rPr>
          <w:rFonts w:hint="eastAsia" w:ascii="宋体" w:hAnsi="宋体" w:cs="宋体"/>
          <w:snapToGrid w:val="0"/>
          <w:spacing w:val="-4"/>
          <w:sz w:val="24"/>
          <w:szCs w:val="24"/>
        </w:rPr>
        <w:t>3</w:t>
      </w:r>
      <w:r>
        <w:rPr>
          <w:rFonts w:ascii="宋体" w:hAnsi="宋体" w:cs="宋体"/>
          <w:snapToGrid w:val="0"/>
          <w:spacing w:val="-4"/>
          <w:sz w:val="24"/>
          <w:szCs w:val="24"/>
        </w:rPr>
        <w:t>1</w:t>
      </w:r>
      <w:r>
        <w:rPr>
          <w:rFonts w:hint="eastAsia" w:ascii="宋体" w:hAnsi="宋体" w:cs="宋体"/>
          <w:spacing w:val="-4"/>
          <w:sz w:val="24"/>
          <w:szCs w:val="24"/>
        </w:rPr>
        <w:t>《建筑工程施工合同》</w:t>
      </w:r>
      <w:r>
        <w:rPr>
          <w:rFonts w:hint="eastAsia" w:ascii="宋体" w:hAnsi="宋体" w:cs="宋体"/>
          <w:spacing w:val="-4"/>
          <w:sz w:val="24"/>
          <w:szCs w:val="24"/>
          <w:lang w:eastAsia="zh-CN"/>
        </w:rPr>
        <w:t>；</w:t>
      </w:r>
    </w:p>
    <w:p>
      <w:pPr>
        <w:spacing w:line="276" w:lineRule="auto"/>
        <w:rPr>
          <w:rFonts w:hint="eastAsia" w:ascii="宋体" w:hAnsi="宋体" w:eastAsia="宋体" w:cs="宋体"/>
          <w:spacing w:val="-4"/>
          <w:sz w:val="24"/>
          <w:szCs w:val="24"/>
          <w:lang w:eastAsia="zh-CN"/>
        </w:rPr>
      </w:pPr>
      <w:r>
        <w:rPr>
          <w:rFonts w:ascii="宋体" w:hAnsi="宋体" w:cs="宋体"/>
          <w:spacing w:val="-4"/>
          <w:sz w:val="24"/>
          <w:szCs w:val="24"/>
        </w:rPr>
        <w:t>32</w:t>
      </w:r>
      <w:r>
        <w:rPr>
          <w:rFonts w:hint="eastAsia" w:ascii="宋体" w:hAnsi="宋体" w:cs="宋体"/>
          <w:spacing w:val="-4"/>
          <w:sz w:val="24"/>
          <w:szCs w:val="24"/>
        </w:rPr>
        <w:t xml:space="preserve"> 施工图设计图纸及相关技术文件</w:t>
      </w:r>
      <w:r>
        <w:rPr>
          <w:rFonts w:hint="eastAsia" w:ascii="宋体" w:hAnsi="宋体" w:cs="宋体"/>
          <w:spacing w:val="-4"/>
          <w:sz w:val="24"/>
          <w:szCs w:val="24"/>
          <w:lang w:eastAsia="zh-CN"/>
        </w:rPr>
        <w:t>；</w:t>
      </w:r>
      <w:bookmarkStart w:id="2" w:name="_GoBack"/>
      <w:bookmarkEnd w:id="2"/>
    </w:p>
    <w:p>
      <w:pPr>
        <w:tabs>
          <w:tab w:val="left" w:pos="0"/>
          <w:tab w:val="left" w:pos="360"/>
        </w:tabs>
        <w:spacing w:line="360" w:lineRule="auto"/>
        <w:rPr>
          <w:rFonts w:ascii="宋体" w:hAnsi="宋体"/>
          <w:b/>
          <w:bCs/>
          <w:sz w:val="24"/>
          <w:szCs w:val="24"/>
        </w:rPr>
      </w:pPr>
      <w:r>
        <w:rPr>
          <w:rFonts w:ascii="宋体" w:hAnsi="宋体"/>
          <w:b/>
          <w:sz w:val="24"/>
          <w:szCs w:val="24"/>
        </w:rPr>
        <w:t>4</w:t>
      </w:r>
      <w:r>
        <w:rPr>
          <w:rFonts w:hint="eastAsia" w:ascii="宋体" w:hAnsi="宋体"/>
          <w:sz w:val="24"/>
          <w:szCs w:val="24"/>
        </w:rPr>
        <w:t>　</w:t>
      </w:r>
      <w:r>
        <w:rPr>
          <w:rFonts w:ascii="宋体" w:hAnsi="宋体"/>
          <w:b/>
          <w:bCs/>
          <w:sz w:val="24"/>
          <w:szCs w:val="24"/>
        </w:rPr>
        <w:t>施工过程质量控制综述</w:t>
      </w:r>
    </w:p>
    <w:p>
      <w:pPr>
        <w:tabs>
          <w:tab w:val="left" w:pos="0"/>
          <w:tab w:val="left" w:pos="360"/>
        </w:tabs>
        <w:topLinePunct/>
        <w:spacing w:line="360" w:lineRule="auto"/>
        <w:ind w:firstLine="464" w:firstLineChars="200"/>
        <w:rPr>
          <w:rFonts w:ascii="宋体" w:hAnsi="宋体"/>
          <w:sz w:val="24"/>
          <w:szCs w:val="24"/>
        </w:rPr>
      </w:pPr>
      <w:r>
        <w:rPr>
          <w:rFonts w:hint="eastAsia" w:ascii="宋体" w:hAnsi="宋体"/>
          <w:spacing w:val="-4"/>
          <w:sz w:val="24"/>
          <w:szCs w:val="24"/>
        </w:rPr>
        <w:t>在施工过程中，监理项目部施工前期认真审查核实施工项目部开工前报审的工程管理和技术资料，重点审查施工项目部现场项目管理机构设置是否满足工程要求，人员是否具备相应的资质，人员是否到岗到位；审查项目管理实施规划、质量保证体系、质量管理体系是否具备可操作性；审查相关专业的国家强制性标准条文执行计划是否在工程的全过程中得到具体的落实；施工方案和施工技术措施是否有针对性和可行性。对进场的工程材料和设备进行现场检查；对施工过程中的质量</w:t>
      </w:r>
      <w:r>
        <w:rPr>
          <w:rFonts w:hint="eastAsia" w:ascii="宋体" w:hAnsi="宋体"/>
          <w:sz w:val="24"/>
          <w:szCs w:val="24"/>
        </w:rPr>
        <w:t>问题由监理人员先口头通知施工单位整改，没有按照要求整改的质量问题，通过《监理通知单》限期整改并自检合格后回复监理项目部检查后闭环。在施工过程中业主项目部、监理项目部和施工项目部是认真履行各自的职责，对工程质量严格要求，有序地进行质量控制与质量管理。</w:t>
      </w:r>
    </w:p>
    <w:p>
      <w:pPr>
        <w:tabs>
          <w:tab w:val="left" w:pos="0"/>
          <w:tab w:val="left" w:pos="360"/>
        </w:tabs>
        <w:spacing w:line="360" w:lineRule="auto"/>
        <w:rPr>
          <w:rFonts w:ascii="宋体" w:hAnsi="宋体"/>
          <w:b/>
          <w:bCs/>
          <w:sz w:val="24"/>
          <w:szCs w:val="24"/>
        </w:rPr>
      </w:pPr>
      <w:r>
        <w:rPr>
          <w:rFonts w:ascii="宋体" w:hAnsi="宋体"/>
          <w:b/>
          <w:sz w:val="24"/>
          <w:szCs w:val="24"/>
        </w:rPr>
        <w:t>5</w:t>
      </w:r>
      <w:r>
        <w:rPr>
          <w:rFonts w:hint="eastAsia" w:ascii="宋体" w:hAnsi="宋体"/>
          <w:sz w:val="24"/>
          <w:szCs w:val="24"/>
        </w:rPr>
        <w:t>　</w:t>
      </w:r>
      <w:r>
        <w:rPr>
          <w:rFonts w:ascii="宋体" w:hAnsi="宋体"/>
          <w:b/>
          <w:bCs/>
          <w:sz w:val="24"/>
          <w:szCs w:val="24"/>
        </w:rPr>
        <w:t>工程质量监理控制概述</w:t>
      </w:r>
    </w:p>
    <w:p>
      <w:pPr>
        <w:tabs>
          <w:tab w:val="left" w:pos="0"/>
          <w:tab w:val="left" w:pos="360"/>
        </w:tabs>
        <w:topLinePunct/>
        <w:spacing w:line="360" w:lineRule="auto"/>
        <w:ind w:firstLine="480" w:firstLineChars="200"/>
        <w:rPr>
          <w:rFonts w:ascii="宋体" w:hAnsi="宋体"/>
          <w:sz w:val="24"/>
          <w:szCs w:val="24"/>
        </w:rPr>
      </w:pPr>
      <w:r>
        <w:rPr>
          <w:rFonts w:hint="eastAsia" w:ascii="宋体" w:hAnsi="宋体"/>
          <w:sz w:val="24"/>
          <w:szCs w:val="24"/>
        </w:rPr>
        <w:t>在整个施工过程中，监理项目部认真履行监理职责，应用看、量、吊、摸、靠、敲、照等监理手段，对工程的具体部位进行检查，通过巡视检查、重点检查和旁站等质量检查方式进行全方位的检查。通过切合实际的检查手段和方式，有效地促进施工质量的提高。</w:t>
      </w:r>
    </w:p>
    <w:p>
      <w:pPr>
        <w:tabs>
          <w:tab w:val="left" w:pos="0"/>
          <w:tab w:val="left" w:pos="360"/>
        </w:tabs>
        <w:topLinePunct/>
        <w:spacing w:line="360" w:lineRule="auto"/>
        <w:ind w:firstLine="480" w:firstLineChars="200"/>
        <w:rPr>
          <w:rFonts w:ascii="宋体" w:hAnsi="宋体"/>
          <w:sz w:val="24"/>
          <w:szCs w:val="24"/>
        </w:rPr>
      </w:pPr>
      <w:r>
        <w:rPr>
          <w:rFonts w:hint="eastAsia" w:ascii="宋体" w:hAnsi="宋体"/>
          <w:sz w:val="24"/>
          <w:szCs w:val="24"/>
        </w:rPr>
        <w:t>在监理工作中，主要采取事前控制的技术措施。事前控制措施投资小，效果好，但是对监理人员要求的素质高。在工程实施过程中，监理项目部除认真审核施工单位的措施和方案外，主要利用工地例会，根据施工单位下周的工作安排，提出施工质量和施工安全应注意的重点，施工的难点及与相关专业施工的协调配合，有力的保证了工程质量。</w:t>
      </w:r>
    </w:p>
    <w:p>
      <w:pPr>
        <w:tabs>
          <w:tab w:val="left" w:pos="0"/>
          <w:tab w:val="left" w:pos="360"/>
        </w:tabs>
        <w:topLinePunct/>
        <w:spacing w:line="360" w:lineRule="auto"/>
        <w:ind w:firstLine="480" w:firstLineChars="200"/>
        <w:rPr>
          <w:rFonts w:ascii="宋体" w:hAnsi="宋体"/>
          <w:sz w:val="24"/>
          <w:szCs w:val="24"/>
        </w:rPr>
      </w:pPr>
      <w:r>
        <w:rPr>
          <w:rFonts w:hint="eastAsia" w:ascii="宋体" w:hAnsi="宋体"/>
          <w:sz w:val="24"/>
          <w:szCs w:val="24"/>
        </w:rPr>
        <w:t>在施工过程中，注重质量的事中控制，是不可忽视的一项重要措施。在施工过程中我们监理项目部人员应用看、量、吊、摸、靠、敲、照等监理手段，对工程的具体部位进行检查，通过巡视检查、重点检查和旁站等质量检查方式进行工作面上的检查。现场发现问题，现场要求施工单位立即整改，对质量控制起到了事半功倍的效果，把质量问题消灭在初发阶段，有效的保证了工程质量</w:t>
      </w:r>
    </w:p>
    <w:p>
      <w:pPr>
        <w:tabs>
          <w:tab w:val="left" w:pos="0"/>
          <w:tab w:val="left" w:pos="360"/>
        </w:tabs>
        <w:topLinePunct/>
        <w:spacing w:line="360" w:lineRule="auto"/>
        <w:ind w:firstLine="480" w:firstLineChars="200"/>
        <w:rPr>
          <w:rFonts w:ascii="宋体" w:hAnsi="宋体"/>
          <w:sz w:val="24"/>
          <w:szCs w:val="24"/>
        </w:rPr>
      </w:pPr>
      <w:r>
        <w:rPr>
          <w:rFonts w:hint="eastAsia" w:ascii="宋体" w:hAnsi="宋体"/>
          <w:sz w:val="24"/>
          <w:szCs w:val="24"/>
        </w:rPr>
        <w:t>事后控制措施是一项补救措施。对施工单位在自检后报审验收的工程质量，监理项目部认真检查验收，对出现的质量问题，要求施工单位整改。</w:t>
      </w:r>
    </w:p>
    <w:p>
      <w:pPr>
        <w:numPr>
          <w:ilvl w:val="0"/>
          <w:numId w:val="1"/>
        </w:numPr>
        <w:tabs>
          <w:tab w:val="left" w:pos="0"/>
        </w:tabs>
        <w:spacing w:line="360" w:lineRule="auto"/>
        <w:rPr>
          <w:rFonts w:ascii="宋体" w:hAnsi="宋体"/>
          <w:b/>
          <w:bCs/>
          <w:sz w:val="24"/>
          <w:szCs w:val="24"/>
        </w:rPr>
      </w:pPr>
      <w:r>
        <w:rPr>
          <w:rFonts w:ascii="宋体" w:hAnsi="宋体"/>
          <w:b/>
          <w:bCs/>
          <w:sz w:val="24"/>
          <w:szCs w:val="24"/>
        </w:rPr>
        <w:t>检验批、分项、分部工程和单位工程质量核查情况</w:t>
      </w:r>
    </w:p>
    <w:p>
      <w:pPr>
        <w:pStyle w:val="3"/>
        <w:snapToGrid w:val="0"/>
        <w:spacing w:line="360" w:lineRule="auto"/>
        <w:ind w:firstLine="0" w:firstLineChars="0"/>
        <w:jc w:val="center"/>
        <w:rPr>
          <w:rFonts w:ascii="宋体" w:hAnsi="宋体"/>
          <w:sz w:val="24"/>
        </w:rPr>
      </w:pPr>
    </w:p>
    <w:p>
      <w:pPr>
        <w:pStyle w:val="3"/>
        <w:snapToGrid w:val="0"/>
        <w:spacing w:line="360" w:lineRule="auto"/>
        <w:ind w:firstLine="0" w:firstLineChars="0"/>
        <w:jc w:val="center"/>
        <w:rPr>
          <w:rFonts w:ascii="宋体" w:hAnsi="宋体"/>
          <w:sz w:val="24"/>
        </w:rPr>
      </w:pPr>
    </w:p>
    <w:p>
      <w:pPr>
        <w:pStyle w:val="3"/>
        <w:snapToGrid w:val="0"/>
        <w:spacing w:line="360" w:lineRule="auto"/>
        <w:ind w:firstLine="0" w:firstLineChars="0"/>
        <w:jc w:val="center"/>
        <w:rPr>
          <w:rFonts w:ascii="宋体" w:hAnsi="宋体"/>
          <w:sz w:val="24"/>
        </w:rPr>
      </w:pPr>
      <w:r>
        <w:rPr>
          <w:rFonts w:hint="eastAsia" w:ascii="宋体" w:hAnsi="宋体"/>
          <w:sz w:val="24"/>
          <w:lang w:val="en-US" w:eastAsia="zh-CN"/>
        </w:rPr>
        <w:t>配</w:t>
      </w:r>
      <w:r>
        <w:rPr>
          <w:rFonts w:hint="eastAsia" w:ascii="宋体" w:hAnsi="宋体"/>
          <w:sz w:val="24"/>
        </w:rPr>
        <w:t>电工程质量验评汇总表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979"/>
        <w:gridCol w:w="1335"/>
        <w:gridCol w:w="1671"/>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297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单位工程名称</w:t>
            </w:r>
          </w:p>
        </w:tc>
        <w:tc>
          <w:tcPr>
            <w:tcW w:w="30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分部工程</w:t>
            </w:r>
          </w:p>
        </w:tc>
        <w:tc>
          <w:tcPr>
            <w:tcW w:w="17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c>
          <w:tcPr>
            <w:tcW w:w="297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个数</w:t>
            </w:r>
          </w:p>
        </w:tc>
        <w:tc>
          <w:tcPr>
            <w:tcW w:w="167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sz w:val="24"/>
                <w:szCs w:val="24"/>
              </w:rPr>
            </w:pPr>
            <w:r>
              <w:rPr>
                <w:rFonts w:hint="eastAsia" w:ascii="宋体" w:hAnsi="宋体"/>
                <w:sz w:val="24"/>
                <w:szCs w:val="24"/>
              </w:rPr>
              <w:t>合格数</w:t>
            </w: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w:t>
            </w:r>
          </w:p>
        </w:tc>
        <w:tc>
          <w:tcPr>
            <w:tcW w:w="29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配电系统设备安装</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4</w:t>
            </w:r>
          </w:p>
        </w:tc>
        <w:tc>
          <w:tcPr>
            <w:tcW w:w="1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4</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w:t>
            </w:r>
          </w:p>
        </w:tc>
        <w:tc>
          <w:tcPr>
            <w:tcW w:w="29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主控制室及直流设备安装</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4</w:t>
            </w:r>
          </w:p>
        </w:tc>
        <w:tc>
          <w:tcPr>
            <w:tcW w:w="1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4</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3</w:t>
            </w:r>
          </w:p>
        </w:tc>
        <w:tc>
          <w:tcPr>
            <w:tcW w:w="29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全站电缆施工</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12</w:t>
            </w:r>
          </w:p>
        </w:tc>
        <w:tc>
          <w:tcPr>
            <w:tcW w:w="1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2</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4</w:t>
            </w:r>
          </w:p>
        </w:tc>
        <w:tc>
          <w:tcPr>
            <w:tcW w:w="29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全站接地及防雷装置安装</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2</w:t>
            </w:r>
          </w:p>
        </w:tc>
        <w:tc>
          <w:tcPr>
            <w:tcW w:w="1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2</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p>
        </w:tc>
        <w:tc>
          <w:tcPr>
            <w:tcW w:w="29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合计</w:t>
            </w:r>
          </w:p>
        </w:tc>
        <w:tc>
          <w:tcPr>
            <w:tcW w:w="13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2</w:t>
            </w:r>
            <w:r>
              <w:rPr>
                <w:rFonts w:hint="eastAsia" w:ascii="宋体" w:hAnsi="宋体"/>
                <w:sz w:val="24"/>
                <w:szCs w:val="24"/>
              </w:rPr>
              <w:t>8</w:t>
            </w:r>
          </w:p>
        </w:tc>
        <w:tc>
          <w:tcPr>
            <w:tcW w:w="1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2</w:t>
            </w:r>
            <w:r>
              <w:rPr>
                <w:rFonts w:hint="eastAsia" w:ascii="宋体" w:hAnsi="宋体"/>
                <w:sz w:val="24"/>
                <w:szCs w:val="24"/>
              </w:rPr>
              <w:t>8</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bl>
    <w:p>
      <w:pPr>
        <w:pStyle w:val="3"/>
        <w:snapToGrid w:val="0"/>
        <w:spacing w:line="360" w:lineRule="auto"/>
        <w:ind w:firstLine="0" w:firstLineChars="0"/>
        <w:jc w:val="center"/>
        <w:rPr>
          <w:rFonts w:ascii="宋体" w:hAnsi="宋体"/>
          <w:sz w:val="24"/>
        </w:rPr>
      </w:pPr>
      <w:r>
        <w:rPr>
          <w:rFonts w:hint="eastAsia" w:ascii="宋体" w:hAnsi="宋体"/>
          <w:sz w:val="24"/>
          <w:lang w:val="en-US" w:eastAsia="zh-CN"/>
        </w:rPr>
        <w:t>光伏</w:t>
      </w:r>
      <w:r>
        <w:rPr>
          <w:rFonts w:hint="eastAsia" w:ascii="宋体" w:hAnsi="宋体"/>
          <w:sz w:val="24"/>
        </w:rPr>
        <w:t>工程（光伏站区）质量验评汇总表</w:t>
      </w:r>
    </w:p>
    <w:tbl>
      <w:tblPr>
        <w:tblStyle w:val="7"/>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547"/>
        <w:gridCol w:w="1352"/>
        <w:gridCol w:w="134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35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子单位工程名称</w:t>
            </w:r>
          </w:p>
        </w:tc>
        <w:tc>
          <w:tcPr>
            <w:tcW w:w="26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分部工程</w:t>
            </w:r>
          </w:p>
        </w:tc>
        <w:tc>
          <w:tcPr>
            <w:tcW w:w="15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个数</w:t>
            </w:r>
          </w:p>
        </w:tc>
        <w:tc>
          <w:tcPr>
            <w:tcW w:w="13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sz w:val="24"/>
                <w:szCs w:val="24"/>
              </w:rPr>
            </w:pPr>
            <w:r>
              <w:rPr>
                <w:rFonts w:hint="eastAsia" w:ascii="宋体" w:hAnsi="宋体"/>
                <w:sz w:val="24"/>
                <w:szCs w:val="24"/>
              </w:rPr>
              <w:t>合格数</w:t>
            </w:r>
          </w:p>
        </w:tc>
        <w:tc>
          <w:tcPr>
            <w:tcW w:w="158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w:t>
            </w: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南和</w:t>
            </w:r>
            <w:r>
              <w:rPr>
                <w:rFonts w:hint="eastAsia" w:ascii="宋体" w:hAnsi="宋体"/>
                <w:sz w:val="24"/>
                <w:szCs w:val="24"/>
              </w:rPr>
              <w:t>3MW光伏电站安装工程</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w:t>
            </w: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南和2.99</w:t>
            </w:r>
            <w:r>
              <w:rPr>
                <w:rFonts w:hint="eastAsia" w:ascii="宋体" w:hAnsi="宋体"/>
                <w:sz w:val="24"/>
                <w:szCs w:val="24"/>
              </w:rPr>
              <w:t>MW光伏电站安装工程</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6</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6</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3</w:t>
            </w: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沙河</w:t>
            </w:r>
            <w:r>
              <w:rPr>
                <w:rFonts w:hint="eastAsia" w:ascii="宋体" w:hAnsi="宋体"/>
                <w:sz w:val="24"/>
                <w:szCs w:val="24"/>
              </w:rPr>
              <w:t>5</w:t>
            </w:r>
            <w:r>
              <w:rPr>
                <w:rFonts w:ascii="宋体" w:hAnsi="宋体"/>
                <w:sz w:val="24"/>
                <w:szCs w:val="24"/>
              </w:rPr>
              <w:t>.98</w:t>
            </w:r>
            <w:r>
              <w:rPr>
                <w:rFonts w:hint="eastAsia" w:ascii="宋体" w:hAnsi="宋体"/>
                <w:sz w:val="24"/>
                <w:szCs w:val="24"/>
              </w:rPr>
              <w:t>MW光伏电站安装工程</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7</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7</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合计</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4</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4</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bl>
    <w:p>
      <w:pPr>
        <w:pStyle w:val="3"/>
        <w:snapToGrid w:val="0"/>
        <w:spacing w:line="360" w:lineRule="auto"/>
        <w:ind w:firstLine="0" w:firstLineChars="0"/>
        <w:jc w:val="center"/>
        <w:rPr>
          <w:rFonts w:ascii="宋体" w:hAnsi="宋体"/>
          <w:sz w:val="24"/>
        </w:rPr>
      </w:pPr>
      <w:r>
        <w:rPr>
          <w:rFonts w:hint="eastAsia" w:ascii="宋体" w:hAnsi="宋体"/>
          <w:sz w:val="24"/>
          <w:lang w:val="en-US" w:eastAsia="zh-CN"/>
        </w:rPr>
        <w:t>土建</w:t>
      </w:r>
      <w:r>
        <w:rPr>
          <w:rFonts w:hint="eastAsia" w:ascii="宋体" w:hAnsi="宋体"/>
          <w:sz w:val="24"/>
        </w:rPr>
        <w:t>工程质量验评汇总表</w:t>
      </w:r>
    </w:p>
    <w:tbl>
      <w:tblPr>
        <w:tblStyle w:val="7"/>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547"/>
        <w:gridCol w:w="1352"/>
        <w:gridCol w:w="134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35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子单位工程名称</w:t>
            </w:r>
          </w:p>
        </w:tc>
        <w:tc>
          <w:tcPr>
            <w:tcW w:w="26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分部工程</w:t>
            </w:r>
          </w:p>
        </w:tc>
        <w:tc>
          <w:tcPr>
            <w:tcW w:w="15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个数</w:t>
            </w:r>
          </w:p>
        </w:tc>
        <w:tc>
          <w:tcPr>
            <w:tcW w:w="134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sz w:val="24"/>
                <w:szCs w:val="24"/>
              </w:rPr>
            </w:pPr>
            <w:r>
              <w:rPr>
                <w:rFonts w:hint="eastAsia" w:ascii="宋体" w:hAnsi="宋体"/>
                <w:sz w:val="24"/>
                <w:szCs w:val="24"/>
              </w:rPr>
              <w:t>合格数</w:t>
            </w:r>
          </w:p>
        </w:tc>
        <w:tc>
          <w:tcPr>
            <w:tcW w:w="158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w:t>
            </w: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南和</w:t>
            </w:r>
            <w:r>
              <w:rPr>
                <w:rFonts w:hint="eastAsia" w:ascii="宋体" w:hAnsi="宋体"/>
                <w:sz w:val="24"/>
                <w:szCs w:val="24"/>
              </w:rPr>
              <w:t>3MW光伏电站安装工程</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2</w:t>
            </w: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南和2.99</w:t>
            </w:r>
            <w:r>
              <w:rPr>
                <w:rFonts w:hint="eastAsia" w:ascii="宋体" w:hAnsi="宋体"/>
                <w:sz w:val="24"/>
                <w:szCs w:val="24"/>
              </w:rPr>
              <w:t>MW光伏电站安装工程</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6</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6</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3</w:t>
            </w: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沙河</w:t>
            </w:r>
            <w:r>
              <w:rPr>
                <w:rFonts w:hint="eastAsia" w:ascii="宋体" w:hAnsi="宋体"/>
                <w:sz w:val="24"/>
                <w:szCs w:val="24"/>
              </w:rPr>
              <w:t>5</w:t>
            </w:r>
            <w:r>
              <w:rPr>
                <w:rFonts w:ascii="宋体" w:hAnsi="宋体"/>
                <w:sz w:val="24"/>
                <w:szCs w:val="24"/>
              </w:rPr>
              <w:t>.98</w:t>
            </w:r>
            <w:r>
              <w:rPr>
                <w:rFonts w:hint="eastAsia" w:ascii="宋体" w:hAnsi="宋体"/>
                <w:sz w:val="24"/>
                <w:szCs w:val="24"/>
              </w:rPr>
              <w:t>MW光伏电站安装工程</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7</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7</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p>
        </w:tc>
        <w:tc>
          <w:tcPr>
            <w:tcW w:w="3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合计</w:t>
            </w:r>
          </w:p>
        </w:tc>
        <w:tc>
          <w:tcPr>
            <w:tcW w:w="13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4</w:t>
            </w:r>
          </w:p>
        </w:tc>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rPr>
              <w:t>4</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100</w:t>
            </w:r>
          </w:p>
        </w:tc>
      </w:tr>
    </w:tbl>
    <w:p>
      <w:pPr>
        <w:tabs>
          <w:tab w:val="left" w:pos="0"/>
          <w:tab w:val="left" w:pos="360"/>
        </w:tabs>
        <w:spacing w:line="360" w:lineRule="auto"/>
        <w:rPr>
          <w:rFonts w:ascii="宋体" w:hAnsi="宋体"/>
          <w:sz w:val="24"/>
          <w:szCs w:val="24"/>
        </w:rPr>
      </w:pPr>
      <w:r>
        <w:rPr>
          <w:rFonts w:ascii="宋体" w:hAnsi="宋体"/>
          <w:b/>
          <w:sz w:val="24"/>
          <w:szCs w:val="24"/>
        </w:rPr>
        <w:t>7</w:t>
      </w:r>
      <w:r>
        <w:rPr>
          <w:rFonts w:hint="eastAsia" w:ascii="宋体" w:hAnsi="宋体"/>
          <w:sz w:val="24"/>
          <w:szCs w:val="24"/>
        </w:rPr>
        <w:t>　</w:t>
      </w:r>
      <w:r>
        <w:rPr>
          <w:rFonts w:ascii="宋体" w:hAnsi="宋体"/>
          <w:b/>
          <w:bCs/>
          <w:sz w:val="24"/>
          <w:szCs w:val="24"/>
        </w:rPr>
        <w:t>工程质量评估结论</w:t>
      </w:r>
    </w:p>
    <w:p>
      <w:pPr>
        <w:pStyle w:val="10"/>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配</w:t>
      </w:r>
      <w:r>
        <w:rPr>
          <w:rFonts w:hint="eastAsia" w:ascii="宋体" w:hAnsi="宋体" w:eastAsia="宋体"/>
          <w:sz w:val="24"/>
          <w:szCs w:val="24"/>
        </w:rPr>
        <w:t>电</w:t>
      </w:r>
      <w:r>
        <w:rPr>
          <w:rFonts w:hint="eastAsia" w:ascii="宋体" w:hAnsi="宋体" w:eastAsia="宋体"/>
          <w:sz w:val="24"/>
          <w:szCs w:val="24"/>
        </w:rPr>
        <w:t>工程、</w:t>
      </w:r>
      <w:r>
        <w:rPr>
          <w:rFonts w:hint="eastAsia" w:ascii="宋体" w:hAnsi="宋体" w:eastAsia="宋体"/>
          <w:sz w:val="24"/>
          <w:szCs w:val="24"/>
          <w:lang w:val="en-US" w:eastAsia="zh-CN"/>
        </w:rPr>
        <w:t>光伏</w:t>
      </w:r>
      <w:r>
        <w:rPr>
          <w:rFonts w:hint="eastAsia" w:ascii="宋体" w:hAnsi="宋体" w:eastAsia="宋体"/>
          <w:sz w:val="24"/>
          <w:szCs w:val="24"/>
        </w:rPr>
        <w:t>工程和</w:t>
      </w:r>
      <w:r>
        <w:rPr>
          <w:rFonts w:hint="eastAsia" w:ascii="宋体" w:hAnsi="宋体" w:eastAsia="宋体"/>
          <w:sz w:val="24"/>
          <w:szCs w:val="24"/>
        </w:rPr>
        <w:t>土建</w:t>
      </w:r>
      <w:r>
        <w:rPr>
          <w:rFonts w:hint="eastAsia" w:ascii="宋体" w:hAnsi="宋体" w:eastAsia="宋体"/>
          <w:sz w:val="24"/>
          <w:szCs w:val="24"/>
        </w:rPr>
        <w:t>工程的质量核查评估工作均在施工项目部自行检查评定合格的基础上进行，施工项目部向监理项目部提出预验收申请后，总监理工程师根据《工程初步竣工验收申请》内容，组织专业监理工程师对工程质量严格进行检查、初检，并且对施工项目部报送的竣工资料认真进行了核查，对工程实物和资料上存在的问题和缺陷，提出限期整改要求，部分通过整改已复查。</w:t>
      </w:r>
    </w:p>
    <w:p>
      <w:pPr>
        <w:pStyle w:val="10"/>
        <w:spacing w:line="360" w:lineRule="auto"/>
        <w:ind w:firstLine="480" w:firstLineChars="200"/>
        <w:rPr>
          <w:rFonts w:ascii="宋体" w:hAnsi="宋体" w:eastAsia="宋体"/>
          <w:sz w:val="24"/>
          <w:szCs w:val="24"/>
        </w:rPr>
      </w:pPr>
      <w:r>
        <w:rPr>
          <w:rFonts w:hint="eastAsia" w:ascii="宋体" w:hAnsi="宋体" w:eastAsia="宋体"/>
          <w:sz w:val="24"/>
          <w:szCs w:val="24"/>
        </w:rPr>
        <w:t>依据工程质量评估依据，评估范围内的工程施工质量达到合同质量目标的要求，监理项目部对所评估的单位工程，根据</w:t>
      </w:r>
      <w:r>
        <w:rPr>
          <w:rFonts w:hint="eastAsia" w:ascii="宋体" w:hAnsi="宋体" w:eastAsia="宋体"/>
          <w:sz w:val="24"/>
          <w:szCs w:val="24"/>
          <w:lang w:val="en-US" w:eastAsia="zh-CN"/>
        </w:rPr>
        <w:t>各</w:t>
      </w:r>
      <w:r>
        <w:rPr>
          <w:rFonts w:hint="eastAsia" w:ascii="宋体" w:hAnsi="宋体" w:eastAsia="宋体"/>
          <w:sz w:val="24"/>
          <w:szCs w:val="24"/>
        </w:rPr>
        <w:t>分部分项工程质量等级评定、质量保证资料的审查、观感质量评定评估，工程的安全使用功能、重要使用功能及工程主要质量评定为该项目工程为合格。</w:t>
      </w:r>
    </w:p>
    <w:p>
      <w:pPr>
        <w:pStyle w:val="10"/>
        <w:spacing w:line="360" w:lineRule="auto"/>
        <w:ind w:firstLine="480" w:firstLineChars="200"/>
        <w:rPr>
          <w:rFonts w:hint="eastAsia" w:ascii="宋体" w:hAnsi="宋体" w:eastAsia="宋体"/>
          <w:sz w:val="24"/>
          <w:szCs w:val="24"/>
        </w:rPr>
      </w:pPr>
    </w:p>
    <w:p>
      <w:pPr>
        <w:spacing w:line="276" w:lineRule="auto"/>
        <w:ind w:right="960"/>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常州正衡电力工程监理有限公司</w:t>
      </w:r>
    </w:p>
    <w:p>
      <w:pPr>
        <w:spacing w:line="276" w:lineRule="auto"/>
        <w:jc w:val="right"/>
        <w:rPr>
          <w:rFonts w:ascii="宋体" w:hAnsi="宋体"/>
          <w:sz w:val="24"/>
          <w:szCs w:val="24"/>
        </w:rPr>
      </w:pPr>
      <w:r>
        <w:rPr>
          <w:rFonts w:hint="eastAsia" w:ascii="宋体" w:hAnsi="宋体"/>
          <w:sz w:val="24"/>
          <w:szCs w:val="24"/>
        </w:rPr>
        <w:t>邢台市申曜新能源科技有限公司金沙河面业5.99MW及5.98MW</w:t>
      </w:r>
    </w:p>
    <w:p>
      <w:pPr>
        <w:spacing w:line="276" w:lineRule="auto"/>
        <w:ind w:right="960"/>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分布式光伏发电项目监理部</w:t>
      </w:r>
    </w:p>
    <w:p>
      <w:pPr>
        <w:spacing w:line="276" w:lineRule="auto"/>
        <w:ind w:right="960"/>
        <w:jc w:val="center"/>
        <w:rPr>
          <w:rFonts w:ascii="宋体" w:hAnsi="宋体"/>
          <w:sz w:val="24"/>
          <w:szCs w:val="24"/>
        </w:rPr>
      </w:pPr>
      <w:r>
        <w:rPr>
          <w:rFonts w:ascii="宋体" w:hAnsi="宋体"/>
          <w:sz w:val="24"/>
          <w:szCs w:val="24"/>
        </w:rPr>
        <w:t xml:space="preserve">                    </w:t>
      </w:r>
      <w:r>
        <w:rPr>
          <w:rFonts w:hint="eastAsia" w:ascii="宋体" w:hAnsi="宋体"/>
          <w:sz w:val="24"/>
          <w:szCs w:val="24"/>
        </w:rPr>
        <w:t>202</w:t>
      </w:r>
      <w:r>
        <w:rPr>
          <w:rFonts w:ascii="宋体" w:hAnsi="宋体"/>
          <w:sz w:val="24"/>
          <w:szCs w:val="24"/>
        </w:rPr>
        <w:t>1</w:t>
      </w:r>
      <w:r>
        <w:rPr>
          <w:rFonts w:hint="eastAsia" w:ascii="宋体" w:hAnsi="宋体"/>
          <w:sz w:val="24"/>
          <w:szCs w:val="24"/>
        </w:rPr>
        <w:t>年0</w:t>
      </w:r>
      <w:r>
        <w:rPr>
          <w:rFonts w:ascii="宋体" w:hAnsi="宋体"/>
          <w:sz w:val="24"/>
          <w:szCs w:val="24"/>
        </w:rPr>
        <w:t>4</w:t>
      </w:r>
      <w:r>
        <w:rPr>
          <w:rFonts w:hint="eastAsia" w:ascii="宋体" w:hAnsi="宋体"/>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8415" b="1841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32B86"/>
    <w:multiLevelType w:val="multilevel"/>
    <w:tmpl w:val="63032B86"/>
    <w:lvl w:ilvl="0" w:tentative="0">
      <w:start w:val="6"/>
      <w:numFmt w:val="decimal"/>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1D"/>
    <w:rsid w:val="000709ED"/>
    <w:rsid w:val="000D751D"/>
    <w:rsid w:val="00120CBB"/>
    <w:rsid w:val="0012452A"/>
    <w:rsid w:val="0015479A"/>
    <w:rsid w:val="00297E07"/>
    <w:rsid w:val="002E1900"/>
    <w:rsid w:val="004330BA"/>
    <w:rsid w:val="00436E93"/>
    <w:rsid w:val="004B6729"/>
    <w:rsid w:val="004C0260"/>
    <w:rsid w:val="004F06C7"/>
    <w:rsid w:val="005B43AF"/>
    <w:rsid w:val="0078251E"/>
    <w:rsid w:val="00790CD5"/>
    <w:rsid w:val="008867C3"/>
    <w:rsid w:val="00943EE4"/>
    <w:rsid w:val="00B854BC"/>
    <w:rsid w:val="00BD2ECF"/>
    <w:rsid w:val="00C33328"/>
    <w:rsid w:val="00D72B6C"/>
    <w:rsid w:val="00FD09DF"/>
    <w:rsid w:val="371652C1"/>
    <w:rsid w:val="78C0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1"/>
    <w:unhideWhenUsed/>
    <w:qFormat/>
    <w:uiPriority w:val="99"/>
    <w:pPr>
      <w:ind w:firstLine="560" w:firstLineChars="200"/>
    </w:pPr>
    <w:rPr>
      <w:sz w:val="28"/>
      <w:szCs w:val="24"/>
    </w:rPr>
  </w:style>
  <w:style w:type="paragraph" w:styleId="4">
    <w:name w:val="Plain Text"/>
    <w:basedOn w:val="1"/>
    <w:link w:val="14"/>
    <w:unhideWhenUsed/>
    <w:qFormat/>
    <w:uiPriority w:val="99"/>
    <w:rPr>
      <w:rFonts w:ascii="宋体" w:hAnsi="Courier New"/>
    </w:rPr>
  </w:style>
  <w:style w:type="paragraph" w:styleId="5">
    <w:name w:val="footer"/>
    <w:basedOn w:val="1"/>
    <w:link w:val="12"/>
    <w:unhideWhenUsed/>
    <w:qFormat/>
    <w:uiPriority w:val="0"/>
    <w:pPr>
      <w:tabs>
        <w:tab w:val="center" w:pos="4153"/>
        <w:tab w:val="right" w:pos="8306"/>
      </w:tabs>
      <w:snapToGrid w:val="0"/>
      <w:jc w:val="left"/>
    </w:pPr>
    <w:rPr>
      <w:sz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 宋体 小三 加粗 居中 行距: 1.5 倍行距"/>
    <w:basedOn w:val="1"/>
    <w:semiHidden/>
    <w:uiPriority w:val="0"/>
    <w:pPr>
      <w:spacing w:line="360" w:lineRule="auto"/>
      <w:jc w:val="center"/>
    </w:pPr>
    <w:rPr>
      <w:rFonts w:ascii="宋体" w:hAnsi="宋体" w:eastAsia="Times New Roman"/>
      <w:b/>
      <w:sz w:val="30"/>
    </w:rPr>
  </w:style>
  <w:style w:type="paragraph" w:customStyle="1" w:styleId="10">
    <w:name w:val="02"/>
    <w:basedOn w:val="2"/>
    <w:uiPriority w:val="0"/>
    <w:pPr>
      <w:keepNext w:val="0"/>
      <w:keepLines w:val="0"/>
      <w:overflowPunct w:val="0"/>
      <w:topLinePunct/>
      <w:spacing w:before="0" w:after="0" w:line="240" w:lineRule="auto"/>
    </w:pPr>
    <w:rPr>
      <w:rFonts w:ascii="Arial" w:hAnsi="Arial" w:eastAsia="黑体"/>
      <w:b w:val="0"/>
      <w:kern w:val="2"/>
      <w:sz w:val="21"/>
      <w:szCs w:val="21"/>
      <w:lang w:val="en-BZ"/>
    </w:rPr>
  </w:style>
  <w:style w:type="character" w:customStyle="1" w:styleId="11">
    <w:name w:val="正文文本缩进 Char"/>
    <w:basedOn w:val="8"/>
    <w:link w:val="3"/>
    <w:uiPriority w:val="99"/>
    <w:rPr>
      <w:rFonts w:ascii="Times New Roman" w:hAnsi="Times New Roman" w:eastAsia="宋体" w:cs="Times New Roman"/>
      <w:sz w:val="28"/>
      <w:szCs w:val="24"/>
    </w:rPr>
  </w:style>
  <w:style w:type="character" w:customStyle="1" w:styleId="12">
    <w:name w:val="页脚 Char"/>
    <w:basedOn w:val="8"/>
    <w:link w:val="5"/>
    <w:qFormat/>
    <w:uiPriority w:val="0"/>
    <w:rPr>
      <w:rFonts w:ascii="Times New Roman" w:hAnsi="Times New Roman" w:eastAsia="宋体" w:cs="Times New Roman"/>
      <w:sz w:val="18"/>
      <w:szCs w:val="20"/>
    </w:rPr>
  </w:style>
  <w:style w:type="paragraph" w:customStyle="1" w:styleId="13">
    <w:name w:val="content"/>
    <w:uiPriority w:val="0"/>
    <w:pPr>
      <w:widowControl w:val="0"/>
      <w:adjustRightInd w:val="0"/>
      <w:spacing w:line="360" w:lineRule="auto"/>
      <w:ind w:firstLine="480" w:firstLineChars="200"/>
      <w:jc w:val="both"/>
    </w:pPr>
    <w:rPr>
      <w:rFonts w:ascii="Times New Roman" w:hAnsi="Arial" w:eastAsia="宋体" w:cs="Times New Roman"/>
      <w:kern w:val="0"/>
      <w:sz w:val="24"/>
      <w:szCs w:val="24"/>
      <w:lang w:val="zh-CN" w:eastAsia="zh-CN" w:bidi="ar-SA"/>
    </w:rPr>
  </w:style>
  <w:style w:type="character" w:customStyle="1" w:styleId="14">
    <w:name w:val="纯文本 Char"/>
    <w:basedOn w:val="8"/>
    <w:link w:val="4"/>
    <w:qFormat/>
    <w:uiPriority w:val="99"/>
    <w:rPr>
      <w:rFonts w:ascii="宋体" w:hAnsi="Courier New" w:eastAsia="宋体" w:cs="Times New Roman"/>
      <w:szCs w:val="20"/>
    </w:rPr>
  </w:style>
  <w:style w:type="character" w:customStyle="1" w:styleId="15">
    <w:name w:val="标题 1 Char"/>
    <w:basedOn w:val="8"/>
    <w:link w:val="2"/>
    <w:uiPriority w:val="9"/>
    <w:rPr>
      <w:rFonts w:ascii="Times New Roman" w:hAnsi="Times New Roman" w:eastAsia="宋体" w:cs="Times New Roman"/>
      <w:b/>
      <w:bCs/>
      <w:kern w:val="44"/>
      <w:sz w:val="44"/>
      <w:szCs w:val="44"/>
    </w:rPr>
  </w:style>
  <w:style w:type="character" w:customStyle="1" w:styleId="16">
    <w:name w:val="页眉 Char"/>
    <w:basedOn w:val="8"/>
    <w:link w:val="6"/>
    <w:uiPriority w:val="99"/>
    <w:rPr>
      <w:rFonts w:ascii="Times New Roman" w:hAnsi="Times New Roman" w:eastAsia="宋体" w:cs="Times New Roman"/>
      <w:sz w:val="18"/>
      <w:szCs w:val="18"/>
    </w:rPr>
  </w:style>
  <w:style w:type="paragraph" w:customStyle="1" w:styleId="17">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ascii="Calibri" w:hAnsi="Calibri" w:eastAsia="仿宋_GB2312"/>
      <w:spacing w:val="-6"/>
      <w:sz w:val="32"/>
    </w:rPr>
  </w:style>
  <w:style w:type="paragraph" w:customStyle="1" w:styleId="18">
    <w:name w:val="样式4"/>
    <w:basedOn w:val="1"/>
    <w:uiPriority w:val="0"/>
    <w:pPr>
      <w:tabs>
        <w:tab w:val="left" w:pos="366"/>
        <w:tab w:val="left" w:pos="720"/>
      </w:tabs>
      <w:topLinePunct/>
      <w:ind w:firstLine="425"/>
    </w:pPr>
    <w:rPr>
      <w:rFonts w:ascii="Calibri" w:hAnsi="Calibri" w:eastAsia="黑体"/>
      <w:bCs/>
      <w:caps/>
      <w:kern w:val="21"/>
      <w:szCs w:val="21"/>
      <w:lang w:val="zh-CN"/>
    </w:rPr>
  </w:style>
  <w:style w:type="paragraph" w:customStyle="1" w:styleId="19">
    <w:name w:val="样式5"/>
    <w:basedOn w:val="1"/>
    <w:uiPriority w:val="0"/>
    <w:pPr>
      <w:topLinePunct/>
      <w:adjustRightInd w:val="0"/>
      <w:spacing w:line="1200" w:lineRule="auto"/>
      <w:jc w:val="center"/>
    </w:pPr>
    <w:rPr>
      <w:rFonts w:ascii="宋体" w:hAnsi="宋体" w:eastAsia="黑体"/>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774</Words>
  <Characters>4417</Characters>
  <Lines>36</Lines>
  <Paragraphs>10</Paragraphs>
  <TotalTime>5</TotalTime>
  <ScaleCrop>false</ScaleCrop>
  <LinksUpToDate>false</LinksUpToDate>
  <CharactersWithSpaces>5181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2021-05-05T01:53:00Z</dcterms:created>
  <dc:creator>zh9</dc:creator>
  <cp:lastModifiedBy>Administrator</cp:lastModifiedBy>
  <dcterms:modified xsi:type="dcterms:W3CDTF">2022-06-27T08:39:19Z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48877A33B74048CAA58FD4D5B154593F</vt:lpwstr>
  </property>
</Properties>
</file>