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648" w:rsidRDefault="00DA1648" w:rsidP="00DA1648">
      <w:pPr>
        <w:pStyle w:val="a9"/>
      </w:pPr>
      <w:r>
        <w:rPr>
          <w:rFonts w:ascii="Bold" w:hAnsi="Bold"/>
          <w:sz w:val="22"/>
          <w:szCs w:val="22"/>
        </w:rPr>
        <w:t xml:space="preserve">JZLX10 </w:t>
      </w:r>
      <w:r>
        <w:rPr>
          <w:rFonts w:ascii="BLKONF+SimHei" w:hAnsi="BLKONF+SimHei" w:hint="eastAsia"/>
          <w:sz w:val="22"/>
          <w:szCs w:val="22"/>
        </w:rPr>
        <w:t>变电站</w:t>
      </w:r>
      <w:r>
        <w:rPr>
          <w:rFonts w:ascii="BLKONF+SimHei" w:hAnsi="BLKONF+SimHei"/>
          <w:sz w:val="22"/>
          <w:szCs w:val="22"/>
        </w:rPr>
        <w:t>工程监理初检报告</w:t>
      </w:r>
      <w:r>
        <w:rPr>
          <w:rFonts w:ascii="BLKONF+SimHei" w:hAnsi="BLKONF+SimHei"/>
          <w:sz w:val="22"/>
          <w:szCs w:val="22"/>
        </w:rPr>
        <w:t xml:space="preserve"> </w:t>
      </w:r>
    </w:p>
    <w:p w:rsidR="00DA1648" w:rsidRDefault="00DA1648" w:rsidP="00DA1648">
      <w:pPr>
        <w:pStyle w:val="a9"/>
        <w:rPr>
          <w:rFonts w:ascii="BLMHPE+FZXBSK--GBK1-0" w:hAnsi="BLMHPE+FZXBSK--GBK1-0" w:hint="eastAsia"/>
          <w:sz w:val="44"/>
          <w:szCs w:val="44"/>
        </w:rPr>
      </w:pPr>
    </w:p>
    <w:p w:rsidR="00DA1648" w:rsidRDefault="00DA1648" w:rsidP="00DA1648">
      <w:pPr>
        <w:pStyle w:val="a9"/>
        <w:rPr>
          <w:rFonts w:ascii="BLMHPE+FZXBSK--GBK1-0" w:hAnsi="BLMHPE+FZXBSK--GBK1-0" w:hint="eastAsia"/>
          <w:sz w:val="44"/>
          <w:szCs w:val="44"/>
        </w:rPr>
      </w:pPr>
    </w:p>
    <w:p w:rsidR="00DA1648" w:rsidRDefault="00DA1648" w:rsidP="00DA1648">
      <w:pPr>
        <w:pStyle w:val="a9"/>
        <w:rPr>
          <w:rFonts w:ascii="BLMHPE+FZXBSK--GBK1-0" w:hAnsi="BLMHPE+FZXBSK--GBK1-0" w:hint="eastAsia"/>
          <w:sz w:val="44"/>
          <w:szCs w:val="44"/>
        </w:rPr>
      </w:pPr>
    </w:p>
    <w:p w:rsidR="00DA1648" w:rsidRPr="00E247E4" w:rsidRDefault="00DA1648" w:rsidP="00DA1648">
      <w:pPr>
        <w:pStyle w:val="a9"/>
        <w:jc w:val="center"/>
        <w:rPr>
          <w:rFonts w:asciiTheme="minorEastAsia" w:eastAsiaTheme="minorEastAsia" w:hAnsiTheme="minorEastAsia" w:hint="eastAsia"/>
          <w:sz w:val="40"/>
          <w:szCs w:val="42"/>
        </w:rPr>
      </w:pPr>
      <w:r w:rsidRPr="00E247E4">
        <w:rPr>
          <w:rFonts w:asciiTheme="minorEastAsia" w:eastAsiaTheme="minorEastAsia" w:hAnsiTheme="minorEastAsia" w:hint="eastAsia"/>
          <w:sz w:val="40"/>
          <w:szCs w:val="42"/>
        </w:rPr>
        <w:t>中</w:t>
      </w:r>
      <w:proofErr w:type="gramStart"/>
      <w:r w:rsidRPr="00E247E4">
        <w:rPr>
          <w:rFonts w:asciiTheme="minorEastAsia" w:eastAsiaTheme="minorEastAsia" w:hAnsiTheme="minorEastAsia" w:hint="eastAsia"/>
          <w:sz w:val="40"/>
          <w:szCs w:val="42"/>
        </w:rPr>
        <w:t>利腾晖吐鲁番</w:t>
      </w:r>
      <w:proofErr w:type="gramEnd"/>
      <w:r w:rsidRPr="00E247E4">
        <w:rPr>
          <w:rFonts w:asciiTheme="minorEastAsia" w:eastAsiaTheme="minorEastAsia" w:hAnsiTheme="minorEastAsia" w:hint="eastAsia"/>
          <w:sz w:val="40"/>
          <w:szCs w:val="42"/>
        </w:rPr>
        <w:t>三期20MWp光伏并网发电项目</w:t>
      </w:r>
    </w:p>
    <w:p w:rsidR="00DA1648" w:rsidRDefault="00DA1648" w:rsidP="00DA1648">
      <w:pPr>
        <w:pStyle w:val="a9"/>
        <w:jc w:val="center"/>
        <w:rPr>
          <w:rFonts w:ascii="BLMHPE+FZXBSK--GBK1-0" w:hAnsi="BLMHPE+FZXBSK--GBK1-0" w:hint="eastAsia"/>
          <w:sz w:val="44"/>
          <w:szCs w:val="44"/>
        </w:rPr>
      </w:pPr>
    </w:p>
    <w:p w:rsidR="00DA1648" w:rsidRDefault="00DA1648" w:rsidP="00DA1648">
      <w:pPr>
        <w:pStyle w:val="a9"/>
        <w:jc w:val="center"/>
        <w:rPr>
          <w:rFonts w:ascii="BLMHPE+FZXBSK--GBK1-0" w:hAnsi="BLMHPE+FZXBSK--GBK1-0" w:hint="eastAsia"/>
          <w:sz w:val="44"/>
          <w:szCs w:val="44"/>
        </w:rPr>
      </w:pPr>
    </w:p>
    <w:p w:rsidR="00DA1648" w:rsidRDefault="00DA1648" w:rsidP="00DA1648">
      <w:pPr>
        <w:pStyle w:val="a9"/>
        <w:spacing w:before="0" w:beforeAutospacing="0" w:after="0" w:afterAutospacing="0"/>
        <w:jc w:val="center"/>
        <w:rPr>
          <w:rFonts w:hint="eastAsia"/>
        </w:rPr>
      </w:pPr>
      <w:r>
        <w:rPr>
          <w:rFonts w:ascii="BLMHPE+FZXBSK--GBK1-0" w:hAnsi="BLMHPE+FZXBSK--GBK1-0"/>
          <w:sz w:val="44"/>
          <w:szCs w:val="44"/>
        </w:rPr>
        <w:t>监</w:t>
      </w:r>
      <w:r>
        <w:rPr>
          <w:rFonts w:ascii="BLMHPE+FZXBSK--GBK1-0" w:hAnsi="BLMHPE+FZXBSK--GBK1-0" w:hint="eastAsia"/>
          <w:sz w:val="44"/>
          <w:szCs w:val="44"/>
        </w:rPr>
        <w:t xml:space="preserve"> </w:t>
      </w:r>
      <w:r>
        <w:rPr>
          <w:rFonts w:ascii="BLMHPE+FZXBSK--GBK1-0" w:hAnsi="BLMHPE+FZXBSK--GBK1-0"/>
          <w:sz w:val="44"/>
          <w:szCs w:val="44"/>
        </w:rPr>
        <w:t>理</w:t>
      </w:r>
      <w:r>
        <w:rPr>
          <w:rFonts w:ascii="BLMHPE+FZXBSK--GBK1-0" w:hAnsi="BLMHPE+FZXBSK--GBK1-0" w:hint="eastAsia"/>
          <w:sz w:val="44"/>
          <w:szCs w:val="44"/>
        </w:rPr>
        <w:t xml:space="preserve"> </w:t>
      </w:r>
      <w:r>
        <w:rPr>
          <w:rFonts w:ascii="BLMHPE+FZXBSK--GBK1-0" w:hAnsi="BLMHPE+FZXBSK--GBK1-0"/>
          <w:sz w:val="44"/>
          <w:szCs w:val="44"/>
        </w:rPr>
        <w:t>初</w:t>
      </w:r>
      <w:r>
        <w:rPr>
          <w:rFonts w:ascii="BLMHPE+FZXBSK--GBK1-0" w:hAnsi="BLMHPE+FZXBSK--GBK1-0" w:hint="eastAsia"/>
          <w:sz w:val="44"/>
          <w:szCs w:val="44"/>
        </w:rPr>
        <w:t xml:space="preserve"> </w:t>
      </w:r>
      <w:r>
        <w:rPr>
          <w:rFonts w:ascii="BLMHPE+FZXBSK--GBK1-0" w:hAnsi="BLMHPE+FZXBSK--GBK1-0"/>
          <w:sz w:val="44"/>
          <w:szCs w:val="44"/>
        </w:rPr>
        <w:t>检</w:t>
      </w:r>
      <w:r>
        <w:rPr>
          <w:rFonts w:ascii="BLMHPE+FZXBSK--GBK1-0" w:hAnsi="BLMHPE+FZXBSK--GBK1-0" w:hint="eastAsia"/>
          <w:sz w:val="44"/>
          <w:szCs w:val="44"/>
        </w:rPr>
        <w:t xml:space="preserve"> </w:t>
      </w:r>
      <w:r>
        <w:rPr>
          <w:rFonts w:ascii="BLMHPE+FZXBSK--GBK1-0" w:hAnsi="BLMHPE+FZXBSK--GBK1-0"/>
          <w:sz w:val="44"/>
          <w:szCs w:val="44"/>
        </w:rPr>
        <w:t>报</w:t>
      </w:r>
      <w:r>
        <w:rPr>
          <w:rFonts w:ascii="BLMHPE+FZXBSK--GBK1-0" w:hAnsi="BLMHPE+FZXBSK--GBK1-0" w:hint="eastAsia"/>
          <w:sz w:val="44"/>
          <w:szCs w:val="44"/>
        </w:rPr>
        <w:t xml:space="preserve"> </w:t>
      </w:r>
      <w:r>
        <w:rPr>
          <w:rFonts w:ascii="BLMHPE+FZXBSK--GBK1-0" w:hAnsi="BLMHPE+FZXBSK--GBK1-0" w:hint="eastAsia"/>
          <w:sz w:val="44"/>
          <w:szCs w:val="44"/>
        </w:rPr>
        <w:t>告</w:t>
      </w:r>
    </w:p>
    <w:p w:rsidR="00DA1648" w:rsidRPr="00E247E4" w:rsidRDefault="00DA1648" w:rsidP="00DA1648">
      <w:pPr>
        <w:pStyle w:val="a9"/>
        <w:spacing w:before="0" w:beforeAutospacing="0" w:after="0" w:afterAutospacing="0"/>
        <w:jc w:val="center"/>
        <w:rPr>
          <w:rFonts w:ascii="BLMHPE+FZXBSK--GBK1-0" w:hAnsi="BLMHPE+FZXBSK--GBK1-0" w:hint="eastAsia"/>
          <w:sz w:val="36"/>
          <w:szCs w:val="44"/>
        </w:rPr>
      </w:pPr>
      <w:r>
        <w:rPr>
          <w:rFonts w:hint="eastAsia"/>
          <w:sz w:val="36"/>
          <w:szCs w:val="44"/>
        </w:rPr>
        <w:t>（</w:t>
      </w:r>
      <w:r>
        <w:rPr>
          <w:rFonts w:hint="eastAsia"/>
          <w:sz w:val="36"/>
          <w:szCs w:val="44"/>
        </w:rPr>
        <w:t>全站</w:t>
      </w:r>
      <w:bookmarkStart w:id="0" w:name="_GoBack"/>
      <w:bookmarkEnd w:id="0"/>
      <w:r>
        <w:rPr>
          <w:rFonts w:hint="eastAsia"/>
          <w:sz w:val="36"/>
          <w:szCs w:val="44"/>
        </w:rPr>
        <w:t>电气</w:t>
      </w:r>
      <w:r w:rsidRPr="00E247E4">
        <w:rPr>
          <w:rFonts w:ascii="BLMHPE+FZXBSK--GBK1-0" w:hAnsi="BLMHPE+FZXBSK--GBK1-0" w:hint="eastAsia"/>
          <w:sz w:val="36"/>
          <w:szCs w:val="44"/>
        </w:rPr>
        <w:t>工程</w:t>
      </w:r>
      <w:r>
        <w:rPr>
          <w:rFonts w:ascii="BLMHPE+FZXBSK--GBK1-0" w:hAnsi="BLMHPE+FZXBSK--GBK1-0" w:hint="eastAsia"/>
          <w:sz w:val="36"/>
          <w:szCs w:val="44"/>
        </w:rPr>
        <w:t>）</w:t>
      </w:r>
    </w:p>
    <w:p w:rsidR="006A0A5F" w:rsidRPr="00DA1648" w:rsidRDefault="006A0A5F" w:rsidP="00C26BCE">
      <w:pPr>
        <w:spacing w:line="360" w:lineRule="auto"/>
        <w:jc w:val="center"/>
        <w:rPr>
          <w:noProof/>
          <w:sz w:val="28"/>
          <w:szCs w:val="28"/>
        </w:rPr>
      </w:pPr>
    </w:p>
    <w:p w:rsidR="006A0A5F" w:rsidRDefault="006A0A5F" w:rsidP="00C26BCE">
      <w:pPr>
        <w:spacing w:line="360" w:lineRule="auto"/>
        <w:jc w:val="center"/>
        <w:rPr>
          <w:noProof/>
          <w:sz w:val="28"/>
          <w:szCs w:val="28"/>
        </w:rPr>
      </w:pPr>
    </w:p>
    <w:p w:rsidR="006A0A5F" w:rsidRDefault="006A0A5F" w:rsidP="00C26BCE">
      <w:pPr>
        <w:spacing w:line="360" w:lineRule="auto"/>
        <w:jc w:val="center"/>
        <w:rPr>
          <w:noProof/>
          <w:sz w:val="28"/>
          <w:szCs w:val="28"/>
        </w:rPr>
      </w:pPr>
    </w:p>
    <w:p w:rsidR="006A0A5F" w:rsidRDefault="006A0A5F" w:rsidP="00C26BCE">
      <w:pPr>
        <w:spacing w:line="360" w:lineRule="auto"/>
        <w:jc w:val="center"/>
        <w:rPr>
          <w:noProof/>
          <w:sz w:val="28"/>
          <w:szCs w:val="28"/>
        </w:rPr>
      </w:pPr>
    </w:p>
    <w:p w:rsidR="006A0A5F" w:rsidRDefault="006A0A5F" w:rsidP="00C26BCE">
      <w:pPr>
        <w:spacing w:line="360" w:lineRule="auto"/>
        <w:jc w:val="center"/>
        <w:rPr>
          <w:noProof/>
          <w:sz w:val="28"/>
          <w:szCs w:val="28"/>
        </w:rPr>
      </w:pPr>
    </w:p>
    <w:p w:rsidR="006A0A5F" w:rsidRPr="00525355" w:rsidRDefault="006A0A5F" w:rsidP="00C26BCE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525355">
        <w:rPr>
          <w:rFonts w:hint="eastAsia"/>
          <w:noProof/>
          <w:sz w:val="28"/>
          <w:szCs w:val="28"/>
        </w:rPr>
        <w:t>常州正衡电力工程监理有限公司</w:t>
      </w:r>
    </w:p>
    <w:p w:rsidR="006A0A5F" w:rsidRPr="00525355" w:rsidRDefault="006A0A5F" w:rsidP="00C26BCE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525355">
        <w:rPr>
          <w:rFonts w:hint="eastAsia"/>
          <w:noProof/>
          <w:sz w:val="28"/>
          <w:szCs w:val="28"/>
        </w:rPr>
        <w:t>中利腾晖吐鲁番三期</w:t>
      </w:r>
      <w:r w:rsidRPr="00525355">
        <w:rPr>
          <w:rFonts w:hint="eastAsia"/>
          <w:noProof/>
          <w:sz w:val="28"/>
          <w:szCs w:val="28"/>
        </w:rPr>
        <w:t>20MWP</w:t>
      </w:r>
      <w:r w:rsidRPr="00525355">
        <w:rPr>
          <w:rFonts w:hint="eastAsia"/>
          <w:noProof/>
          <w:sz w:val="28"/>
          <w:szCs w:val="28"/>
        </w:rPr>
        <w:t>光伏并网发电项目监理部</w:t>
      </w:r>
    </w:p>
    <w:p w:rsidR="006A0A5F" w:rsidRDefault="006A0A5F" w:rsidP="00C26BCE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525355">
        <w:rPr>
          <w:color w:val="000000" w:themeColor="text1"/>
          <w:sz w:val="28"/>
          <w:szCs w:val="28"/>
        </w:rPr>
        <w:t>2014</w:t>
      </w:r>
      <w:r w:rsidRPr="00525355">
        <w:rPr>
          <w:rFonts w:hint="eastAsia"/>
          <w:color w:val="000000" w:themeColor="text1"/>
          <w:sz w:val="28"/>
          <w:szCs w:val="28"/>
        </w:rPr>
        <w:t>年</w:t>
      </w:r>
      <w:r w:rsidRPr="00525355">
        <w:rPr>
          <w:color w:val="000000" w:themeColor="text1"/>
          <w:sz w:val="28"/>
          <w:szCs w:val="28"/>
        </w:rPr>
        <w:t>1</w:t>
      </w:r>
      <w:r>
        <w:rPr>
          <w:rFonts w:hint="eastAsia"/>
          <w:color w:val="000000" w:themeColor="text1"/>
          <w:sz w:val="28"/>
          <w:szCs w:val="28"/>
        </w:rPr>
        <w:t>2</w:t>
      </w:r>
      <w:r w:rsidRPr="00525355">
        <w:rPr>
          <w:rFonts w:hint="eastAsia"/>
          <w:color w:val="000000" w:themeColor="text1"/>
          <w:sz w:val="28"/>
          <w:szCs w:val="28"/>
        </w:rPr>
        <w:t>月</w:t>
      </w:r>
    </w:p>
    <w:p w:rsidR="006A0A5F" w:rsidRDefault="006A0A5F" w:rsidP="006A0A5F">
      <w:pPr>
        <w:widowControl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tbl>
      <w:tblPr>
        <w:tblStyle w:val="a3"/>
        <w:tblW w:w="9500" w:type="dxa"/>
        <w:tblInd w:w="-461" w:type="dxa"/>
        <w:tblLook w:val="04A0" w:firstRow="1" w:lastRow="0" w:firstColumn="1" w:lastColumn="0" w:noHBand="0" w:noVBand="1"/>
      </w:tblPr>
      <w:tblGrid>
        <w:gridCol w:w="573"/>
        <w:gridCol w:w="138"/>
        <w:gridCol w:w="567"/>
        <w:gridCol w:w="2835"/>
        <w:gridCol w:w="851"/>
        <w:gridCol w:w="1417"/>
        <w:gridCol w:w="142"/>
        <w:gridCol w:w="1559"/>
        <w:gridCol w:w="1418"/>
      </w:tblGrid>
      <w:tr w:rsidR="00525355" w:rsidTr="00E10C33">
        <w:trPr>
          <w:trHeight w:val="621"/>
        </w:trPr>
        <w:tc>
          <w:tcPr>
            <w:tcW w:w="9500" w:type="dxa"/>
            <w:gridSpan w:val="9"/>
          </w:tcPr>
          <w:p w:rsidR="00525355" w:rsidRPr="00397FBE" w:rsidRDefault="00525355" w:rsidP="00525355">
            <w:pPr>
              <w:widowControl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97FBE">
              <w:rPr>
                <w:rFonts w:hint="eastAsia"/>
                <w:b/>
                <w:color w:val="000000" w:themeColor="text1"/>
                <w:sz w:val="28"/>
                <w:szCs w:val="28"/>
              </w:rPr>
              <w:lastRenderedPageBreak/>
              <w:t>一、检验概况</w:t>
            </w:r>
          </w:p>
        </w:tc>
      </w:tr>
      <w:tr w:rsidR="00525355" w:rsidTr="00E10C33">
        <w:trPr>
          <w:trHeight w:val="636"/>
        </w:trPr>
        <w:tc>
          <w:tcPr>
            <w:tcW w:w="9500" w:type="dxa"/>
            <w:gridSpan w:val="9"/>
          </w:tcPr>
          <w:p w:rsidR="00525355" w:rsidRDefault="00525355">
            <w:pPr>
              <w:widowControl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工程名称：中</w:t>
            </w:r>
            <w:proofErr w:type="gramStart"/>
            <w:r>
              <w:rPr>
                <w:rFonts w:hint="eastAsia"/>
                <w:color w:val="000000" w:themeColor="text1"/>
                <w:sz w:val="28"/>
                <w:szCs w:val="28"/>
              </w:rPr>
              <w:t>利腾晖吐鲁番</w:t>
            </w:r>
            <w:proofErr w:type="gramEnd"/>
            <w:r>
              <w:rPr>
                <w:rFonts w:hint="eastAsia"/>
                <w:color w:val="000000" w:themeColor="text1"/>
                <w:sz w:val="28"/>
                <w:szCs w:val="28"/>
              </w:rPr>
              <w:t>三期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20MWp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光伏并网发电项目</w:t>
            </w:r>
          </w:p>
        </w:tc>
      </w:tr>
      <w:tr w:rsidR="00525355" w:rsidTr="00E10C33">
        <w:trPr>
          <w:trHeight w:val="12606"/>
        </w:trPr>
        <w:tc>
          <w:tcPr>
            <w:tcW w:w="573" w:type="dxa"/>
            <w:vAlign w:val="center"/>
          </w:tcPr>
          <w:p w:rsidR="00525355" w:rsidRDefault="00525355" w:rsidP="00525355">
            <w:pPr>
              <w:widowControl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验收标准</w:t>
            </w:r>
          </w:p>
        </w:tc>
        <w:tc>
          <w:tcPr>
            <w:tcW w:w="8927" w:type="dxa"/>
            <w:gridSpan w:val="8"/>
          </w:tcPr>
          <w:p w:rsidR="00525355" w:rsidRPr="00525355" w:rsidRDefault="00525355" w:rsidP="00525355">
            <w:pPr>
              <w:pStyle w:val="a4"/>
              <w:numPr>
                <w:ilvl w:val="0"/>
                <w:numId w:val="1"/>
              </w:numPr>
              <w:spacing w:line="600" w:lineRule="exact"/>
              <w:ind w:left="0" w:firstLineChars="0" w:firstLine="0"/>
              <w:jc w:val="left"/>
              <w:rPr>
                <w:color w:val="000000" w:themeColor="text1"/>
                <w:sz w:val="22"/>
                <w:szCs w:val="28"/>
              </w:rPr>
            </w:pP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>《工程建设标准强制性条文（电力工程部分）（</w:t>
            </w: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>2011</w:t>
            </w: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>版）》</w:t>
            </w: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 xml:space="preserve">                </w:t>
            </w:r>
          </w:p>
          <w:p w:rsidR="00525355" w:rsidRPr="00525355" w:rsidRDefault="00525355" w:rsidP="00525355">
            <w:pPr>
              <w:pStyle w:val="a4"/>
              <w:numPr>
                <w:ilvl w:val="0"/>
                <w:numId w:val="1"/>
              </w:numPr>
              <w:spacing w:line="600" w:lineRule="exact"/>
              <w:ind w:left="0" w:firstLineChars="0" w:firstLine="0"/>
              <w:jc w:val="left"/>
              <w:rPr>
                <w:color w:val="000000" w:themeColor="text1"/>
                <w:sz w:val="22"/>
                <w:szCs w:val="28"/>
              </w:rPr>
            </w:pP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>《</w:t>
            </w: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>110kV</w:t>
            </w: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>及以上送变电工程启动及竣工验收规程》</w:t>
            </w: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 xml:space="preserve">DL/T782-2001           </w:t>
            </w:r>
          </w:p>
          <w:p w:rsidR="00525355" w:rsidRPr="00525355" w:rsidRDefault="00525355" w:rsidP="00525355">
            <w:pPr>
              <w:pStyle w:val="a4"/>
              <w:numPr>
                <w:ilvl w:val="0"/>
                <w:numId w:val="1"/>
              </w:numPr>
              <w:spacing w:line="600" w:lineRule="exact"/>
              <w:ind w:left="0" w:firstLineChars="0" w:firstLine="0"/>
              <w:jc w:val="left"/>
              <w:rPr>
                <w:color w:val="000000" w:themeColor="text1"/>
                <w:sz w:val="22"/>
                <w:szCs w:val="28"/>
              </w:rPr>
            </w:pP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>《国家电网公司输变电工程施工安全监理管理办法（试行）</w:t>
            </w: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  <w:szCs w:val="28"/>
              </w:rPr>
              <w:t>》</w:t>
            </w: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 xml:space="preserve">           </w:t>
            </w:r>
          </w:p>
          <w:p w:rsidR="00525355" w:rsidRPr="00525355" w:rsidRDefault="00525355" w:rsidP="00525355">
            <w:pPr>
              <w:pStyle w:val="a4"/>
              <w:numPr>
                <w:ilvl w:val="0"/>
                <w:numId w:val="1"/>
              </w:numPr>
              <w:spacing w:line="600" w:lineRule="exact"/>
              <w:ind w:left="0" w:firstLineChars="0" w:firstLine="0"/>
              <w:jc w:val="left"/>
              <w:rPr>
                <w:color w:val="000000" w:themeColor="text1"/>
                <w:sz w:val="22"/>
                <w:szCs w:val="28"/>
              </w:rPr>
            </w:pPr>
            <w:proofErr w:type="gramStart"/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>《</w:t>
            </w:r>
            <w:proofErr w:type="gramEnd"/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>电力建设安全工作规程</w:t>
            </w:r>
            <w:proofErr w:type="gramStart"/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>《</w:t>
            </w:r>
            <w:proofErr w:type="gramEnd"/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>变电所部分</w:t>
            </w:r>
            <w:proofErr w:type="gramStart"/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>》</w:t>
            </w:r>
            <w:proofErr w:type="gramEnd"/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 xml:space="preserve"> DL5009. 3-1997             </w:t>
            </w:r>
          </w:p>
          <w:p w:rsidR="00525355" w:rsidRPr="00525355" w:rsidRDefault="00525355" w:rsidP="00525355">
            <w:pPr>
              <w:pStyle w:val="a4"/>
              <w:numPr>
                <w:ilvl w:val="0"/>
                <w:numId w:val="1"/>
              </w:numPr>
              <w:spacing w:line="600" w:lineRule="exact"/>
              <w:ind w:left="0" w:firstLineChars="0" w:firstLine="0"/>
              <w:jc w:val="left"/>
              <w:rPr>
                <w:color w:val="000000" w:themeColor="text1"/>
                <w:sz w:val="22"/>
                <w:szCs w:val="28"/>
              </w:rPr>
            </w:pPr>
            <w:proofErr w:type="gramStart"/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>《</w:t>
            </w:r>
            <w:proofErr w:type="gramEnd"/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>电力装置安装工程质量检验及评定规程</w:t>
            </w: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 xml:space="preserve">DL/T5161.1~5161.1717-2002    </w:t>
            </w: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>┃</w:t>
            </w:r>
          </w:p>
          <w:p w:rsidR="00525355" w:rsidRPr="00525355" w:rsidRDefault="00525355" w:rsidP="00525355">
            <w:pPr>
              <w:pStyle w:val="a4"/>
              <w:numPr>
                <w:ilvl w:val="0"/>
                <w:numId w:val="1"/>
              </w:numPr>
              <w:spacing w:line="600" w:lineRule="exact"/>
              <w:ind w:left="0" w:firstLineChars="0" w:firstLine="0"/>
              <w:jc w:val="left"/>
              <w:rPr>
                <w:color w:val="000000" w:themeColor="text1"/>
                <w:sz w:val="22"/>
                <w:szCs w:val="28"/>
              </w:rPr>
            </w:pPr>
            <w:proofErr w:type="gramStart"/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>《</w:t>
            </w:r>
            <w:proofErr w:type="gramEnd"/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>电气装置安装工程电气设备交接试验标准</w:t>
            </w: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>GB50150-2006</w:t>
            </w:r>
          </w:p>
          <w:p w:rsidR="00525355" w:rsidRPr="00525355" w:rsidRDefault="00525355" w:rsidP="00525355">
            <w:pPr>
              <w:pStyle w:val="a4"/>
              <w:numPr>
                <w:ilvl w:val="0"/>
                <w:numId w:val="1"/>
              </w:numPr>
              <w:spacing w:line="600" w:lineRule="exact"/>
              <w:ind w:left="0" w:firstLineChars="0" w:firstLine="0"/>
              <w:jc w:val="left"/>
              <w:rPr>
                <w:color w:val="000000" w:themeColor="text1"/>
                <w:sz w:val="22"/>
                <w:szCs w:val="28"/>
              </w:rPr>
            </w:pP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>《电气装置安装工程高压电气施工及验收规范》</w:t>
            </w: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 xml:space="preserve"> CBJ117-1990            </w:t>
            </w:r>
          </w:p>
          <w:p w:rsidR="00525355" w:rsidRPr="00525355" w:rsidRDefault="00525355" w:rsidP="00525355">
            <w:pPr>
              <w:pStyle w:val="a4"/>
              <w:numPr>
                <w:ilvl w:val="0"/>
                <w:numId w:val="1"/>
              </w:numPr>
              <w:spacing w:line="600" w:lineRule="exact"/>
              <w:ind w:left="0" w:firstLineChars="0" w:firstLine="0"/>
              <w:jc w:val="left"/>
              <w:rPr>
                <w:color w:val="000000" w:themeColor="text1"/>
                <w:sz w:val="22"/>
                <w:szCs w:val="28"/>
              </w:rPr>
            </w:pP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>《电气装置安装工程母线装置施工及验收规范》</w:t>
            </w: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 xml:space="preserve"> GBJ149-1990          </w:t>
            </w:r>
          </w:p>
          <w:p w:rsidR="00525355" w:rsidRPr="00525355" w:rsidRDefault="00525355" w:rsidP="00525355">
            <w:pPr>
              <w:pStyle w:val="a4"/>
              <w:numPr>
                <w:ilvl w:val="0"/>
                <w:numId w:val="1"/>
              </w:numPr>
              <w:spacing w:line="600" w:lineRule="exact"/>
              <w:ind w:left="0" w:firstLineChars="0" w:firstLine="0"/>
              <w:jc w:val="left"/>
              <w:rPr>
                <w:color w:val="000000" w:themeColor="text1"/>
                <w:sz w:val="22"/>
                <w:szCs w:val="28"/>
              </w:rPr>
            </w:pP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>《电气装置安装工程电力变压器、油</w:t>
            </w:r>
            <w:r w:rsidR="0058204C">
              <w:rPr>
                <w:rFonts w:hint="eastAsia"/>
                <w:color w:val="000000" w:themeColor="text1"/>
                <w:sz w:val="22"/>
                <w:szCs w:val="28"/>
              </w:rPr>
              <w:t>浸</w:t>
            </w: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>电抗器、互感器施工盐验收规范》</w:t>
            </w: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 xml:space="preserve">GBJ149-1990                                                       </w:t>
            </w:r>
          </w:p>
          <w:p w:rsidR="00525355" w:rsidRPr="00525355" w:rsidRDefault="00525355" w:rsidP="00525355">
            <w:pPr>
              <w:pStyle w:val="a4"/>
              <w:numPr>
                <w:ilvl w:val="0"/>
                <w:numId w:val="1"/>
              </w:numPr>
              <w:spacing w:line="600" w:lineRule="exact"/>
              <w:ind w:left="0" w:firstLineChars="0" w:firstLine="0"/>
              <w:jc w:val="left"/>
              <w:rPr>
                <w:color w:val="000000" w:themeColor="text1"/>
                <w:sz w:val="22"/>
                <w:szCs w:val="28"/>
              </w:rPr>
            </w:pP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>《电气装置安装工程电缆线路施工及验收规范》</w:t>
            </w: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>GB50168-2006</w:t>
            </w:r>
          </w:p>
          <w:p w:rsidR="00525355" w:rsidRPr="00525355" w:rsidRDefault="00525355" w:rsidP="00525355">
            <w:pPr>
              <w:pStyle w:val="a4"/>
              <w:numPr>
                <w:ilvl w:val="0"/>
                <w:numId w:val="1"/>
              </w:numPr>
              <w:spacing w:line="600" w:lineRule="exact"/>
              <w:ind w:left="0" w:firstLineChars="0" w:firstLine="0"/>
              <w:jc w:val="left"/>
              <w:rPr>
                <w:color w:val="000000" w:themeColor="text1"/>
                <w:sz w:val="22"/>
                <w:szCs w:val="28"/>
              </w:rPr>
            </w:pP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>《电气装置安装工程接地装置施工及验收规范》</w:t>
            </w: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 xml:space="preserve"> GB50169-2006        </w:t>
            </w:r>
          </w:p>
          <w:p w:rsidR="00525355" w:rsidRPr="00525355" w:rsidRDefault="00525355" w:rsidP="00525355">
            <w:pPr>
              <w:pStyle w:val="a4"/>
              <w:numPr>
                <w:ilvl w:val="0"/>
                <w:numId w:val="1"/>
              </w:numPr>
              <w:spacing w:line="600" w:lineRule="exact"/>
              <w:ind w:left="0" w:firstLineChars="0" w:firstLine="0"/>
              <w:jc w:val="left"/>
              <w:rPr>
                <w:color w:val="000000" w:themeColor="text1"/>
                <w:sz w:val="22"/>
                <w:szCs w:val="28"/>
              </w:rPr>
            </w:pP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>《电气装置安装工程盘、柜及二次回路接线施工及验收规范》</w:t>
            </w: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 xml:space="preserve"> GB50171-1992</w:t>
            </w:r>
          </w:p>
          <w:p w:rsidR="00525355" w:rsidRPr="00525355" w:rsidRDefault="00525355" w:rsidP="00525355">
            <w:pPr>
              <w:pStyle w:val="a4"/>
              <w:numPr>
                <w:ilvl w:val="0"/>
                <w:numId w:val="1"/>
              </w:numPr>
              <w:spacing w:line="600" w:lineRule="exact"/>
              <w:ind w:left="0" w:firstLineChars="0" w:firstLine="0"/>
              <w:jc w:val="left"/>
              <w:rPr>
                <w:color w:val="000000" w:themeColor="text1"/>
                <w:sz w:val="22"/>
                <w:szCs w:val="28"/>
              </w:rPr>
            </w:pP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>《电气装置安装工程蓄电池施工及验收规范》</w:t>
            </w: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 xml:space="preserve"> GB50172-1992             </w:t>
            </w:r>
          </w:p>
          <w:p w:rsidR="00525355" w:rsidRPr="00525355" w:rsidRDefault="00525355" w:rsidP="00525355">
            <w:pPr>
              <w:pStyle w:val="a4"/>
              <w:numPr>
                <w:ilvl w:val="0"/>
                <w:numId w:val="1"/>
              </w:numPr>
              <w:spacing w:line="600" w:lineRule="exact"/>
              <w:ind w:left="0" w:firstLineChars="0" w:firstLine="0"/>
              <w:jc w:val="left"/>
              <w:rPr>
                <w:color w:val="000000" w:themeColor="text1"/>
                <w:sz w:val="22"/>
                <w:szCs w:val="28"/>
              </w:rPr>
            </w:pP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>《电气装置安装工程低压电器施工及验收规范》</w:t>
            </w: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 xml:space="preserve">  GB5054-1996       </w:t>
            </w:r>
          </w:p>
          <w:p w:rsidR="00525355" w:rsidRPr="00525355" w:rsidRDefault="00525355" w:rsidP="00525355">
            <w:pPr>
              <w:pStyle w:val="a4"/>
              <w:numPr>
                <w:ilvl w:val="0"/>
                <w:numId w:val="1"/>
              </w:numPr>
              <w:spacing w:line="600" w:lineRule="exact"/>
              <w:ind w:left="0" w:firstLineChars="0" w:firstLine="0"/>
              <w:jc w:val="left"/>
              <w:rPr>
                <w:color w:val="000000" w:themeColor="text1"/>
                <w:sz w:val="22"/>
                <w:szCs w:val="28"/>
              </w:rPr>
            </w:pP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>《电气装置安装工程电力变流设备施工及验收规范》</w:t>
            </w: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 xml:space="preserve"> GB50255-1996       </w:t>
            </w:r>
          </w:p>
          <w:p w:rsidR="00525355" w:rsidRPr="00525355" w:rsidRDefault="00525355" w:rsidP="00525355">
            <w:pPr>
              <w:pStyle w:val="a4"/>
              <w:numPr>
                <w:ilvl w:val="0"/>
                <w:numId w:val="1"/>
              </w:numPr>
              <w:spacing w:line="600" w:lineRule="exact"/>
              <w:ind w:left="0" w:firstLineChars="0" w:firstLine="0"/>
              <w:jc w:val="left"/>
              <w:rPr>
                <w:color w:val="000000" w:themeColor="text1"/>
                <w:sz w:val="22"/>
                <w:szCs w:val="28"/>
              </w:rPr>
            </w:pP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>《国家电网公司十八项电网重大反事故措施（施行）》</w:t>
            </w: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 xml:space="preserve"> </w:t>
            </w: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>国家电网计</w:t>
            </w: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>[2005]400</w:t>
            </w: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>号</w:t>
            </w: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 xml:space="preserve">   </w:t>
            </w:r>
          </w:p>
          <w:p w:rsidR="00525355" w:rsidRPr="00525355" w:rsidRDefault="00525355" w:rsidP="00525355">
            <w:pPr>
              <w:pStyle w:val="a4"/>
              <w:numPr>
                <w:ilvl w:val="0"/>
                <w:numId w:val="1"/>
              </w:numPr>
              <w:spacing w:line="600" w:lineRule="exact"/>
              <w:ind w:left="0" w:firstLineChars="0" w:firstLine="0"/>
              <w:jc w:val="left"/>
              <w:rPr>
                <w:color w:val="000000" w:themeColor="text1"/>
                <w:sz w:val="22"/>
                <w:szCs w:val="28"/>
              </w:rPr>
            </w:pP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>《国家电网公司电力建设工程施工安全监理管理办法》国家电网基建</w:t>
            </w: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>[2005]302</w:t>
            </w: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>号</w:t>
            </w:r>
          </w:p>
          <w:p w:rsidR="00525355" w:rsidRPr="00525355" w:rsidRDefault="00525355" w:rsidP="00525355">
            <w:pPr>
              <w:pStyle w:val="a4"/>
              <w:numPr>
                <w:ilvl w:val="0"/>
                <w:numId w:val="1"/>
              </w:numPr>
              <w:spacing w:line="600" w:lineRule="exact"/>
              <w:ind w:left="0" w:firstLineChars="0" w:firstLine="0"/>
              <w:jc w:val="left"/>
              <w:rPr>
                <w:color w:val="000000" w:themeColor="text1"/>
                <w:sz w:val="22"/>
                <w:szCs w:val="28"/>
              </w:rPr>
            </w:pP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>《电力建设安全健康与环境管理工作规定》</w:t>
            </w: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 xml:space="preserve"> </w:t>
            </w: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>国家</w:t>
            </w:r>
            <w:proofErr w:type="gramStart"/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>电网工</w:t>
            </w:r>
            <w:proofErr w:type="gramEnd"/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>[2003]168</w:t>
            </w: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>号</w:t>
            </w: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 xml:space="preserve">   </w:t>
            </w:r>
          </w:p>
          <w:p w:rsidR="00525355" w:rsidRPr="00525355" w:rsidRDefault="00525355" w:rsidP="00525355">
            <w:pPr>
              <w:pStyle w:val="a4"/>
              <w:numPr>
                <w:ilvl w:val="0"/>
                <w:numId w:val="1"/>
              </w:numPr>
              <w:spacing w:line="600" w:lineRule="exact"/>
              <w:ind w:left="0" w:firstLineChars="0" w:firstLine="0"/>
              <w:jc w:val="left"/>
              <w:rPr>
                <w:color w:val="000000" w:themeColor="text1"/>
                <w:sz w:val="22"/>
                <w:szCs w:val="28"/>
              </w:rPr>
            </w:pP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>《国家电网公司输变电工程施工危险点辨识及预控措施》</w:t>
            </w: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 xml:space="preserve"> </w:t>
            </w: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>基建安全</w:t>
            </w: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>[2005]50</w:t>
            </w: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>号</w:t>
            </w:r>
          </w:p>
          <w:p w:rsidR="00525355" w:rsidRPr="00525355" w:rsidRDefault="00525355" w:rsidP="00525355">
            <w:pPr>
              <w:pStyle w:val="a4"/>
              <w:numPr>
                <w:ilvl w:val="0"/>
                <w:numId w:val="1"/>
              </w:numPr>
              <w:spacing w:line="600" w:lineRule="exact"/>
              <w:ind w:left="0" w:firstLineChars="0" w:firstLine="0"/>
              <w:jc w:val="left"/>
              <w:rPr>
                <w:color w:val="000000" w:themeColor="text1"/>
                <w:sz w:val="24"/>
                <w:szCs w:val="28"/>
              </w:rPr>
            </w:pP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>《输变电工程建设标准强制性条文实施管理规程》国家电网科</w:t>
            </w: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>[2009]642</w:t>
            </w: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>号</w:t>
            </w:r>
            <w:r w:rsidRPr="00525355">
              <w:rPr>
                <w:rFonts w:hint="eastAsia"/>
                <w:color w:val="000000" w:themeColor="text1"/>
                <w:sz w:val="24"/>
                <w:szCs w:val="28"/>
              </w:rPr>
              <w:t xml:space="preserve"> </w:t>
            </w:r>
          </w:p>
        </w:tc>
      </w:tr>
      <w:tr w:rsidR="00525355" w:rsidTr="00E10C33">
        <w:trPr>
          <w:trHeight w:val="13457"/>
        </w:trPr>
        <w:tc>
          <w:tcPr>
            <w:tcW w:w="573" w:type="dxa"/>
          </w:tcPr>
          <w:p w:rsidR="00525355" w:rsidRDefault="00525355">
            <w:pPr>
              <w:widowControl/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927" w:type="dxa"/>
            <w:gridSpan w:val="8"/>
          </w:tcPr>
          <w:p w:rsidR="00525355" w:rsidRDefault="00525355" w:rsidP="00525355">
            <w:pPr>
              <w:pStyle w:val="a4"/>
              <w:numPr>
                <w:ilvl w:val="0"/>
                <w:numId w:val="1"/>
              </w:numPr>
              <w:spacing w:line="600" w:lineRule="exact"/>
              <w:ind w:firstLineChars="0"/>
              <w:jc w:val="left"/>
              <w:rPr>
                <w:color w:val="000000" w:themeColor="text1"/>
                <w:sz w:val="22"/>
                <w:szCs w:val="28"/>
              </w:rPr>
            </w:pP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>《输变电工程安全文明施工标准</w:t>
            </w:r>
            <w:r>
              <w:rPr>
                <w:rFonts w:hint="eastAsia"/>
                <w:color w:val="000000" w:themeColor="text1"/>
                <w:sz w:val="22"/>
                <w:szCs w:val="28"/>
              </w:rPr>
              <w:t>》</w:t>
            </w:r>
            <w:r>
              <w:rPr>
                <w:rFonts w:hint="eastAsia"/>
                <w:color w:val="000000" w:themeColor="text1"/>
                <w:sz w:val="22"/>
                <w:szCs w:val="28"/>
              </w:rPr>
              <w:t xml:space="preserve"> Q/GDW250-2009</w:t>
            </w:r>
          </w:p>
          <w:p w:rsidR="00525355" w:rsidRDefault="00525355" w:rsidP="00525355">
            <w:pPr>
              <w:pStyle w:val="a4"/>
              <w:numPr>
                <w:ilvl w:val="0"/>
                <w:numId w:val="1"/>
              </w:numPr>
              <w:spacing w:line="600" w:lineRule="exact"/>
              <w:ind w:firstLineChars="0"/>
              <w:jc w:val="left"/>
              <w:rPr>
                <w:color w:val="000000" w:themeColor="text1"/>
                <w:sz w:val="22"/>
                <w:szCs w:val="28"/>
              </w:rPr>
            </w:pP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>《关于印发（国家电网公司电力建设工程施工质量</w:t>
            </w:r>
            <w:r>
              <w:rPr>
                <w:rFonts w:hint="eastAsia"/>
                <w:color w:val="000000" w:themeColor="text1"/>
                <w:sz w:val="22"/>
                <w:szCs w:val="28"/>
              </w:rPr>
              <w:t>监理</w:t>
            </w: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>管理办法）的通知》</w:t>
            </w:r>
            <w:r>
              <w:rPr>
                <w:rFonts w:hint="eastAsia"/>
                <w:color w:val="000000" w:themeColor="text1"/>
                <w:sz w:val="22"/>
                <w:szCs w:val="28"/>
              </w:rPr>
              <w:t xml:space="preserve"> </w:t>
            </w:r>
          </w:p>
          <w:p w:rsidR="00525355" w:rsidRPr="00525355" w:rsidRDefault="00525355" w:rsidP="00525355">
            <w:pPr>
              <w:pStyle w:val="a4"/>
              <w:spacing w:line="600" w:lineRule="exact"/>
              <w:ind w:left="420" w:firstLineChars="0" w:firstLine="0"/>
              <w:jc w:val="left"/>
              <w:rPr>
                <w:color w:val="000000" w:themeColor="text1"/>
                <w:sz w:val="22"/>
                <w:szCs w:val="28"/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</w:rPr>
              <w:t>国家电网基建</w:t>
            </w:r>
            <w:r>
              <w:rPr>
                <w:rFonts w:hint="eastAsia"/>
                <w:color w:val="000000" w:themeColor="text1"/>
                <w:sz w:val="22"/>
                <w:szCs w:val="28"/>
              </w:rPr>
              <w:t>[2010]166</w:t>
            </w:r>
            <w:r>
              <w:rPr>
                <w:rFonts w:hint="eastAsia"/>
                <w:color w:val="000000" w:themeColor="text1"/>
                <w:sz w:val="22"/>
                <w:szCs w:val="28"/>
              </w:rPr>
              <w:t>号</w:t>
            </w: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 xml:space="preserve">                                                                </w:t>
            </w:r>
          </w:p>
          <w:p w:rsidR="00525355" w:rsidRDefault="00525355" w:rsidP="00525355">
            <w:pPr>
              <w:pStyle w:val="a4"/>
              <w:numPr>
                <w:ilvl w:val="0"/>
                <w:numId w:val="1"/>
              </w:numPr>
              <w:spacing w:line="600" w:lineRule="exact"/>
              <w:ind w:firstLineChars="0"/>
              <w:jc w:val="left"/>
              <w:rPr>
                <w:color w:val="000000" w:themeColor="text1"/>
                <w:sz w:val="22"/>
                <w:szCs w:val="28"/>
              </w:rPr>
            </w:pP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>《关于印发（</w:t>
            </w:r>
            <w:r>
              <w:rPr>
                <w:rFonts w:hint="eastAsia"/>
                <w:color w:val="000000" w:themeColor="text1"/>
                <w:sz w:val="22"/>
                <w:szCs w:val="28"/>
              </w:rPr>
              <w:t>国</w:t>
            </w: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>家电网公司输变电工程质量通病防治工作要求及技术措施）的通知》</w:t>
            </w:r>
            <w:r>
              <w:rPr>
                <w:rFonts w:hint="eastAsia"/>
                <w:color w:val="000000" w:themeColor="text1"/>
                <w:sz w:val="22"/>
                <w:szCs w:val="28"/>
              </w:rPr>
              <w:t xml:space="preserve"> </w:t>
            </w:r>
          </w:p>
          <w:p w:rsidR="00525355" w:rsidRPr="00525355" w:rsidRDefault="00525355" w:rsidP="00525355">
            <w:pPr>
              <w:pStyle w:val="a4"/>
              <w:spacing w:line="600" w:lineRule="exact"/>
              <w:ind w:left="420" w:firstLineChars="0" w:firstLine="0"/>
              <w:jc w:val="left"/>
              <w:rPr>
                <w:color w:val="000000" w:themeColor="text1"/>
                <w:sz w:val="22"/>
                <w:szCs w:val="28"/>
              </w:rPr>
            </w:pP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>国家电网基建</w:t>
            </w: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>[2010] 166</w:t>
            </w: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>号</w:t>
            </w: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 xml:space="preserve">                                      </w:t>
            </w:r>
            <w:r>
              <w:rPr>
                <w:rFonts w:hint="eastAsia"/>
                <w:color w:val="000000" w:themeColor="text1"/>
                <w:sz w:val="22"/>
                <w:szCs w:val="28"/>
              </w:rPr>
              <w:t xml:space="preserve"> </w:t>
            </w:r>
          </w:p>
          <w:p w:rsidR="00525355" w:rsidRDefault="00525355" w:rsidP="00525355">
            <w:pPr>
              <w:pStyle w:val="a4"/>
              <w:numPr>
                <w:ilvl w:val="0"/>
                <w:numId w:val="1"/>
              </w:numPr>
              <w:spacing w:line="600" w:lineRule="exact"/>
              <w:ind w:firstLineChars="0"/>
              <w:jc w:val="left"/>
              <w:rPr>
                <w:color w:val="000000" w:themeColor="text1"/>
                <w:sz w:val="22"/>
                <w:szCs w:val="28"/>
              </w:rPr>
            </w:pP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>《国家电网公司电力安全工作规程（变电</w:t>
            </w:r>
            <w:r>
              <w:rPr>
                <w:rFonts w:hint="eastAsia"/>
                <w:color w:val="000000" w:themeColor="text1"/>
                <w:sz w:val="22"/>
                <w:szCs w:val="28"/>
              </w:rPr>
              <w:t>部分</w:t>
            </w: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>）》</w:t>
            </w:r>
            <w:r>
              <w:rPr>
                <w:rFonts w:hint="eastAsia"/>
                <w:color w:val="000000" w:themeColor="text1"/>
                <w:sz w:val="22"/>
                <w:szCs w:val="28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  <w:szCs w:val="28"/>
              </w:rPr>
              <w:t>国</w:t>
            </w: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>家电</w:t>
            </w:r>
            <w:r>
              <w:rPr>
                <w:rFonts w:hint="eastAsia"/>
                <w:color w:val="000000" w:themeColor="text1"/>
                <w:sz w:val="22"/>
                <w:szCs w:val="28"/>
              </w:rPr>
              <w:t>网安检</w:t>
            </w: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>[</w:t>
            </w:r>
            <w:r>
              <w:rPr>
                <w:rFonts w:hint="eastAsia"/>
                <w:color w:val="000000" w:themeColor="text1"/>
                <w:sz w:val="22"/>
                <w:szCs w:val="28"/>
              </w:rPr>
              <w:t>2</w:t>
            </w: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>009</w:t>
            </w:r>
            <w:r>
              <w:rPr>
                <w:rFonts w:hint="eastAsia"/>
                <w:color w:val="000000" w:themeColor="text1"/>
                <w:sz w:val="22"/>
                <w:szCs w:val="28"/>
              </w:rPr>
              <w:t>]</w:t>
            </w: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>64</w:t>
            </w:r>
            <w:r>
              <w:rPr>
                <w:rFonts w:hint="eastAsia"/>
                <w:color w:val="000000" w:themeColor="text1"/>
                <w:sz w:val="22"/>
                <w:szCs w:val="28"/>
              </w:rPr>
              <w:t>4</w:t>
            </w:r>
            <w:r>
              <w:rPr>
                <w:rFonts w:hint="eastAsia"/>
                <w:color w:val="000000" w:themeColor="text1"/>
                <w:sz w:val="22"/>
                <w:szCs w:val="28"/>
              </w:rPr>
              <w:t>号</w:t>
            </w: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 xml:space="preserve">  </w:t>
            </w:r>
          </w:p>
          <w:p w:rsidR="00525355" w:rsidRPr="0058204C" w:rsidRDefault="00E10C33" w:rsidP="0058204C">
            <w:pPr>
              <w:pStyle w:val="a4"/>
              <w:numPr>
                <w:ilvl w:val="0"/>
                <w:numId w:val="1"/>
              </w:numPr>
              <w:spacing w:line="600" w:lineRule="exact"/>
              <w:ind w:firstLineChars="0"/>
              <w:jc w:val="left"/>
              <w:rPr>
                <w:color w:val="000000" w:themeColor="text1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>《</w:t>
            </w:r>
            <w:r w:rsidRPr="00B52931">
              <w:rPr>
                <w:rFonts w:asciiTheme="minorEastAsia" w:hAnsiTheme="minorEastAsia" w:hint="eastAsia"/>
                <w:sz w:val="22"/>
                <w:szCs w:val="28"/>
              </w:rPr>
              <w:t>电气装置安装工程</w:t>
            </w:r>
            <w:r w:rsidRPr="00B52931">
              <w:rPr>
                <w:rFonts w:asciiTheme="minorEastAsia" w:hAnsiTheme="minorEastAsia"/>
                <w:sz w:val="22"/>
                <w:szCs w:val="28"/>
              </w:rPr>
              <w:t>35kV</w:t>
            </w:r>
            <w:r w:rsidRPr="00B52931">
              <w:rPr>
                <w:rFonts w:asciiTheme="minorEastAsia" w:hAnsiTheme="minorEastAsia" w:hint="eastAsia"/>
                <w:sz w:val="22"/>
                <w:szCs w:val="28"/>
              </w:rPr>
              <w:t>及以下架空电力线路施工及验收规范</w:t>
            </w:r>
            <w:r>
              <w:rPr>
                <w:rFonts w:asciiTheme="minorEastAsia" w:hAnsiTheme="minorEastAsia" w:hint="eastAsia"/>
                <w:sz w:val="22"/>
                <w:szCs w:val="28"/>
              </w:rPr>
              <w:t>》</w:t>
            </w:r>
            <w:r w:rsidRPr="00B52931">
              <w:rPr>
                <w:rFonts w:asciiTheme="minorEastAsia" w:hAnsiTheme="minorEastAsia" w:hint="eastAsia"/>
                <w:sz w:val="22"/>
                <w:szCs w:val="24"/>
              </w:rPr>
              <w:t>（</w:t>
            </w:r>
            <w:r w:rsidRPr="00B52931">
              <w:rPr>
                <w:bCs/>
                <w:sz w:val="22"/>
                <w:szCs w:val="24"/>
              </w:rPr>
              <w:t>GB50173</w:t>
            </w:r>
            <w:r w:rsidRPr="00B52931">
              <w:rPr>
                <w:rFonts w:hint="eastAsia"/>
                <w:bCs/>
                <w:sz w:val="22"/>
                <w:szCs w:val="24"/>
              </w:rPr>
              <w:t>—</w:t>
            </w:r>
            <w:r w:rsidRPr="00B52931">
              <w:rPr>
                <w:rFonts w:hint="eastAsia"/>
                <w:bCs/>
                <w:sz w:val="22"/>
                <w:szCs w:val="24"/>
              </w:rPr>
              <w:t>19</w:t>
            </w:r>
            <w:r w:rsidRPr="00B52931">
              <w:rPr>
                <w:bCs/>
                <w:sz w:val="22"/>
                <w:szCs w:val="24"/>
              </w:rPr>
              <w:t>92</w:t>
            </w:r>
            <w:r w:rsidRPr="00B52931">
              <w:rPr>
                <w:rFonts w:hint="eastAsia"/>
                <w:bCs/>
                <w:sz w:val="22"/>
                <w:szCs w:val="24"/>
              </w:rPr>
              <w:t>）；</w:t>
            </w:r>
            <w:r w:rsidR="00525355" w:rsidRPr="0058204C">
              <w:rPr>
                <w:rFonts w:hint="eastAsia"/>
                <w:color w:val="000000" w:themeColor="text1"/>
                <w:sz w:val="22"/>
                <w:szCs w:val="28"/>
              </w:rPr>
              <w:t xml:space="preserve">   </w:t>
            </w:r>
          </w:p>
          <w:p w:rsidR="00525355" w:rsidRPr="00525355" w:rsidRDefault="00525355" w:rsidP="00525355">
            <w:pPr>
              <w:pStyle w:val="a4"/>
              <w:numPr>
                <w:ilvl w:val="0"/>
                <w:numId w:val="1"/>
              </w:numPr>
              <w:spacing w:line="600" w:lineRule="exact"/>
              <w:ind w:firstLineChars="0"/>
              <w:jc w:val="left"/>
              <w:rPr>
                <w:color w:val="000000" w:themeColor="text1"/>
                <w:sz w:val="22"/>
                <w:szCs w:val="28"/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</w:rPr>
              <w:t>国家</w:t>
            </w: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>电力公司、</w:t>
            </w:r>
            <w:r>
              <w:rPr>
                <w:rFonts w:hint="eastAsia"/>
                <w:color w:val="000000" w:themeColor="text1"/>
                <w:sz w:val="22"/>
                <w:szCs w:val="28"/>
              </w:rPr>
              <w:t>西</w:t>
            </w: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>北</w:t>
            </w:r>
            <w:r>
              <w:rPr>
                <w:rFonts w:hint="eastAsia"/>
                <w:color w:val="000000" w:themeColor="text1"/>
                <w:sz w:val="22"/>
                <w:szCs w:val="28"/>
              </w:rPr>
              <w:t>电网公司、新疆电力公司</w:t>
            </w: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>相关规定</w:t>
            </w: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 xml:space="preserve">                   </w:t>
            </w:r>
            <w:r>
              <w:rPr>
                <w:rFonts w:hint="eastAsia"/>
                <w:color w:val="000000" w:themeColor="text1"/>
                <w:sz w:val="22"/>
                <w:szCs w:val="28"/>
              </w:rPr>
              <w:t xml:space="preserve"> </w:t>
            </w:r>
          </w:p>
          <w:p w:rsidR="00525355" w:rsidRPr="00525355" w:rsidRDefault="00525355" w:rsidP="00525355">
            <w:pPr>
              <w:pStyle w:val="a4"/>
              <w:numPr>
                <w:ilvl w:val="0"/>
                <w:numId w:val="1"/>
              </w:numPr>
              <w:spacing w:line="600" w:lineRule="exact"/>
              <w:ind w:firstLineChars="0"/>
              <w:jc w:val="left"/>
              <w:rPr>
                <w:color w:val="000000" w:themeColor="text1"/>
                <w:sz w:val="22"/>
                <w:szCs w:val="28"/>
              </w:rPr>
            </w:pP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>设计院提供的施工图纸、</w:t>
            </w:r>
            <w:r>
              <w:rPr>
                <w:rFonts w:hint="eastAsia"/>
                <w:color w:val="000000" w:themeColor="text1"/>
                <w:sz w:val="22"/>
                <w:szCs w:val="28"/>
              </w:rPr>
              <w:t>施工图会</w:t>
            </w: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>审文件、设计变更通知</w:t>
            </w: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 xml:space="preserve">              </w:t>
            </w:r>
            <w:r>
              <w:rPr>
                <w:rFonts w:hint="eastAsia"/>
                <w:color w:val="000000" w:themeColor="text1"/>
                <w:sz w:val="22"/>
                <w:szCs w:val="28"/>
              </w:rPr>
              <w:t xml:space="preserve"> </w:t>
            </w:r>
          </w:p>
          <w:p w:rsidR="00525355" w:rsidRPr="00525355" w:rsidRDefault="00525355" w:rsidP="00525355">
            <w:pPr>
              <w:pStyle w:val="a4"/>
              <w:numPr>
                <w:ilvl w:val="0"/>
                <w:numId w:val="1"/>
              </w:numPr>
              <w:spacing w:line="600" w:lineRule="exact"/>
              <w:ind w:firstLineChars="0"/>
              <w:jc w:val="left"/>
              <w:rPr>
                <w:color w:val="000000" w:themeColor="text1"/>
                <w:sz w:val="22"/>
                <w:szCs w:val="28"/>
              </w:rPr>
            </w:pP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>制造厂家提供的设备安装说明书</w:t>
            </w:r>
            <w:r w:rsidRPr="00525355">
              <w:rPr>
                <w:rFonts w:hint="eastAsia"/>
                <w:color w:val="000000" w:themeColor="text1"/>
                <w:sz w:val="22"/>
                <w:szCs w:val="28"/>
              </w:rPr>
              <w:t xml:space="preserve">     </w:t>
            </w:r>
          </w:p>
        </w:tc>
      </w:tr>
      <w:tr w:rsidR="00525355" w:rsidTr="00E10C33">
        <w:trPr>
          <w:trHeight w:val="70"/>
        </w:trPr>
        <w:tc>
          <w:tcPr>
            <w:tcW w:w="573" w:type="dxa"/>
          </w:tcPr>
          <w:p w:rsidR="00525355" w:rsidRDefault="00525355">
            <w:pPr>
              <w:widowControl/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927" w:type="dxa"/>
            <w:gridSpan w:val="8"/>
          </w:tcPr>
          <w:p w:rsidR="00525355" w:rsidRPr="00397FBE" w:rsidRDefault="00525355" w:rsidP="00525355">
            <w:pPr>
              <w:spacing w:line="60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97FBE">
              <w:rPr>
                <w:rFonts w:hint="eastAsia"/>
                <w:b/>
                <w:color w:val="000000" w:themeColor="text1"/>
                <w:sz w:val="28"/>
                <w:szCs w:val="28"/>
              </w:rPr>
              <w:t>二、工程概况</w:t>
            </w:r>
          </w:p>
        </w:tc>
      </w:tr>
      <w:tr w:rsidR="00525355" w:rsidTr="00E10C33">
        <w:trPr>
          <w:trHeight w:val="259"/>
        </w:trPr>
        <w:tc>
          <w:tcPr>
            <w:tcW w:w="1278" w:type="dxa"/>
            <w:gridSpan w:val="3"/>
          </w:tcPr>
          <w:p w:rsidR="00525355" w:rsidRPr="00525355" w:rsidRDefault="00525355" w:rsidP="00525355">
            <w:pPr>
              <w:spacing w:line="600" w:lineRule="exact"/>
              <w:rPr>
                <w:color w:val="000000" w:themeColor="text1"/>
                <w:szCs w:val="21"/>
              </w:rPr>
            </w:pPr>
            <w:r w:rsidRPr="00525355">
              <w:rPr>
                <w:rFonts w:hint="eastAsia"/>
                <w:color w:val="000000" w:themeColor="text1"/>
                <w:szCs w:val="21"/>
              </w:rPr>
              <w:t>项目法人</w:t>
            </w:r>
          </w:p>
        </w:tc>
        <w:tc>
          <w:tcPr>
            <w:tcW w:w="3686" w:type="dxa"/>
            <w:gridSpan w:val="2"/>
          </w:tcPr>
          <w:p w:rsidR="00525355" w:rsidRPr="00525355" w:rsidRDefault="00525355" w:rsidP="00525355">
            <w:pPr>
              <w:spacing w:line="600" w:lineRule="exact"/>
              <w:rPr>
                <w:color w:val="000000" w:themeColor="text1"/>
                <w:szCs w:val="21"/>
              </w:rPr>
            </w:pPr>
            <w:r w:rsidRPr="00525355">
              <w:rPr>
                <w:rFonts w:hint="eastAsia"/>
                <w:color w:val="000000" w:themeColor="text1"/>
                <w:szCs w:val="21"/>
              </w:rPr>
              <w:t>吐鲁番昱泽光伏发电有限公司</w:t>
            </w:r>
          </w:p>
        </w:tc>
        <w:tc>
          <w:tcPr>
            <w:tcW w:w="1559" w:type="dxa"/>
            <w:gridSpan w:val="2"/>
          </w:tcPr>
          <w:p w:rsidR="00525355" w:rsidRPr="00525355" w:rsidRDefault="00525355" w:rsidP="00525355">
            <w:pPr>
              <w:spacing w:line="600" w:lineRule="exact"/>
              <w:rPr>
                <w:color w:val="000000" w:themeColor="text1"/>
                <w:szCs w:val="21"/>
              </w:rPr>
            </w:pPr>
            <w:r w:rsidRPr="00525355">
              <w:rPr>
                <w:rFonts w:hint="eastAsia"/>
                <w:color w:val="000000" w:themeColor="text1"/>
                <w:szCs w:val="21"/>
              </w:rPr>
              <w:t>项目管理单位</w:t>
            </w:r>
          </w:p>
        </w:tc>
        <w:tc>
          <w:tcPr>
            <w:tcW w:w="2977" w:type="dxa"/>
            <w:gridSpan w:val="2"/>
          </w:tcPr>
          <w:p w:rsidR="00525355" w:rsidRPr="00525355" w:rsidRDefault="00525355" w:rsidP="00525355">
            <w:pPr>
              <w:spacing w:line="600" w:lineRule="exact"/>
              <w:rPr>
                <w:color w:val="000000" w:themeColor="text1"/>
                <w:szCs w:val="21"/>
              </w:rPr>
            </w:pPr>
            <w:r w:rsidRPr="00525355">
              <w:rPr>
                <w:rFonts w:hint="eastAsia"/>
                <w:color w:val="000000" w:themeColor="text1"/>
                <w:szCs w:val="21"/>
              </w:rPr>
              <w:t>吐鲁番昱泽光伏发电有限公司</w:t>
            </w:r>
          </w:p>
        </w:tc>
      </w:tr>
      <w:tr w:rsidR="00525355" w:rsidTr="00E10C33">
        <w:trPr>
          <w:trHeight w:val="70"/>
        </w:trPr>
        <w:tc>
          <w:tcPr>
            <w:tcW w:w="1278" w:type="dxa"/>
            <w:gridSpan w:val="3"/>
            <w:vAlign w:val="center"/>
          </w:tcPr>
          <w:p w:rsidR="00525355" w:rsidRPr="00525355" w:rsidRDefault="00525355" w:rsidP="00525355">
            <w:pPr>
              <w:spacing w:line="600" w:lineRule="exact"/>
              <w:rPr>
                <w:color w:val="000000" w:themeColor="text1"/>
                <w:szCs w:val="21"/>
              </w:rPr>
            </w:pPr>
            <w:r w:rsidRPr="00525355">
              <w:rPr>
                <w:rFonts w:hint="eastAsia"/>
                <w:color w:val="000000" w:themeColor="text1"/>
                <w:szCs w:val="21"/>
              </w:rPr>
              <w:t>设计单位</w:t>
            </w:r>
          </w:p>
        </w:tc>
        <w:tc>
          <w:tcPr>
            <w:tcW w:w="3686" w:type="dxa"/>
            <w:gridSpan w:val="2"/>
            <w:vAlign w:val="center"/>
          </w:tcPr>
          <w:p w:rsidR="00525355" w:rsidRPr="00525355" w:rsidRDefault="00525355" w:rsidP="00525355">
            <w:pPr>
              <w:spacing w:line="600" w:lineRule="exact"/>
              <w:rPr>
                <w:color w:val="000000" w:themeColor="text1"/>
                <w:szCs w:val="21"/>
              </w:rPr>
            </w:pPr>
            <w:r w:rsidRPr="00525355">
              <w:rPr>
                <w:rFonts w:hint="eastAsia"/>
                <w:color w:val="000000" w:themeColor="text1"/>
                <w:szCs w:val="21"/>
              </w:rPr>
              <w:t>青海新能源（集团）有限公司</w:t>
            </w:r>
          </w:p>
          <w:p w:rsidR="00525355" w:rsidRPr="00525355" w:rsidRDefault="00525355" w:rsidP="00525355">
            <w:pPr>
              <w:spacing w:line="600" w:lineRule="exact"/>
              <w:rPr>
                <w:color w:val="000000" w:themeColor="text1"/>
                <w:szCs w:val="21"/>
              </w:rPr>
            </w:pPr>
            <w:r w:rsidRPr="00525355">
              <w:rPr>
                <w:rFonts w:hint="eastAsia"/>
                <w:color w:val="000000" w:themeColor="text1"/>
                <w:szCs w:val="21"/>
              </w:rPr>
              <w:t>新疆中大电力设计有限责任公司</w:t>
            </w:r>
          </w:p>
        </w:tc>
        <w:tc>
          <w:tcPr>
            <w:tcW w:w="1559" w:type="dxa"/>
            <w:gridSpan w:val="2"/>
            <w:vAlign w:val="center"/>
          </w:tcPr>
          <w:p w:rsidR="00525355" w:rsidRPr="00525355" w:rsidRDefault="00525355" w:rsidP="00525355">
            <w:pPr>
              <w:spacing w:line="600" w:lineRule="exact"/>
              <w:rPr>
                <w:color w:val="000000" w:themeColor="text1"/>
                <w:szCs w:val="21"/>
              </w:rPr>
            </w:pPr>
            <w:r w:rsidRPr="00525355">
              <w:rPr>
                <w:rFonts w:hint="eastAsia"/>
                <w:color w:val="000000" w:themeColor="text1"/>
                <w:szCs w:val="21"/>
              </w:rPr>
              <w:t>监理单位</w:t>
            </w:r>
          </w:p>
        </w:tc>
        <w:tc>
          <w:tcPr>
            <w:tcW w:w="2977" w:type="dxa"/>
            <w:gridSpan w:val="2"/>
            <w:vAlign w:val="center"/>
          </w:tcPr>
          <w:p w:rsidR="00525355" w:rsidRPr="00525355" w:rsidRDefault="00525355" w:rsidP="00E10C33">
            <w:pPr>
              <w:spacing w:line="600" w:lineRule="exact"/>
              <w:rPr>
                <w:color w:val="000000" w:themeColor="text1"/>
                <w:szCs w:val="21"/>
              </w:rPr>
            </w:pPr>
            <w:r w:rsidRPr="00525355">
              <w:rPr>
                <w:rFonts w:hint="eastAsia"/>
                <w:color w:val="000000" w:themeColor="text1"/>
                <w:szCs w:val="21"/>
              </w:rPr>
              <w:t>常州正衡电力工程监理有限公司</w:t>
            </w:r>
          </w:p>
        </w:tc>
      </w:tr>
      <w:tr w:rsidR="00525355" w:rsidTr="00E10C33">
        <w:trPr>
          <w:trHeight w:val="70"/>
        </w:trPr>
        <w:tc>
          <w:tcPr>
            <w:tcW w:w="1278" w:type="dxa"/>
            <w:gridSpan w:val="3"/>
            <w:vAlign w:val="center"/>
          </w:tcPr>
          <w:p w:rsidR="00525355" w:rsidRPr="00525355" w:rsidRDefault="00525355" w:rsidP="00525355">
            <w:pPr>
              <w:spacing w:line="60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施工项目部</w:t>
            </w:r>
          </w:p>
        </w:tc>
        <w:tc>
          <w:tcPr>
            <w:tcW w:w="3686" w:type="dxa"/>
            <w:gridSpan w:val="2"/>
            <w:vAlign w:val="center"/>
          </w:tcPr>
          <w:p w:rsidR="00525355" w:rsidRDefault="00525355" w:rsidP="00525355">
            <w:pPr>
              <w:spacing w:line="60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无锡锡安机电设备安装有限公司</w:t>
            </w:r>
          </w:p>
          <w:p w:rsidR="00525355" w:rsidRPr="0058204C" w:rsidRDefault="00525355" w:rsidP="00525355">
            <w:pPr>
              <w:spacing w:line="60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保定京电电力建设有限公司</w:t>
            </w:r>
          </w:p>
        </w:tc>
        <w:tc>
          <w:tcPr>
            <w:tcW w:w="1559" w:type="dxa"/>
            <w:gridSpan w:val="2"/>
            <w:vAlign w:val="center"/>
          </w:tcPr>
          <w:p w:rsidR="00525355" w:rsidRPr="00525355" w:rsidRDefault="00525355" w:rsidP="00525355">
            <w:pPr>
              <w:spacing w:line="60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运行单位</w:t>
            </w:r>
          </w:p>
        </w:tc>
        <w:tc>
          <w:tcPr>
            <w:tcW w:w="2977" w:type="dxa"/>
            <w:gridSpan w:val="2"/>
            <w:vAlign w:val="center"/>
          </w:tcPr>
          <w:p w:rsidR="00525355" w:rsidRPr="00525355" w:rsidRDefault="00525355" w:rsidP="00525355">
            <w:pPr>
              <w:spacing w:line="600" w:lineRule="exact"/>
              <w:rPr>
                <w:color w:val="000000" w:themeColor="text1"/>
                <w:szCs w:val="21"/>
              </w:rPr>
            </w:pPr>
            <w:r w:rsidRPr="00525355">
              <w:rPr>
                <w:rFonts w:hint="eastAsia"/>
                <w:color w:val="000000" w:themeColor="text1"/>
                <w:szCs w:val="21"/>
              </w:rPr>
              <w:t>吐鲁番昱泽光伏发电有限公司</w:t>
            </w:r>
          </w:p>
        </w:tc>
      </w:tr>
      <w:tr w:rsidR="00525355" w:rsidTr="00E10C33">
        <w:trPr>
          <w:trHeight w:val="1215"/>
        </w:trPr>
        <w:tc>
          <w:tcPr>
            <w:tcW w:w="9500" w:type="dxa"/>
            <w:gridSpan w:val="9"/>
            <w:vAlign w:val="center"/>
          </w:tcPr>
          <w:p w:rsidR="00525355" w:rsidRPr="00397FBE" w:rsidRDefault="00525355" w:rsidP="00525355">
            <w:pPr>
              <w:pStyle w:val="a4"/>
              <w:numPr>
                <w:ilvl w:val="0"/>
                <w:numId w:val="3"/>
              </w:numPr>
              <w:spacing w:line="600" w:lineRule="exact"/>
              <w:ind w:firstLineChars="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397FBE">
              <w:rPr>
                <w:rFonts w:ascii="黑体" w:eastAsia="黑体" w:hAnsi="黑体" w:hint="eastAsia"/>
                <w:sz w:val="28"/>
                <w:szCs w:val="28"/>
              </w:rPr>
              <w:t>工程规模及建筑情况</w:t>
            </w:r>
          </w:p>
          <w:p w:rsidR="00525355" w:rsidRDefault="00525355" w:rsidP="00525355">
            <w:pPr>
              <w:pStyle w:val="a4"/>
              <w:numPr>
                <w:ilvl w:val="0"/>
                <w:numId w:val="2"/>
              </w:numPr>
              <w:spacing w:line="600" w:lineRule="exact"/>
              <w:ind w:left="0" w:firstLineChars="0" w:firstLine="420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工程名称：中</w:t>
            </w:r>
            <w:proofErr w:type="gramStart"/>
            <w:r>
              <w:rPr>
                <w:rFonts w:hint="eastAsia"/>
                <w:color w:val="000000" w:themeColor="text1"/>
                <w:szCs w:val="21"/>
              </w:rPr>
              <w:t>利腾晖吐鲁番</w:t>
            </w:r>
            <w:proofErr w:type="gramEnd"/>
            <w:r>
              <w:rPr>
                <w:rFonts w:hint="eastAsia"/>
                <w:color w:val="000000" w:themeColor="text1"/>
                <w:szCs w:val="21"/>
              </w:rPr>
              <w:t>三期</w:t>
            </w:r>
            <w:r>
              <w:rPr>
                <w:rFonts w:hint="eastAsia"/>
                <w:color w:val="000000" w:themeColor="text1"/>
                <w:szCs w:val="21"/>
              </w:rPr>
              <w:t>20MWp</w:t>
            </w:r>
            <w:r>
              <w:rPr>
                <w:rFonts w:hint="eastAsia"/>
                <w:color w:val="000000" w:themeColor="text1"/>
                <w:szCs w:val="21"/>
              </w:rPr>
              <w:t>光伏并网发电项目</w:t>
            </w:r>
          </w:p>
          <w:p w:rsidR="00525355" w:rsidRDefault="00525355" w:rsidP="00525355">
            <w:pPr>
              <w:pStyle w:val="a4"/>
              <w:numPr>
                <w:ilvl w:val="0"/>
                <w:numId w:val="2"/>
              </w:numPr>
              <w:spacing w:line="600" w:lineRule="exact"/>
              <w:ind w:left="0" w:firstLineChars="0" w:firstLine="420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工程性质：新建</w:t>
            </w:r>
          </w:p>
          <w:p w:rsidR="00525355" w:rsidRDefault="00525355" w:rsidP="00525355">
            <w:pPr>
              <w:pStyle w:val="a4"/>
              <w:numPr>
                <w:ilvl w:val="0"/>
                <w:numId w:val="2"/>
              </w:numPr>
              <w:spacing w:line="600" w:lineRule="exact"/>
              <w:ind w:left="0" w:firstLineChars="0" w:firstLine="420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工程建设地点：吐鲁番市七泉湖镇光</w:t>
            </w:r>
            <w:proofErr w:type="gramStart"/>
            <w:r>
              <w:rPr>
                <w:rFonts w:hint="eastAsia"/>
                <w:color w:val="000000" w:themeColor="text1"/>
                <w:szCs w:val="21"/>
              </w:rPr>
              <w:t>伏产业</w:t>
            </w:r>
            <w:proofErr w:type="gramEnd"/>
            <w:r>
              <w:rPr>
                <w:rFonts w:hint="eastAsia"/>
                <w:color w:val="000000" w:themeColor="text1"/>
                <w:szCs w:val="21"/>
              </w:rPr>
              <w:t>园</w:t>
            </w:r>
          </w:p>
          <w:p w:rsidR="00525355" w:rsidRDefault="00525355" w:rsidP="00525355">
            <w:pPr>
              <w:pStyle w:val="a4"/>
              <w:numPr>
                <w:ilvl w:val="0"/>
                <w:numId w:val="2"/>
              </w:numPr>
              <w:spacing w:line="600" w:lineRule="exact"/>
              <w:ind w:left="0" w:firstLineChars="0" w:firstLine="420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建设单位：</w:t>
            </w:r>
            <w:r w:rsidRPr="00525355">
              <w:rPr>
                <w:rFonts w:hint="eastAsia"/>
                <w:color w:val="000000" w:themeColor="text1"/>
                <w:szCs w:val="21"/>
              </w:rPr>
              <w:t>吐鲁番昱泽光伏发电有限公司</w:t>
            </w:r>
          </w:p>
          <w:p w:rsidR="00525355" w:rsidRPr="00525355" w:rsidRDefault="00525355" w:rsidP="00525355">
            <w:pPr>
              <w:pStyle w:val="a4"/>
              <w:numPr>
                <w:ilvl w:val="0"/>
                <w:numId w:val="2"/>
              </w:numPr>
              <w:spacing w:line="600" w:lineRule="exact"/>
              <w:ind w:left="0" w:firstLineChars="0" w:firstLine="420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建设规模：</w:t>
            </w:r>
            <w:r>
              <w:rPr>
                <w:rFonts w:hint="eastAsia"/>
                <w:sz w:val="23"/>
                <w:szCs w:val="23"/>
              </w:rPr>
              <w:t>吐鲁番中</w:t>
            </w:r>
            <w:proofErr w:type="gramStart"/>
            <w:r>
              <w:rPr>
                <w:rFonts w:hint="eastAsia"/>
                <w:sz w:val="23"/>
                <w:szCs w:val="23"/>
              </w:rPr>
              <w:t>利腾晖光</w:t>
            </w:r>
            <w:proofErr w:type="gramEnd"/>
            <w:r>
              <w:rPr>
                <w:rFonts w:hint="eastAsia"/>
                <w:sz w:val="23"/>
                <w:szCs w:val="23"/>
              </w:rPr>
              <w:t>伏发电有限公司三期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20MWp</w:t>
            </w:r>
            <w:r>
              <w:rPr>
                <w:rFonts w:hAnsi="Times New Roman" w:hint="eastAsia"/>
                <w:sz w:val="23"/>
                <w:szCs w:val="23"/>
              </w:rPr>
              <w:t>光伏电站是由中利</w:t>
            </w:r>
            <w:proofErr w:type="gramStart"/>
            <w:r>
              <w:rPr>
                <w:rFonts w:hAnsi="Times New Roman" w:hint="eastAsia"/>
                <w:sz w:val="23"/>
                <w:szCs w:val="23"/>
              </w:rPr>
              <w:t>腾晖光伏科技</w:t>
            </w:r>
            <w:proofErr w:type="gramEnd"/>
            <w:r>
              <w:rPr>
                <w:rFonts w:hAnsi="Times New Roman" w:hint="eastAsia"/>
                <w:sz w:val="23"/>
                <w:szCs w:val="23"/>
              </w:rPr>
              <w:t>有限公司投资建设的大型并网光伏电站，建设规模总容量为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20MWp</w:t>
            </w:r>
            <w:r>
              <w:rPr>
                <w:rFonts w:hAnsi="Times New Roman" w:hint="eastAsia"/>
                <w:sz w:val="23"/>
                <w:szCs w:val="23"/>
              </w:rPr>
              <w:t>。</w:t>
            </w:r>
          </w:p>
          <w:p w:rsidR="00525355" w:rsidRPr="00E10C33" w:rsidRDefault="00525355" w:rsidP="00E10C33">
            <w:pPr>
              <w:pStyle w:val="a4"/>
              <w:spacing w:line="600" w:lineRule="exact"/>
              <w:jc w:val="left"/>
              <w:rPr>
                <w:rFonts w:hAnsi="Times New Roman"/>
                <w:szCs w:val="21"/>
              </w:rPr>
            </w:pPr>
            <w:r w:rsidRPr="00E10C33">
              <w:rPr>
                <w:rFonts w:hint="eastAsia"/>
                <w:szCs w:val="21"/>
              </w:rPr>
              <w:t>吐鲁番中</w:t>
            </w:r>
            <w:proofErr w:type="gramStart"/>
            <w:r w:rsidRPr="00E10C33">
              <w:rPr>
                <w:rFonts w:hint="eastAsia"/>
                <w:szCs w:val="21"/>
              </w:rPr>
              <w:t>利腾晖光</w:t>
            </w:r>
            <w:proofErr w:type="gramEnd"/>
            <w:r w:rsidRPr="00E10C33">
              <w:rPr>
                <w:rFonts w:hint="eastAsia"/>
                <w:szCs w:val="21"/>
              </w:rPr>
              <w:t>伏发电有限公司三期</w:t>
            </w:r>
            <w:r w:rsidRPr="00E10C33">
              <w:rPr>
                <w:rFonts w:ascii="Times New Roman" w:hAnsi="Times New Roman" w:cs="Times New Roman"/>
                <w:szCs w:val="21"/>
              </w:rPr>
              <w:t>20MWp</w:t>
            </w:r>
            <w:r w:rsidRPr="00E10C33">
              <w:rPr>
                <w:rFonts w:hAnsi="Times New Roman" w:hint="eastAsia"/>
                <w:szCs w:val="21"/>
              </w:rPr>
              <w:t>光伏电站位于吐鲁番市东北约</w:t>
            </w:r>
            <w:r w:rsidRPr="00E10C33">
              <w:rPr>
                <w:rFonts w:ascii="Times New Roman" w:hAnsi="Times New Roman" w:cs="Times New Roman"/>
                <w:szCs w:val="21"/>
              </w:rPr>
              <w:t>15km</w:t>
            </w:r>
            <w:r w:rsidRPr="00E10C33">
              <w:rPr>
                <w:rFonts w:hAnsi="Times New Roman" w:hint="eastAsia"/>
                <w:szCs w:val="21"/>
              </w:rPr>
              <w:t>处，东距七泉湖镇</w:t>
            </w:r>
            <w:r w:rsidRPr="00E10C33">
              <w:rPr>
                <w:rFonts w:ascii="Times New Roman" w:hAnsi="Times New Roman" w:cs="Times New Roman"/>
                <w:szCs w:val="21"/>
              </w:rPr>
              <w:t>5.5km</w:t>
            </w:r>
            <w:r w:rsidRPr="00E10C33">
              <w:rPr>
                <w:rFonts w:hAnsi="Times New Roman" w:hint="eastAsia"/>
                <w:szCs w:val="21"/>
              </w:rPr>
              <w:t>，规划用地为矩形，东西长约</w:t>
            </w:r>
            <w:r w:rsidRPr="00E10C33">
              <w:rPr>
                <w:rFonts w:ascii="Times New Roman" w:hAnsi="Times New Roman" w:cs="Times New Roman"/>
                <w:szCs w:val="21"/>
              </w:rPr>
              <w:t>1000m</w:t>
            </w:r>
            <w:r w:rsidRPr="00E10C33">
              <w:rPr>
                <w:rFonts w:hAnsi="Times New Roman" w:hint="eastAsia"/>
                <w:szCs w:val="21"/>
              </w:rPr>
              <w:t>，南北宽约</w:t>
            </w:r>
            <w:r w:rsidRPr="00E10C33">
              <w:rPr>
                <w:rFonts w:ascii="Times New Roman" w:hAnsi="Times New Roman" w:cs="Times New Roman"/>
                <w:szCs w:val="21"/>
              </w:rPr>
              <w:t>641m</w:t>
            </w:r>
            <w:r w:rsidRPr="00E10C33">
              <w:rPr>
                <w:rFonts w:hAnsi="Times New Roman" w:hint="eastAsia"/>
                <w:szCs w:val="21"/>
              </w:rPr>
              <w:t>。位于整个规划区的最南，电场占地约</w:t>
            </w:r>
            <w:r w:rsidRPr="00E10C33">
              <w:rPr>
                <w:rFonts w:ascii="Times New Roman" w:hAnsi="Times New Roman" w:cs="Times New Roman"/>
                <w:szCs w:val="21"/>
              </w:rPr>
              <w:t>64</w:t>
            </w:r>
            <w:r w:rsidRPr="00E10C33">
              <w:rPr>
                <w:rFonts w:hAnsi="Times New Roman" w:hint="eastAsia"/>
                <w:szCs w:val="21"/>
              </w:rPr>
              <w:t>公顷。本工程由综合楼、</w:t>
            </w:r>
            <w:proofErr w:type="gramStart"/>
            <w:r w:rsidRPr="00E10C33">
              <w:rPr>
                <w:rFonts w:hAnsi="Times New Roman" w:hint="eastAsia"/>
                <w:szCs w:val="21"/>
              </w:rPr>
              <w:t>中控楼及</w:t>
            </w:r>
            <w:proofErr w:type="gramEnd"/>
            <w:r w:rsidRPr="00E10C33">
              <w:rPr>
                <w:rFonts w:hAnsi="Times New Roman" w:hint="eastAsia"/>
                <w:szCs w:val="21"/>
              </w:rPr>
              <w:t>升压变电站（</w:t>
            </w:r>
            <w:r w:rsidRPr="00E10C33">
              <w:rPr>
                <w:rFonts w:hAnsi="Times New Roman" w:hint="eastAsia"/>
                <w:szCs w:val="21"/>
              </w:rPr>
              <w:t>16</w:t>
            </w:r>
            <w:r w:rsidRPr="00E10C33">
              <w:rPr>
                <w:rFonts w:hAnsi="Times New Roman" w:hint="eastAsia"/>
                <w:szCs w:val="21"/>
              </w:rPr>
              <w:t>处）、</w:t>
            </w:r>
            <w:r w:rsidRPr="00E10C33">
              <w:rPr>
                <w:rFonts w:hAnsi="Times New Roman" w:hint="eastAsia"/>
                <w:szCs w:val="21"/>
              </w:rPr>
              <w:t>16</w:t>
            </w:r>
            <w:r w:rsidRPr="00E10C33">
              <w:rPr>
                <w:rFonts w:hAnsi="Times New Roman" w:hint="eastAsia"/>
                <w:szCs w:val="21"/>
              </w:rPr>
              <w:t>个发电单元组成，总装机容量为</w:t>
            </w:r>
            <w:r w:rsidRPr="00E10C33">
              <w:rPr>
                <w:rFonts w:hAnsi="Times New Roman" w:hint="eastAsia"/>
                <w:szCs w:val="21"/>
              </w:rPr>
              <w:t>20.35MW</w:t>
            </w:r>
            <w:r w:rsidRPr="00E10C33">
              <w:rPr>
                <w:rFonts w:hAnsi="Times New Roman" w:hint="eastAsia"/>
                <w:szCs w:val="21"/>
              </w:rPr>
              <w:t>。</w:t>
            </w:r>
            <w:r w:rsidRPr="00E10C33">
              <w:rPr>
                <w:rFonts w:hint="eastAsia"/>
                <w:szCs w:val="21"/>
              </w:rPr>
              <w:t>本项目所处位置为荒漠戈壁滩，场地地形较平坦，地面高程介于</w:t>
            </w:r>
            <w:r w:rsidRPr="00E10C33">
              <w:rPr>
                <w:rFonts w:ascii="Times New Roman" w:hAnsi="Times New Roman" w:cs="Times New Roman"/>
                <w:szCs w:val="21"/>
              </w:rPr>
              <w:t>647m~689m</w:t>
            </w:r>
            <w:r w:rsidRPr="00E10C33">
              <w:rPr>
                <w:rFonts w:hAnsi="Times New Roman" w:hint="eastAsia"/>
                <w:szCs w:val="21"/>
              </w:rPr>
              <w:t>之间。有少量冲沟，生长有少量荒草，地势平坦，场地开阔。</w:t>
            </w:r>
          </w:p>
          <w:p w:rsidR="00525355" w:rsidRPr="00397FBE" w:rsidRDefault="00525355" w:rsidP="00525355">
            <w:pPr>
              <w:pStyle w:val="a4"/>
              <w:numPr>
                <w:ilvl w:val="0"/>
                <w:numId w:val="3"/>
              </w:numPr>
              <w:spacing w:line="600" w:lineRule="exact"/>
              <w:ind w:firstLineChars="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397FBE">
              <w:rPr>
                <w:rFonts w:ascii="黑体" w:eastAsia="黑体" w:hAnsi="黑体" w:hint="eastAsia"/>
                <w:sz w:val="28"/>
                <w:szCs w:val="28"/>
              </w:rPr>
              <w:t>电气部分</w:t>
            </w:r>
          </w:p>
          <w:p w:rsidR="00525355" w:rsidRPr="00397FBE" w:rsidRDefault="00525355" w:rsidP="00866139">
            <w:pPr>
              <w:pStyle w:val="a4"/>
              <w:numPr>
                <w:ilvl w:val="1"/>
                <w:numId w:val="3"/>
              </w:numPr>
              <w:spacing w:line="600" w:lineRule="exact"/>
              <w:ind w:left="0" w:firstLineChars="0" w:firstLine="357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397FBE">
              <w:rPr>
                <w:rFonts w:ascii="黑体" w:eastAsia="黑体" w:hAnsi="黑体" w:hint="eastAsia"/>
                <w:sz w:val="28"/>
                <w:szCs w:val="28"/>
              </w:rPr>
              <w:t>电气直流部分</w:t>
            </w:r>
          </w:p>
          <w:p w:rsidR="00013D3F" w:rsidRDefault="00013D3F" w:rsidP="00013D3F">
            <w:pPr>
              <w:pStyle w:val="a4"/>
              <w:numPr>
                <w:ilvl w:val="2"/>
                <w:numId w:val="3"/>
              </w:numPr>
              <w:spacing w:line="600" w:lineRule="exact"/>
              <w:ind w:left="0" w:firstLine="460"/>
              <w:jc w:val="left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>光伏组件产品采用中利</w:t>
            </w:r>
            <w:proofErr w:type="gramStart"/>
            <w:r>
              <w:rPr>
                <w:rFonts w:hAnsi="Times New Roman" w:hint="eastAsia"/>
                <w:sz w:val="23"/>
                <w:szCs w:val="23"/>
              </w:rPr>
              <w:t>腾晖光伏科技</w:t>
            </w:r>
            <w:proofErr w:type="gramEnd"/>
            <w:r>
              <w:rPr>
                <w:rFonts w:hAnsi="Times New Roman" w:hint="eastAsia"/>
                <w:sz w:val="23"/>
                <w:szCs w:val="23"/>
              </w:rPr>
              <w:t>有限公司的</w:t>
            </w:r>
            <w:r>
              <w:rPr>
                <w:rFonts w:hAnsi="Times New Roman" w:hint="eastAsia"/>
                <w:sz w:val="23"/>
                <w:szCs w:val="23"/>
              </w:rPr>
              <w:t>TP672</w:t>
            </w:r>
            <w:r>
              <w:rPr>
                <w:rFonts w:hAnsi="Times New Roman" w:hint="eastAsia"/>
                <w:sz w:val="23"/>
                <w:szCs w:val="23"/>
              </w:rPr>
              <w:t>规格多晶组件。组件功率为：</w:t>
            </w:r>
            <w:r>
              <w:rPr>
                <w:rFonts w:hAnsi="Times New Roman" w:hint="eastAsia"/>
                <w:sz w:val="23"/>
                <w:szCs w:val="23"/>
              </w:rPr>
              <w:t>305w</w:t>
            </w:r>
            <w:r>
              <w:rPr>
                <w:rFonts w:hAnsi="Times New Roman" w:hint="eastAsia"/>
                <w:sz w:val="23"/>
                <w:szCs w:val="23"/>
              </w:rPr>
              <w:t>、</w:t>
            </w:r>
            <w:r>
              <w:rPr>
                <w:rFonts w:hAnsi="Times New Roman" w:hint="eastAsia"/>
                <w:sz w:val="23"/>
                <w:szCs w:val="23"/>
              </w:rPr>
              <w:t>310w</w:t>
            </w:r>
            <w:r>
              <w:rPr>
                <w:rFonts w:hAnsi="Times New Roman" w:hint="eastAsia"/>
                <w:sz w:val="23"/>
                <w:szCs w:val="23"/>
              </w:rPr>
              <w:t>。支架采取阵列单元设计，每个单元分为上下两排组件，组件安装采取竖直布置，引出线在凉快组建中央部位，朝南固定式安装，安装倾角</w:t>
            </w:r>
            <w:r>
              <w:rPr>
                <w:rFonts w:hAnsi="Times New Roman" w:hint="eastAsia"/>
                <w:sz w:val="23"/>
                <w:szCs w:val="23"/>
              </w:rPr>
              <w:t>37</w:t>
            </w:r>
            <w:r>
              <w:rPr>
                <w:rFonts w:hAnsi="Times New Roman" w:hint="eastAsia"/>
                <w:sz w:val="23"/>
                <w:szCs w:val="23"/>
              </w:rPr>
              <w:t>度，前后两排间距</w:t>
            </w:r>
            <w:r>
              <w:rPr>
                <w:rFonts w:hAnsi="Times New Roman" w:hint="eastAsia"/>
                <w:sz w:val="23"/>
                <w:szCs w:val="23"/>
              </w:rPr>
              <w:t>9</w:t>
            </w:r>
            <w:r>
              <w:rPr>
                <w:rFonts w:hAnsi="Times New Roman" w:hint="eastAsia"/>
                <w:sz w:val="23"/>
                <w:szCs w:val="23"/>
              </w:rPr>
              <w:t>米。</w:t>
            </w:r>
            <w:r>
              <w:rPr>
                <w:rFonts w:hAnsi="Times New Roman" w:hint="eastAsia"/>
                <w:sz w:val="23"/>
                <w:szCs w:val="23"/>
              </w:rPr>
              <w:lastRenderedPageBreak/>
              <w:t>每个单元组件数量</w:t>
            </w:r>
            <w:r>
              <w:rPr>
                <w:rFonts w:hAnsi="Times New Roman" w:hint="eastAsia"/>
                <w:sz w:val="23"/>
                <w:szCs w:val="23"/>
              </w:rPr>
              <w:t>36</w:t>
            </w:r>
            <w:r>
              <w:rPr>
                <w:rFonts w:hAnsi="Times New Roman" w:hint="eastAsia"/>
                <w:sz w:val="23"/>
                <w:szCs w:val="23"/>
              </w:rPr>
              <w:t>块，分为两个组串。</w:t>
            </w:r>
          </w:p>
          <w:p w:rsidR="00013D3F" w:rsidRDefault="00013D3F" w:rsidP="00397FBE">
            <w:pPr>
              <w:pStyle w:val="a4"/>
              <w:numPr>
                <w:ilvl w:val="2"/>
                <w:numId w:val="3"/>
              </w:numPr>
              <w:spacing w:line="600" w:lineRule="exact"/>
              <w:ind w:left="0" w:firstLine="460"/>
              <w:jc w:val="left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>本工程光</w:t>
            </w:r>
            <w:proofErr w:type="gramStart"/>
            <w:r>
              <w:rPr>
                <w:rFonts w:hAnsi="Times New Roman" w:hint="eastAsia"/>
                <w:sz w:val="23"/>
                <w:szCs w:val="23"/>
              </w:rPr>
              <w:t>伏系统</w:t>
            </w:r>
            <w:proofErr w:type="gramEnd"/>
            <w:r>
              <w:rPr>
                <w:rFonts w:hAnsi="Times New Roman" w:hint="eastAsia"/>
                <w:sz w:val="23"/>
                <w:szCs w:val="23"/>
              </w:rPr>
              <w:t>和直流系统采用“分散发电、分散逆变”的技术方案。各区域安装容量为：</w:t>
            </w:r>
            <w:r>
              <w:rPr>
                <w:rFonts w:hAnsi="Times New Roman" w:hint="eastAsia"/>
                <w:sz w:val="23"/>
                <w:szCs w:val="23"/>
              </w:rPr>
              <w:t>1</w:t>
            </w:r>
            <w:r>
              <w:rPr>
                <w:rFonts w:hAnsi="Times New Roman" w:hint="eastAsia"/>
                <w:sz w:val="23"/>
                <w:szCs w:val="23"/>
              </w:rPr>
              <w:t>号区域</w:t>
            </w:r>
            <w:r>
              <w:rPr>
                <w:rFonts w:hAnsi="Times New Roman" w:hint="eastAsia"/>
                <w:sz w:val="23"/>
                <w:szCs w:val="23"/>
              </w:rPr>
              <w:t>0.64782MW</w:t>
            </w:r>
            <w:r>
              <w:rPr>
                <w:rFonts w:hAnsi="Times New Roman" w:hint="eastAsia"/>
                <w:sz w:val="23"/>
                <w:szCs w:val="23"/>
              </w:rPr>
              <w:t>；</w:t>
            </w:r>
            <w:r>
              <w:rPr>
                <w:rFonts w:hAnsi="Times New Roman" w:hint="eastAsia"/>
                <w:sz w:val="23"/>
                <w:szCs w:val="23"/>
              </w:rPr>
              <w:t>2-11</w:t>
            </w:r>
            <w:r>
              <w:rPr>
                <w:rFonts w:hAnsi="Times New Roman" w:hint="eastAsia"/>
                <w:sz w:val="23"/>
                <w:szCs w:val="23"/>
              </w:rPr>
              <w:t>号区域均为：</w:t>
            </w:r>
            <w:r>
              <w:rPr>
                <w:rFonts w:hAnsi="Times New Roman" w:hint="eastAsia"/>
                <w:sz w:val="23"/>
                <w:szCs w:val="23"/>
              </w:rPr>
              <w:t>1.30662MW</w:t>
            </w:r>
            <w:r>
              <w:rPr>
                <w:rFonts w:hAnsi="Times New Roman" w:hint="eastAsia"/>
                <w:sz w:val="23"/>
                <w:szCs w:val="23"/>
              </w:rPr>
              <w:t>；</w:t>
            </w:r>
            <w:r>
              <w:rPr>
                <w:rFonts w:hAnsi="Times New Roman" w:hint="eastAsia"/>
                <w:sz w:val="23"/>
                <w:szCs w:val="23"/>
              </w:rPr>
              <w:t>12-16</w:t>
            </w:r>
            <w:r>
              <w:rPr>
                <w:rFonts w:hAnsi="Times New Roman" w:hint="eastAsia"/>
                <w:sz w:val="23"/>
                <w:szCs w:val="23"/>
              </w:rPr>
              <w:t>号区域均为：</w:t>
            </w:r>
            <w:r>
              <w:rPr>
                <w:rFonts w:hAnsi="Times New Roman" w:hint="eastAsia"/>
                <w:sz w:val="23"/>
                <w:szCs w:val="23"/>
              </w:rPr>
              <w:t>1.32804MW</w:t>
            </w:r>
            <w:r>
              <w:rPr>
                <w:rFonts w:hAnsi="Times New Roman" w:hint="eastAsia"/>
                <w:sz w:val="23"/>
                <w:szCs w:val="23"/>
              </w:rPr>
              <w:t>；每</w:t>
            </w:r>
            <w:r>
              <w:rPr>
                <w:rFonts w:hAnsi="Times New Roman" w:hint="eastAsia"/>
                <w:sz w:val="23"/>
                <w:szCs w:val="23"/>
              </w:rPr>
              <w:t>18</w:t>
            </w:r>
            <w:r>
              <w:rPr>
                <w:rFonts w:hAnsi="Times New Roman" w:hint="eastAsia"/>
                <w:sz w:val="23"/>
                <w:szCs w:val="23"/>
              </w:rPr>
              <w:t>块组件为一个组串，每</w:t>
            </w:r>
            <w:proofErr w:type="gramStart"/>
            <w:r>
              <w:rPr>
                <w:rFonts w:hAnsi="Times New Roman" w:hint="eastAsia"/>
                <w:sz w:val="23"/>
                <w:szCs w:val="23"/>
              </w:rPr>
              <w:t>5</w:t>
            </w:r>
            <w:r>
              <w:rPr>
                <w:rFonts w:hAnsi="Times New Roman" w:hint="eastAsia"/>
                <w:sz w:val="23"/>
                <w:szCs w:val="23"/>
              </w:rPr>
              <w:t>个组串接入</w:t>
            </w:r>
            <w:proofErr w:type="gramEnd"/>
            <w:r>
              <w:rPr>
                <w:rFonts w:hAnsi="Times New Roman" w:hint="eastAsia"/>
                <w:sz w:val="23"/>
                <w:szCs w:val="23"/>
              </w:rPr>
              <w:t>一台</w:t>
            </w:r>
            <w:r>
              <w:rPr>
                <w:rFonts w:hAnsi="Times New Roman" w:hint="eastAsia"/>
                <w:sz w:val="23"/>
                <w:szCs w:val="23"/>
              </w:rPr>
              <w:t>28KW</w:t>
            </w:r>
            <w:proofErr w:type="gramStart"/>
            <w:r>
              <w:rPr>
                <w:rFonts w:hAnsi="Times New Roman" w:hint="eastAsia"/>
                <w:sz w:val="23"/>
                <w:szCs w:val="23"/>
              </w:rPr>
              <w:t>组串型</w:t>
            </w:r>
            <w:proofErr w:type="gramEnd"/>
            <w:r>
              <w:rPr>
                <w:rFonts w:hAnsi="Times New Roman" w:hint="eastAsia"/>
                <w:sz w:val="23"/>
                <w:szCs w:val="23"/>
              </w:rPr>
              <w:t>逆变器，每</w:t>
            </w:r>
            <w:r>
              <w:rPr>
                <w:rFonts w:hAnsi="Times New Roman" w:hint="eastAsia"/>
                <w:sz w:val="23"/>
                <w:szCs w:val="23"/>
              </w:rPr>
              <w:t>6</w:t>
            </w:r>
            <w:r>
              <w:rPr>
                <w:rFonts w:hAnsi="Times New Roman" w:hint="eastAsia"/>
                <w:sz w:val="23"/>
                <w:szCs w:val="23"/>
              </w:rPr>
              <w:t>台逆变器接入一个交流汇流箱，然后再接入</w:t>
            </w:r>
            <w:r>
              <w:rPr>
                <w:rFonts w:hAnsi="Times New Roman" w:hint="eastAsia"/>
                <w:sz w:val="23"/>
                <w:szCs w:val="23"/>
              </w:rPr>
              <w:t>35KV</w:t>
            </w:r>
            <w:r>
              <w:rPr>
                <w:rFonts w:hAnsi="Times New Roman" w:hint="eastAsia"/>
                <w:sz w:val="23"/>
                <w:szCs w:val="23"/>
              </w:rPr>
              <w:t>升压变电站。其中一号区域箱变容量</w:t>
            </w:r>
            <w:r>
              <w:rPr>
                <w:rFonts w:hAnsi="Times New Roman" w:hint="eastAsia"/>
                <w:sz w:val="23"/>
                <w:szCs w:val="23"/>
              </w:rPr>
              <w:t>800KVA</w:t>
            </w:r>
            <w:r>
              <w:rPr>
                <w:rFonts w:hAnsi="Times New Roman" w:hint="eastAsia"/>
                <w:sz w:val="23"/>
                <w:szCs w:val="23"/>
              </w:rPr>
              <w:t>，其它区域箱变容量</w:t>
            </w:r>
            <w:r>
              <w:rPr>
                <w:rFonts w:hAnsi="Times New Roman" w:hint="eastAsia"/>
                <w:sz w:val="23"/>
                <w:szCs w:val="23"/>
              </w:rPr>
              <w:t>1400KVA</w:t>
            </w:r>
            <w:r>
              <w:rPr>
                <w:rFonts w:hAnsi="Times New Roman" w:hint="eastAsia"/>
                <w:sz w:val="23"/>
                <w:szCs w:val="23"/>
              </w:rPr>
              <w:t>。箱</w:t>
            </w:r>
            <w:proofErr w:type="gramStart"/>
            <w:r>
              <w:rPr>
                <w:rFonts w:hAnsi="Times New Roman" w:hint="eastAsia"/>
                <w:sz w:val="23"/>
                <w:szCs w:val="23"/>
              </w:rPr>
              <w:t>变采用</w:t>
            </w:r>
            <w:proofErr w:type="gramEnd"/>
            <w:r>
              <w:rPr>
                <w:rFonts w:hAnsi="Times New Roman" w:hint="eastAsia"/>
                <w:sz w:val="23"/>
                <w:szCs w:val="23"/>
              </w:rPr>
              <w:t>油浸式变压器。</w:t>
            </w:r>
          </w:p>
          <w:p w:rsidR="00013D3F" w:rsidRPr="00397FBE" w:rsidRDefault="00013D3F" w:rsidP="00397FBE">
            <w:pPr>
              <w:pStyle w:val="a4"/>
              <w:numPr>
                <w:ilvl w:val="1"/>
                <w:numId w:val="3"/>
              </w:numPr>
              <w:spacing w:line="600" w:lineRule="exact"/>
              <w:ind w:left="0" w:firstLineChars="0" w:firstLine="198"/>
              <w:jc w:val="left"/>
              <w:rPr>
                <w:rFonts w:hAnsi="Times New Roman"/>
                <w:sz w:val="28"/>
                <w:szCs w:val="28"/>
              </w:rPr>
            </w:pPr>
            <w:r w:rsidRPr="00397FBE">
              <w:rPr>
                <w:rFonts w:ascii="黑体" w:eastAsia="黑体" w:hAnsi="黑体" w:hint="eastAsia"/>
                <w:sz w:val="28"/>
                <w:szCs w:val="28"/>
              </w:rPr>
              <w:t>电气交流部分</w:t>
            </w:r>
            <w:r w:rsidRPr="00397FBE">
              <w:rPr>
                <w:rFonts w:hAnsi="Times New Roman" w:hint="eastAsia"/>
                <w:sz w:val="28"/>
                <w:szCs w:val="28"/>
              </w:rPr>
              <w:t>：</w:t>
            </w:r>
          </w:p>
          <w:p w:rsidR="00013D3F" w:rsidRPr="00013D3F" w:rsidRDefault="00013D3F" w:rsidP="00397FBE">
            <w:pPr>
              <w:pStyle w:val="a4"/>
              <w:numPr>
                <w:ilvl w:val="2"/>
                <w:numId w:val="3"/>
              </w:numPr>
              <w:spacing w:line="600" w:lineRule="exact"/>
              <w:ind w:left="0" w:firstLineChars="0" w:firstLine="198"/>
              <w:jc w:val="left"/>
              <w:rPr>
                <w:rFonts w:hAnsi="Times New Roman"/>
                <w:sz w:val="23"/>
                <w:szCs w:val="23"/>
              </w:rPr>
            </w:pPr>
            <w:r w:rsidRPr="00013D3F">
              <w:rPr>
                <w:rFonts w:hAnsi="Times New Roman" w:hint="eastAsia"/>
                <w:sz w:val="23"/>
                <w:szCs w:val="23"/>
              </w:rPr>
              <w:t>工程采用“分散逆变、集中控制、单点并网”的技术方案。</w:t>
            </w:r>
          </w:p>
          <w:p w:rsidR="00013D3F" w:rsidRDefault="00013D3F" w:rsidP="00013D3F">
            <w:pPr>
              <w:pStyle w:val="a4"/>
              <w:numPr>
                <w:ilvl w:val="2"/>
                <w:numId w:val="3"/>
              </w:numPr>
              <w:spacing w:line="600" w:lineRule="exact"/>
              <w:ind w:left="0" w:firstLineChars="0" w:firstLine="198"/>
              <w:jc w:val="left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>太阳能通过光伏组件转化为直流电力，通过</w:t>
            </w:r>
            <w:proofErr w:type="gramStart"/>
            <w:r>
              <w:rPr>
                <w:rFonts w:hAnsi="Times New Roman" w:hint="eastAsia"/>
                <w:sz w:val="23"/>
                <w:szCs w:val="23"/>
              </w:rPr>
              <w:t>组串型</w:t>
            </w:r>
            <w:proofErr w:type="gramEnd"/>
            <w:r>
              <w:rPr>
                <w:rFonts w:hAnsi="Times New Roman" w:hint="eastAsia"/>
                <w:sz w:val="23"/>
                <w:szCs w:val="23"/>
              </w:rPr>
              <w:t>逆变器转换为交流电，再通过交流汇流箱将电能传递至升压变升压至</w:t>
            </w:r>
            <w:r>
              <w:rPr>
                <w:rFonts w:hAnsi="Times New Roman" w:hint="eastAsia"/>
                <w:sz w:val="23"/>
                <w:szCs w:val="23"/>
              </w:rPr>
              <w:t>35KV</w:t>
            </w:r>
            <w:r>
              <w:rPr>
                <w:rFonts w:hAnsi="Times New Roman" w:hint="eastAsia"/>
                <w:sz w:val="23"/>
                <w:szCs w:val="23"/>
              </w:rPr>
              <w:t>。</w:t>
            </w:r>
            <w:r>
              <w:rPr>
                <w:rFonts w:hAnsi="Times New Roman" w:hint="eastAsia"/>
                <w:sz w:val="23"/>
                <w:szCs w:val="23"/>
              </w:rPr>
              <w:t>1</w:t>
            </w:r>
            <w:r>
              <w:rPr>
                <w:rFonts w:hAnsi="Times New Roman" w:hint="eastAsia"/>
                <w:sz w:val="23"/>
                <w:szCs w:val="23"/>
              </w:rPr>
              <w:t>、</w:t>
            </w:r>
            <w:r>
              <w:rPr>
                <w:rFonts w:hAnsi="Times New Roman" w:hint="eastAsia"/>
                <w:sz w:val="23"/>
                <w:szCs w:val="23"/>
              </w:rPr>
              <w:t>2</w:t>
            </w:r>
            <w:r>
              <w:rPr>
                <w:rFonts w:hAnsi="Times New Roman" w:hint="eastAsia"/>
                <w:sz w:val="23"/>
                <w:szCs w:val="23"/>
              </w:rPr>
              <w:t>、</w:t>
            </w:r>
            <w:r>
              <w:rPr>
                <w:rFonts w:hAnsi="Times New Roman" w:hint="eastAsia"/>
                <w:sz w:val="23"/>
                <w:szCs w:val="23"/>
              </w:rPr>
              <w:t>3</w:t>
            </w:r>
            <w:r>
              <w:rPr>
                <w:rFonts w:hAnsi="Times New Roman" w:hint="eastAsia"/>
                <w:sz w:val="23"/>
                <w:szCs w:val="23"/>
              </w:rPr>
              <w:t>、</w:t>
            </w:r>
            <w:r>
              <w:rPr>
                <w:rFonts w:hAnsi="Times New Roman" w:hint="eastAsia"/>
                <w:sz w:val="23"/>
                <w:szCs w:val="23"/>
              </w:rPr>
              <w:t>4</w:t>
            </w:r>
            <w:r>
              <w:rPr>
                <w:rFonts w:hAnsi="Times New Roman" w:hint="eastAsia"/>
                <w:sz w:val="23"/>
                <w:szCs w:val="23"/>
              </w:rPr>
              <w:t>、</w:t>
            </w:r>
            <w:r>
              <w:rPr>
                <w:rFonts w:hAnsi="Times New Roman" w:hint="eastAsia"/>
                <w:sz w:val="23"/>
                <w:szCs w:val="23"/>
              </w:rPr>
              <w:t>6</w:t>
            </w:r>
            <w:r>
              <w:rPr>
                <w:rFonts w:hAnsi="Times New Roman" w:hint="eastAsia"/>
                <w:sz w:val="23"/>
                <w:szCs w:val="23"/>
              </w:rPr>
              <w:t>、</w:t>
            </w:r>
            <w:r>
              <w:rPr>
                <w:rFonts w:hAnsi="Times New Roman" w:hint="eastAsia"/>
                <w:sz w:val="23"/>
                <w:szCs w:val="23"/>
              </w:rPr>
              <w:t>7</w:t>
            </w:r>
            <w:r>
              <w:rPr>
                <w:rFonts w:hAnsi="Times New Roman" w:hint="eastAsia"/>
                <w:sz w:val="23"/>
                <w:szCs w:val="23"/>
              </w:rPr>
              <w:t>、</w:t>
            </w:r>
            <w:r>
              <w:rPr>
                <w:rFonts w:hAnsi="Times New Roman" w:hint="eastAsia"/>
                <w:sz w:val="23"/>
                <w:szCs w:val="23"/>
              </w:rPr>
              <w:t>8</w:t>
            </w:r>
            <w:r>
              <w:rPr>
                <w:rFonts w:hAnsi="Times New Roman" w:hint="eastAsia"/>
                <w:sz w:val="23"/>
                <w:szCs w:val="23"/>
              </w:rPr>
              <w:t>、</w:t>
            </w:r>
            <w:r>
              <w:rPr>
                <w:rFonts w:hAnsi="Times New Roman" w:hint="eastAsia"/>
                <w:sz w:val="23"/>
                <w:szCs w:val="23"/>
              </w:rPr>
              <w:t>12</w:t>
            </w:r>
            <w:r>
              <w:rPr>
                <w:rFonts w:hAnsi="Times New Roman" w:hint="eastAsia"/>
                <w:sz w:val="23"/>
                <w:szCs w:val="23"/>
              </w:rPr>
              <w:t>号</w:t>
            </w:r>
            <w:proofErr w:type="gramStart"/>
            <w:r>
              <w:rPr>
                <w:rFonts w:hAnsi="Times New Roman" w:hint="eastAsia"/>
                <w:sz w:val="23"/>
                <w:szCs w:val="23"/>
              </w:rPr>
              <w:t>箱变环接成</w:t>
            </w:r>
            <w:proofErr w:type="gramEnd"/>
            <w:r>
              <w:rPr>
                <w:rFonts w:hAnsi="Times New Roman" w:hint="eastAsia"/>
                <w:sz w:val="23"/>
                <w:szCs w:val="23"/>
              </w:rPr>
              <w:t>一路后送到</w:t>
            </w:r>
            <w:r>
              <w:rPr>
                <w:rFonts w:hAnsi="Times New Roman" w:hint="eastAsia"/>
                <w:sz w:val="23"/>
                <w:szCs w:val="23"/>
              </w:rPr>
              <w:t>35KV</w:t>
            </w:r>
            <w:r>
              <w:rPr>
                <w:rFonts w:hAnsi="Times New Roman" w:hint="eastAsia"/>
                <w:sz w:val="23"/>
                <w:szCs w:val="23"/>
              </w:rPr>
              <w:t>电气室进线柜，另外的箱变为另一环路，同样接到</w:t>
            </w:r>
            <w:r>
              <w:rPr>
                <w:rFonts w:hAnsi="Times New Roman" w:hint="eastAsia"/>
                <w:sz w:val="23"/>
                <w:szCs w:val="23"/>
              </w:rPr>
              <w:t>35KV</w:t>
            </w:r>
            <w:r>
              <w:rPr>
                <w:rFonts w:hAnsi="Times New Roman" w:hint="eastAsia"/>
                <w:sz w:val="23"/>
                <w:szCs w:val="23"/>
              </w:rPr>
              <w:t>电气室进线柜，</w:t>
            </w:r>
            <w:r>
              <w:rPr>
                <w:rFonts w:hAnsi="Times New Roman" w:hint="eastAsia"/>
                <w:sz w:val="23"/>
                <w:szCs w:val="23"/>
              </w:rPr>
              <w:t>35KV</w:t>
            </w:r>
            <w:r>
              <w:rPr>
                <w:rFonts w:hAnsi="Times New Roman" w:hint="eastAsia"/>
                <w:sz w:val="23"/>
                <w:szCs w:val="23"/>
              </w:rPr>
              <w:t>电气室布置在</w:t>
            </w:r>
            <w:proofErr w:type="gramStart"/>
            <w:r>
              <w:rPr>
                <w:rFonts w:hAnsi="Times New Roman" w:hint="eastAsia"/>
                <w:sz w:val="23"/>
                <w:szCs w:val="23"/>
              </w:rPr>
              <w:t>中控楼室内</w:t>
            </w:r>
            <w:proofErr w:type="gramEnd"/>
            <w:r>
              <w:rPr>
                <w:rFonts w:hAnsi="Times New Roman" w:hint="eastAsia"/>
                <w:sz w:val="23"/>
                <w:szCs w:val="23"/>
              </w:rPr>
              <w:t>东南侧。</w:t>
            </w:r>
          </w:p>
          <w:p w:rsidR="00013D3F" w:rsidRDefault="00013D3F" w:rsidP="00013D3F">
            <w:pPr>
              <w:pStyle w:val="a4"/>
              <w:numPr>
                <w:ilvl w:val="2"/>
                <w:numId w:val="3"/>
              </w:numPr>
              <w:spacing w:line="600" w:lineRule="exact"/>
              <w:ind w:left="0" w:firstLineChars="0" w:firstLine="198"/>
              <w:jc w:val="left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>高低压配电间内布置有进线柜、出线柜、站用电柜、电能质量检测柜、</w:t>
            </w:r>
            <w:r>
              <w:rPr>
                <w:rFonts w:hAnsi="Times New Roman" w:hint="eastAsia"/>
                <w:sz w:val="23"/>
                <w:szCs w:val="23"/>
              </w:rPr>
              <w:t>SVG</w:t>
            </w:r>
            <w:r>
              <w:rPr>
                <w:rFonts w:hAnsi="Times New Roman" w:hint="eastAsia"/>
                <w:sz w:val="23"/>
                <w:szCs w:val="23"/>
              </w:rPr>
              <w:t>装置等。继电保护控制室内设有操作员站、电子设备屏、直流屏、保护屏、计量柜等。</w:t>
            </w:r>
          </w:p>
          <w:p w:rsidR="00397FBE" w:rsidRPr="00397FBE" w:rsidRDefault="00397FBE" w:rsidP="00397FBE">
            <w:pPr>
              <w:pStyle w:val="a4"/>
              <w:numPr>
                <w:ilvl w:val="1"/>
                <w:numId w:val="3"/>
              </w:numPr>
              <w:spacing w:line="600" w:lineRule="exact"/>
              <w:ind w:left="0" w:firstLineChars="0" w:firstLine="198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397FBE">
              <w:rPr>
                <w:rFonts w:ascii="黑体" w:eastAsia="黑体" w:hAnsi="黑体" w:hint="eastAsia"/>
                <w:sz w:val="28"/>
                <w:szCs w:val="28"/>
              </w:rPr>
              <w:t>保护部分：</w:t>
            </w:r>
          </w:p>
          <w:p w:rsidR="00397FBE" w:rsidRPr="00397FBE" w:rsidRDefault="00397FBE" w:rsidP="00397FBE">
            <w:pPr>
              <w:pStyle w:val="a4"/>
              <w:numPr>
                <w:ilvl w:val="2"/>
                <w:numId w:val="3"/>
              </w:numPr>
              <w:spacing w:line="600" w:lineRule="exact"/>
              <w:ind w:left="0" w:firstLineChars="0" w:firstLine="198"/>
              <w:jc w:val="left"/>
              <w:rPr>
                <w:rFonts w:asciiTheme="minorEastAsia" w:hAnsiTheme="minorEastAsia"/>
                <w:sz w:val="23"/>
                <w:szCs w:val="23"/>
              </w:rPr>
            </w:pPr>
            <w:r w:rsidRPr="00397FBE">
              <w:rPr>
                <w:rFonts w:asciiTheme="minorEastAsia" w:hAnsiTheme="minorEastAsia" w:hint="eastAsia"/>
                <w:sz w:val="23"/>
                <w:szCs w:val="23"/>
              </w:rPr>
              <w:t>升压变设置高温报警和超温跳闸保护，动作后跳高低压侧开关；35KV高压开关柜上装设测控保护装置。设过电流保护、零序过电流保护、方向保护；测控保护装置将所有信息上传至监控系统；低压开关柜上所有信息上传至监控系统；低压进线开关具备过流脱扣功能。逆变器具备极性反接保护、短路保护、孤岛效应保护、过热保护、过载保护、接地保护等；装置异常时自动脱离系统。</w:t>
            </w:r>
          </w:p>
          <w:p w:rsidR="00397FBE" w:rsidRDefault="00397FBE" w:rsidP="00397FBE">
            <w:pPr>
              <w:pStyle w:val="a4"/>
              <w:numPr>
                <w:ilvl w:val="2"/>
                <w:numId w:val="3"/>
              </w:numPr>
              <w:spacing w:line="600" w:lineRule="exact"/>
              <w:ind w:left="0" w:firstLineChars="0" w:firstLine="198"/>
              <w:jc w:val="left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>全站设1套计算机监控系统，其监控范围有：电池组件和逆变器、汇流箱、35KV箱式变电站、站用电和直流系统等。</w:t>
            </w:r>
          </w:p>
          <w:p w:rsidR="00397FBE" w:rsidRPr="00397FBE" w:rsidRDefault="00397FBE" w:rsidP="00397FBE">
            <w:pPr>
              <w:pStyle w:val="a4"/>
              <w:numPr>
                <w:ilvl w:val="1"/>
                <w:numId w:val="3"/>
              </w:numPr>
              <w:spacing w:line="600" w:lineRule="exact"/>
              <w:ind w:left="0" w:firstLineChars="0" w:firstLine="198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397FBE">
              <w:rPr>
                <w:rFonts w:ascii="黑体" w:eastAsia="黑体" w:hAnsi="黑体" w:hint="eastAsia"/>
                <w:sz w:val="28"/>
                <w:szCs w:val="28"/>
              </w:rPr>
              <w:t>计量</w:t>
            </w:r>
          </w:p>
          <w:p w:rsidR="00397FBE" w:rsidRDefault="00397FBE" w:rsidP="00397FBE">
            <w:pPr>
              <w:pStyle w:val="a4"/>
              <w:spacing w:line="600" w:lineRule="exact"/>
              <w:ind w:firstLine="460"/>
              <w:jc w:val="left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lastRenderedPageBreak/>
              <w:t>站内计量装置设置在本站35KV并网侧，分别装设计量电流互感器和电压互感器。</w:t>
            </w:r>
          </w:p>
          <w:p w:rsidR="00397FBE" w:rsidRPr="00397FBE" w:rsidRDefault="00397FBE" w:rsidP="00397FBE">
            <w:pPr>
              <w:pStyle w:val="a4"/>
              <w:numPr>
                <w:ilvl w:val="1"/>
                <w:numId w:val="3"/>
              </w:numPr>
              <w:spacing w:line="600" w:lineRule="exact"/>
              <w:ind w:left="0" w:firstLineChars="0" w:firstLine="198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397FBE">
              <w:rPr>
                <w:rFonts w:ascii="黑体" w:eastAsia="黑体" w:hAnsi="黑体" w:hint="eastAsia"/>
                <w:sz w:val="28"/>
                <w:szCs w:val="28"/>
              </w:rPr>
              <w:t>同期</w:t>
            </w:r>
          </w:p>
          <w:p w:rsidR="00321C11" w:rsidRPr="0058204C" w:rsidRDefault="00397FBE" w:rsidP="0058204C">
            <w:pPr>
              <w:pStyle w:val="a4"/>
              <w:spacing w:line="600" w:lineRule="exact"/>
              <w:ind w:firstLine="460"/>
              <w:jc w:val="left"/>
              <w:rPr>
                <w:rFonts w:asciiTheme="minorEastAsia" w:hAnsiTheme="minorEastAsia"/>
                <w:sz w:val="23"/>
                <w:szCs w:val="23"/>
              </w:rPr>
            </w:pPr>
            <w:r w:rsidRPr="00E10C33">
              <w:rPr>
                <w:rFonts w:asciiTheme="minorEastAsia" w:hAnsiTheme="minorEastAsia" w:hint="eastAsia"/>
                <w:sz w:val="23"/>
                <w:szCs w:val="23"/>
              </w:rPr>
              <w:t>本工程选用的</w:t>
            </w:r>
            <w:proofErr w:type="gramStart"/>
            <w:r w:rsidRPr="00E10C33">
              <w:rPr>
                <w:rFonts w:asciiTheme="minorEastAsia" w:hAnsiTheme="minorEastAsia" w:hint="eastAsia"/>
                <w:sz w:val="23"/>
                <w:szCs w:val="23"/>
              </w:rPr>
              <w:t>组串型</w:t>
            </w:r>
            <w:proofErr w:type="gramEnd"/>
            <w:r w:rsidRPr="00E10C33">
              <w:rPr>
                <w:rFonts w:asciiTheme="minorEastAsia" w:hAnsiTheme="minorEastAsia" w:hint="eastAsia"/>
                <w:sz w:val="23"/>
                <w:szCs w:val="23"/>
              </w:rPr>
              <w:t>逆变器根据电网侧频率、相位自动捕捉同期。</w:t>
            </w:r>
          </w:p>
          <w:p w:rsidR="00321C11" w:rsidRPr="0058204C" w:rsidRDefault="00321C11" w:rsidP="0058204C">
            <w:pPr>
              <w:pStyle w:val="a4"/>
              <w:numPr>
                <w:ilvl w:val="1"/>
                <w:numId w:val="3"/>
              </w:numPr>
              <w:spacing w:line="600" w:lineRule="exact"/>
              <w:ind w:left="0" w:firstLineChars="0" w:firstLine="198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58204C">
              <w:rPr>
                <w:rFonts w:ascii="黑体" w:eastAsia="黑体" w:hAnsi="黑体" w:hint="eastAsia"/>
                <w:sz w:val="28"/>
                <w:szCs w:val="28"/>
              </w:rPr>
              <w:t>站用电</w:t>
            </w:r>
          </w:p>
          <w:p w:rsidR="00321C11" w:rsidRDefault="00321C11" w:rsidP="00321C11">
            <w:pPr>
              <w:pStyle w:val="a4"/>
              <w:spacing w:line="600" w:lineRule="exact"/>
              <w:ind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本项目站用电源两回路进线，配有失压自切装置，以保证站用电源的可靠性。站用电源一路为市电，一路为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光伏区电源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。站用配电装置采用抽出式开关柜型式。</w:t>
            </w:r>
          </w:p>
          <w:p w:rsidR="00321C11" w:rsidRPr="0058204C" w:rsidRDefault="00321C11" w:rsidP="0058204C">
            <w:pPr>
              <w:pStyle w:val="a4"/>
              <w:numPr>
                <w:ilvl w:val="1"/>
                <w:numId w:val="3"/>
              </w:numPr>
              <w:spacing w:line="600" w:lineRule="exact"/>
              <w:ind w:left="0" w:firstLineChars="0" w:firstLine="198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58204C">
              <w:rPr>
                <w:rFonts w:ascii="黑体" w:eastAsia="黑体" w:hAnsi="黑体" w:hint="eastAsia"/>
                <w:sz w:val="28"/>
                <w:szCs w:val="28"/>
              </w:rPr>
              <w:t>火灾报警</w:t>
            </w:r>
          </w:p>
          <w:p w:rsidR="00321C11" w:rsidRDefault="00321C11" w:rsidP="00321C11">
            <w:pPr>
              <w:pStyle w:val="a4"/>
              <w:spacing w:line="600" w:lineRule="exact"/>
              <w:ind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在本项目设计范围内的配电室、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继电保护室均设置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火灾报警探测器，一旦房间内发生火灾，该区域内的火灾报警探测器能辨别火灾并发出信号至监控后台，进行相关动作。</w:t>
            </w:r>
          </w:p>
          <w:p w:rsidR="00321C11" w:rsidRPr="0058204C" w:rsidRDefault="00E10C33" w:rsidP="0058204C">
            <w:pPr>
              <w:pStyle w:val="a4"/>
              <w:numPr>
                <w:ilvl w:val="1"/>
                <w:numId w:val="3"/>
              </w:numPr>
              <w:spacing w:line="600" w:lineRule="exact"/>
              <w:ind w:left="0" w:firstLineChars="0" w:firstLine="357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58204C">
              <w:rPr>
                <w:rFonts w:ascii="黑体" w:eastAsia="黑体" w:hAnsi="黑体" w:hint="eastAsia"/>
                <w:sz w:val="28"/>
                <w:szCs w:val="28"/>
              </w:rPr>
              <w:t>施工</w:t>
            </w:r>
            <w:r w:rsidR="00321C11" w:rsidRPr="0058204C">
              <w:rPr>
                <w:rFonts w:ascii="黑体" w:eastAsia="黑体" w:hAnsi="黑体" w:hint="eastAsia"/>
                <w:sz w:val="28"/>
                <w:szCs w:val="28"/>
              </w:rPr>
              <w:t>工期</w:t>
            </w:r>
          </w:p>
          <w:p w:rsidR="00321C11" w:rsidRDefault="00321C11" w:rsidP="00321C11">
            <w:pPr>
              <w:pStyle w:val="a4"/>
              <w:spacing w:line="600" w:lineRule="exact"/>
              <w:ind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开工时间：2014年05月1</w:t>
            </w:r>
            <w:r w:rsidR="00E10C33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:rsidR="00321C11" w:rsidRPr="00321C11" w:rsidRDefault="00321C11" w:rsidP="0058204C">
            <w:pPr>
              <w:pStyle w:val="a4"/>
              <w:spacing w:line="600" w:lineRule="exact"/>
              <w:ind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竣工日期：2014年1</w:t>
            </w:r>
            <w:r w:rsidR="00E10C33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58204C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C35C08" w:rsidTr="000F5A92">
        <w:trPr>
          <w:trHeight w:hRule="exact" w:val="637"/>
        </w:trPr>
        <w:tc>
          <w:tcPr>
            <w:tcW w:w="4113" w:type="dxa"/>
            <w:gridSpan w:val="4"/>
            <w:vAlign w:val="center"/>
          </w:tcPr>
          <w:p w:rsidR="00C35C08" w:rsidRPr="00882137" w:rsidRDefault="00C35C08" w:rsidP="00C35C08">
            <w:pPr>
              <w:spacing w:line="600" w:lineRule="exact"/>
              <w:ind w:firstLine="44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82137">
              <w:rPr>
                <w:rFonts w:asciiTheme="minorEastAsia" w:hAnsiTheme="minorEastAsia" w:hint="eastAsia"/>
                <w:sz w:val="22"/>
                <w:szCs w:val="28"/>
              </w:rPr>
              <w:lastRenderedPageBreak/>
              <w:t>工程名称</w:t>
            </w:r>
          </w:p>
        </w:tc>
        <w:tc>
          <w:tcPr>
            <w:tcW w:w="2268" w:type="dxa"/>
            <w:gridSpan w:val="2"/>
            <w:vAlign w:val="center"/>
          </w:tcPr>
          <w:p w:rsidR="00C35C08" w:rsidRPr="00882137" w:rsidRDefault="00C35C08" w:rsidP="000B673E">
            <w:pPr>
              <w:spacing w:line="600" w:lineRule="exact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82137">
              <w:rPr>
                <w:rFonts w:asciiTheme="minorEastAsia" w:hAnsiTheme="minorEastAsia" w:hint="eastAsia"/>
                <w:sz w:val="22"/>
                <w:szCs w:val="28"/>
              </w:rPr>
              <w:t>开工日期</w:t>
            </w:r>
          </w:p>
        </w:tc>
        <w:tc>
          <w:tcPr>
            <w:tcW w:w="1701" w:type="dxa"/>
            <w:gridSpan w:val="2"/>
            <w:vAlign w:val="center"/>
          </w:tcPr>
          <w:p w:rsidR="00C35C08" w:rsidRPr="00882137" w:rsidRDefault="00C35C08" w:rsidP="000B673E">
            <w:pPr>
              <w:spacing w:line="600" w:lineRule="exact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82137">
              <w:rPr>
                <w:rFonts w:asciiTheme="minorEastAsia" w:hAnsiTheme="minorEastAsia" w:hint="eastAsia"/>
                <w:sz w:val="22"/>
                <w:szCs w:val="28"/>
              </w:rPr>
              <w:t>完工日期</w:t>
            </w:r>
          </w:p>
        </w:tc>
        <w:tc>
          <w:tcPr>
            <w:tcW w:w="1418" w:type="dxa"/>
            <w:vAlign w:val="center"/>
          </w:tcPr>
          <w:p w:rsidR="00C35C08" w:rsidRPr="00882137" w:rsidRDefault="00C35C08" w:rsidP="000B673E">
            <w:pPr>
              <w:spacing w:line="600" w:lineRule="exact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82137">
              <w:rPr>
                <w:rFonts w:asciiTheme="minorEastAsia" w:hAnsiTheme="minorEastAsia" w:hint="eastAsia"/>
                <w:sz w:val="22"/>
                <w:szCs w:val="28"/>
              </w:rPr>
              <w:t>备注</w:t>
            </w:r>
          </w:p>
        </w:tc>
      </w:tr>
      <w:tr w:rsidR="00C35C08" w:rsidTr="000F5A92">
        <w:trPr>
          <w:trHeight w:hRule="exact" w:val="560"/>
        </w:trPr>
        <w:tc>
          <w:tcPr>
            <w:tcW w:w="4113" w:type="dxa"/>
            <w:gridSpan w:val="4"/>
            <w:vAlign w:val="center"/>
          </w:tcPr>
          <w:p w:rsidR="00C35C08" w:rsidRPr="00882137" w:rsidRDefault="00C35C08" w:rsidP="00C35C08">
            <w:pPr>
              <w:spacing w:line="600" w:lineRule="exact"/>
              <w:ind w:firstLine="44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82137">
              <w:rPr>
                <w:rFonts w:asciiTheme="minorEastAsia" w:hAnsiTheme="minorEastAsia" w:hint="eastAsia"/>
                <w:sz w:val="22"/>
                <w:szCs w:val="28"/>
              </w:rPr>
              <w:t>光伏组件安装</w:t>
            </w:r>
          </w:p>
        </w:tc>
        <w:tc>
          <w:tcPr>
            <w:tcW w:w="2268" w:type="dxa"/>
            <w:gridSpan w:val="2"/>
            <w:vAlign w:val="center"/>
          </w:tcPr>
          <w:p w:rsidR="00C35C08" w:rsidRPr="00882137" w:rsidRDefault="00C35C08" w:rsidP="000B673E">
            <w:pPr>
              <w:spacing w:line="600" w:lineRule="exact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82137">
              <w:rPr>
                <w:rFonts w:asciiTheme="minorEastAsia" w:hAnsiTheme="minorEastAsia" w:hint="eastAsia"/>
                <w:sz w:val="22"/>
                <w:szCs w:val="28"/>
              </w:rPr>
              <w:t>2014.05.17</w:t>
            </w:r>
          </w:p>
        </w:tc>
        <w:tc>
          <w:tcPr>
            <w:tcW w:w="1701" w:type="dxa"/>
            <w:gridSpan w:val="2"/>
            <w:vAlign w:val="center"/>
          </w:tcPr>
          <w:p w:rsidR="00C35C08" w:rsidRPr="00882137" w:rsidRDefault="00C35C08" w:rsidP="000B673E">
            <w:pPr>
              <w:spacing w:line="600" w:lineRule="exact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82137">
              <w:rPr>
                <w:rFonts w:asciiTheme="minorEastAsia" w:hAnsiTheme="minorEastAsia" w:hint="eastAsia"/>
                <w:sz w:val="22"/>
                <w:szCs w:val="28"/>
              </w:rPr>
              <w:t>2014.08.31</w:t>
            </w:r>
          </w:p>
        </w:tc>
        <w:tc>
          <w:tcPr>
            <w:tcW w:w="1418" w:type="dxa"/>
            <w:vAlign w:val="center"/>
          </w:tcPr>
          <w:p w:rsidR="00C35C08" w:rsidRPr="00882137" w:rsidRDefault="00C35C08" w:rsidP="000B673E">
            <w:pPr>
              <w:spacing w:line="600" w:lineRule="exact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82137">
              <w:rPr>
                <w:rFonts w:asciiTheme="minorEastAsia" w:hAnsiTheme="minorEastAsia" w:hint="eastAsia"/>
                <w:sz w:val="22"/>
                <w:szCs w:val="28"/>
              </w:rPr>
              <w:t>合格</w:t>
            </w:r>
          </w:p>
        </w:tc>
      </w:tr>
      <w:tr w:rsidR="00C35C08" w:rsidTr="000F5A92">
        <w:trPr>
          <w:trHeight w:hRule="exact" w:val="576"/>
        </w:trPr>
        <w:tc>
          <w:tcPr>
            <w:tcW w:w="4113" w:type="dxa"/>
            <w:gridSpan w:val="4"/>
            <w:vAlign w:val="center"/>
          </w:tcPr>
          <w:p w:rsidR="00C35C08" w:rsidRPr="00882137" w:rsidRDefault="00C35C08" w:rsidP="00C35C08">
            <w:pPr>
              <w:spacing w:line="600" w:lineRule="exact"/>
              <w:ind w:firstLine="44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82137">
              <w:rPr>
                <w:rFonts w:asciiTheme="minorEastAsia" w:hAnsiTheme="minorEastAsia" w:hint="eastAsia"/>
                <w:sz w:val="22"/>
                <w:szCs w:val="28"/>
              </w:rPr>
              <w:t>户外设备安装</w:t>
            </w:r>
          </w:p>
        </w:tc>
        <w:tc>
          <w:tcPr>
            <w:tcW w:w="2268" w:type="dxa"/>
            <w:gridSpan w:val="2"/>
            <w:vAlign w:val="center"/>
          </w:tcPr>
          <w:p w:rsidR="00C35C08" w:rsidRPr="00882137" w:rsidRDefault="00C35C08" w:rsidP="000B673E">
            <w:pPr>
              <w:spacing w:line="600" w:lineRule="exact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82137">
              <w:rPr>
                <w:rFonts w:asciiTheme="minorEastAsia" w:hAnsiTheme="minorEastAsia" w:hint="eastAsia"/>
                <w:sz w:val="22"/>
                <w:szCs w:val="28"/>
              </w:rPr>
              <w:t>2014.11.20</w:t>
            </w:r>
          </w:p>
        </w:tc>
        <w:tc>
          <w:tcPr>
            <w:tcW w:w="1701" w:type="dxa"/>
            <w:gridSpan w:val="2"/>
            <w:vAlign w:val="center"/>
          </w:tcPr>
          <w:p w:rsidR="00C35C08" w:rsidRPr="00882137" w:rsidRDefault="00C35C08" w:rsidP="000B673E">
            <w:pPr>
              <w:spacing w:line="600" w:lineRule="exact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82137">
              <w:rPr>
                <w:rFonts w:asciiTheme="minorEastAsia" w:hAnsiTheme="minorEastAsia" w:hint="eastAsia"/>
                <w:sz w:val="22"/>
                <w:szCs w:val="28"/>
              </w:rPr>
              <w:t>2014.1</w:t>
            </w:r>
            <w:r>
              <w:rPr>
                <w:rFonts w:asciiTheme="minorEastAsia" w:hAnsiTheme="minorEastAsia" w:hint="eastAsia"/>
                <w:sz w:val="22"/>
                <w:szCs w:val="28"/>
              </w:rPr>
              <w:t>1</w:t>
            </w:r>
            <w:r w:rsidRPr="00882137">
              <w:rPr>
                <w:rFonts w:asciiTheme="minorEastAsia" w:hAnsiTheme="minorEastAsia" w:hint="eastAsia"/>
                <w:sz w:val="22"/>
                <w:szCs w:val="28"/>
              </w:rPr>
              <w:t>.</w:t>
            </w:r>
            <w:r>
              <w:rPr>
                <w:rFonts w:asciiTheme="minorEastAsia" w:hAnsiTheme="minorEastAsia" w:hint="eastAsia"/>
                <w:sz w:val="22"/>
                <w:szCs w:val="28"/>
              </w:rPr>
              <w:t>28</w:t>
            </w:r>
          </w:p>
        </w:tc>
        <w:tc>
          <w:tcPr>
            <w:tcW w:w="1418" w:type="dxa"/>
            <w:vAlign w:val="center"/>
          </w:tcPr>
          <w:p w:rsidR="00C35C08" w:rsidRPr="00882137" w:rsidRDefault="00C35C08" w:rsidP="000B673E">
            <w:pPr>
              <w:jc w:val="center"/>
              <w:rPr>
                <w:sz w:val="22"/>
              </w:rPr>
            </w:pPr>
            <w:r w:rsidRPr="00882137">
              <w:rPr>
                <w:rFonts w:asciiTheme="minorEastAsia" w:hAnsiTheme="minorEastAsia" w:hint="eastAsia"/>
                <w:sz w:val="22"/>
                <w:szCs w:val="28"/>
              </w:rPr>
              <w:t>合格</w:t>
            </w:r>
          </w:p>
        </w:tc>
      </w:tr>
      <w:tr w:rsidR="00C35C08" w:rsidTr="000F5A92">
        <w:trPr>
          <w:trHeight w:hRule="exact" w:val="570"/>
        </w:trPr>
        <w:tc>
          <w:tcPr>
            <w:tcW w:w="4113" w:type="dxa"/>
            <w:gridSpan w:val="4"/>
            <w:vAlign w:val="center"/>
          </w:tcPr>
          <w:p w:rsidR="00C35C08" w:rsidRPr="00882137" w:rsidRDefault="00C35C08" w:rsidP="00C35C08">
            <w:pPr>
              <w:spacing w:line="600" w:lineRule="exact"/>
              <w:ind w:firstLine="44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proofErr w:type="gramStart"/>
            <w:r w:rsidRPr="00882137">
              <w:rPr>
                <w:rFonts w:asciiTheme="minorEastAsia" w:hAnsiTheme="minorEastAsia" w:hint="eastAsia"/>
                <w:sz w:val="22"/>
                <w:szCs w:val="28"/>
              </w:rPr>
              <w:t>光伏区防雷接地</w:t>
            </w:r>
            <w:proofErr w:type="gramEnd"/>
          </w:p>
        </w:tc>
        <w:tc>
          <w:tcPr>
            <w:tcW w:w="2268" w:type="dxa"/>
            <w:gridSpan w:val="2"/>
            <w:vAlign w:val="center"/>
          </w:tcPr>
          <w:p w:rsidR="00C35C08" w:rsidRPr="00882137" w:rsidRDefault="00C35C08" w:rsidP="000B673E">
            <w:pPr>
              <w:spacing w:line="600" w:lineRule="exact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82137">
              <w:rPr>
                <w:rFonts w:asciiTheme="minorEastAsia" w:hAnsiTheme="minorEastAsia" w:hint="eastAsia"/>
                <w:sz w:val="22"/>
                <w:szCs w:val="28"/>
              </w:rPr>
              <w:t>2014.09.22</w:t>
            </w:r>
          </w:p>
        </w:tc>
        <w:tc>
          <w:tcPr>
            <w:tcW w:w="1701" w:type="dxa"/>
            <w:gridSpan w:val="2"/>
            <w:vAlign w:val="center"/>
          </w:tcPr>
          <w:p w:rsidR="00C35C08" w:rsidRPr="00882137" w:rsidRDefault="00C35C08" w:rsidP="000B673E">
            <w:pPr>
              <w:spacing w:line="600" w:lineRule="exact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82137">
              <w:rPr>
                <w:rFonts w:asciiTheme="minorEastAsia" w:hAnsiTheme="minorEastAsia" w:hint="eastAsia"/>
                <w:sz w:val="22"/>
                <w:szCs w:val="28"/>
              </w:rPr>
              <w:t>2014.10.07</w:t>
            </w:r>
          </w:p>
        </w:tc>
        <w:tc>
          <w:tcPr>
            <w:tcW w:w="1418" w:type="dxa"/>
            <w:vAlign w:val="center"/>
          </w:tcPr>
          <w:p w:rsidR="00C35C08" w:rsidRPr="00882137" w:rsidRDefault="00C35C08" w:rsidP="000B673E">
            <w:pPr>
              <w:jc w:val="center"/>
              <w:rPr>
                <w:sz w:val="22"/>
              </w:rPr>
            </w:pPr>
            <w:r w:rsidRPr="00882137">
              <w:rPr>
                <w:rFonts w:asciiTheme="minorEastAsia" w:hAnsiTheme="minorEastAsia" w:hint="eastAsia"/>
                <w:sz w:val="22"/>
                <w:szCs w:val="28"/>
              </w:rPr>
              <w:t>合格</w:t>
            </w:r>
          </w:p>
        </w:tc>
      </w:tr>
      <w:tr w:rsidR="00C35C08" w:rsidTr="000F5A92">
        <w:trPr>
          <w:trHeight w:hRule="exact" w:val="564"/>
        </w:trPr>
        <w:tc>
          <w:tcPr>
            <w:tcW w:w="4113" w:type="dxa"/>
            <w:gridSpan w:val="4"/>
            <w:vAlign w:val="center"/>
          </w:tcPr>
          <w:p w:rsidR="00C35C08" w:rsidRPr="00882137" w:rsidRDefault="00C35C08" w:rsidP="00C35C08">
            <w:pPr>
              <w:spacing w:line="600" w:lineRule="exact"/>
              <w:ind w:firstLine="44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82137">
              <w:rPr>
                <w:rFonts w:asciiTheme="minorEastAsia" w:hAnsiTheme="minorEastAsia" w:hint="eastAsia"/>
                <w:sz w:val="22"/>
                <w:szCs w:val="28"/>
              </w:rPr>
              <w:t>全站电缆敷设</w:t>
            </w:r>
          </w:p>
        </w:tc>
        <w:tc>
          <w:tcPr>
            <w:tcW w:w="2268" w:type="dxa"/>
            <w:gridSpan w:val="2"/>
            <w:vAlign w:val="center"/>
          </w:tcPr>
          <w:p w:rsidR="00C35C08" w:rsidRPr="00882137" w:rsidRDefault="00C35C08" w:rsidP="000B673E">
            <w:pPr>
              <w:spacing w:line="600" w:lineRule="exact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82137">
              <w:rPr>
                <w:rFonts w:asciiTheme="minorEastAsia" w:hAnsiTheme="minorEastAsia" w:hint="eastAsia"/>
                <w:sz w:val="22"/>
                <w:szCs w:val="28"/>
              </w:rPr>
              <w:t>2014.07.22</w:t>
            </w:r>
          </w:p>
        </w:tc>
        <w:tc>
          <w:tcPr>
            <w:tcW w:w="1701" w:type="dxa"/>
            <w:gridSpan w:val="2"/>
            <w:vAlign w:val="center"/>
          </w:tcPr>
          <w:p w:rsidR="00C35C08" w:rsidRPr="00882137" w:rsidRDefault="00C35C08" w:rsidP="000B673E">
            <w:pPr>
              <w:spacing w:line="600" w:lineRule="exact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82137">
              <w:rPr>
                <w:rFonts w:asciiTheme="minorEastAsia" w:hAnsiTheme="minorEastAsia" w:hint="eastAsia"/>
                <w:sz w:val="22"/>
                <w:szCs w:val="28"/>
              </w:rPr>
              <w:t>2014.09.28</w:t>
            </w:r>
          </w:p>
        </w:tc>
        <w:tc>
          <w:tcPr>
            <w:tcW w:w="1418" w:type="dxa"/>
            <w:vAlign w:val="center"/>
          </w:tcPr>
          <w:p w:rsidR="00C35C08" w:rsidRPr="00882137" w:rsidRDefault="00C35C08" w:rsidP="000B673E">
            <w:pPr>
              <w:jc w:val="center"/>
              <w:rPr>
                <w:sz w:val="22"/>
              </w:rPr>
            </w:pPr>
            <w:r w:rsidRPr="00882137">
              <w:rPr>
                <w:rFonts w:asciiTheme="minorEastAsia" w:hAnsiTheme="minorEastAsia" w:hint="eastAsia"/>
                <w:sz w:val="22"/>
                <w:szCs w:val="28"/>
              </w:rPr>
              <w:t>合格</w:t>
            </w:r>
          </w:p>
        </w:tc>
      </w:tr>
      <w:tr w:rsidR="00C35C08" w:rsidTr="000F5A92">
        <w:trPr>
          <w:trHeight w:hRule="exact" w:val="572"/>
        </w:trPr>
        <w:tc>
          <w:tcPr>
            <w:tcW w:w="4113" w:type="dxa"/>
            <w:gridSpan w:val="4"/>
            <w:vAlign w:val="center"/>
          </w:tcPr>
          <w:p w:rsidR="00C35C08" w:rsidRPr="00882137" w:rsidRDefault="00C35C08" w:rsidP="00C35C08">
            <w:pPr>
              <w:spacing w:line="600" w:lineRule="exact"/>
              <w:ind w:firstLine="44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82137">
              <w:rPr>
                <w:rFonts w:asciiTheme="minorEastAsia" w:hAnsiTheme="minorEastAsia" w:hint="eastAsia"/>
                <w:sz w:val="22"/>
                <w:szCs w:val="28"/>
              </w:rPr>
              <w:t>箱变安装工程</w:t>
            </w:r>
          </w:p>
        </w:tc>
        <w:tc>
          <w:tcPr>
            <w:tcW w:w="2268" w:type="dxa"/>
            <w:gridSpan w:val="2"/>
            <w:vAlign w:val="center"/>
          </w:tcPr>
          <w:p w:rsidR="00C35C08" w:rsidRPr="00882137" w:rsidRDefault="00C35C08" w:rsidP="000B673E">
            <w:pPr>
              <w:spacing w:line="600" w:lineRule="exact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82137">
              <w:rPr>
                <w:rFonts w:asciiTheme="minorEastAsia" w:hAnsiTheme="minorEastAsia" w:hint="eastAsia"/>
                <w:sz w:val="22"/>
                <w:szCs w:val="28"/>
              </w:rPr>
              <w:t>2014.08.12</w:t>
            </w:r>
          </w:p>
        </w:tc>
        <w:tc>
          <w:tcPr>
            <w:tcW w:w="1701" w:type="dxa"/>
            <w:gridSpan w:val="2"/>
            <w:vAlign w:val="center"/>
          </w:tcPr>
          <w:p w:rsidR="00C35C08" w:rsidRPr="00882137" w:rsidRDefault="00C35C08" w:rsidP="000B673E">
            <w:pPr>
              <w:spacing w:line="600" w:lineRule="exact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82137">
              <w:rPr>
                <w:rFonts w:asciiTheme="minorEastAsia" w:hAnsiTheme="minorEastAsia" w:hint="eastAsia"/>
                <w:sz w:val="22"/>
                <w:szCs w:val="28"/>
              </w:rPr>
              <w:t>2014.08.25</w:t>
            </w:r>
          </w:p>
        </w:tc>
        <w:tc>
          <w:tcPr>
            <w:tcW w:w="1418" w:type="dxa"/>
            <w:vAlign w:val="center"/>
          </w:tcPr>
          <w:p w:rsidR="00C35C08" w:rsidRPr="00882137" w:rsidRDefault="00C35C08" w:rsidP="000B673E">
            <w:pPr>
              <w:jc w:val="center"/>
              <w:rPr>
                <w:sz w:val="22"/>
              </w:rPr>
            </w:pPr>
            <w:r w:rsidRPr="00882137">
              <w:rPr>
                <w:rFonts w:asciiTheme="minorEastAsia" w:hAnsiTheme="minorEastAsia" w:hint="eastAsia"/>
                <w:sz w:val="22"/>
                <w:szCs w:val="28"/>
              </w:rPr>
              <w:t>合格</w:t>
            </w:r>
          </w:p>
        </w:tc>
      </w:tr>
      <w:tr w:rsidR="00C35C08" w:rsidTr="000F5A92">
        <w:trPr>
          <w:trHeight w:hRule="exact" w:val="566"/>
        </w:trPr>
        <w:tc>
          <w:tcPr>
            <w:tcW w:w="4113" w:type="dxa"/>
            <w:gridSpan w:val="4"/>
            <w:vAlign w:val="center"/>
          </w:tcPr>
          <w:p w:rsidR="00C35C08" w:rsidRPr="00882137" w:rsidRDefault="00C35C08" w:rsidP="00C35C08">
            <w:pPr>
              <w:spacing w:line="600" w:lineRule="exact"/>
              <w:ind w:firstLine="44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>开关站设备安装</w:t>
            </w:r>
          </w:p>
        </w:tc>
        <w:tc>
          <w:tcPr>
            <w:tcW w:w="2268" w:type="dxa"/>
            <w:gridSpan w:val="2"/>
            <w:vAlign w:val="center"/>
          </w:tcPr>
          <w:p w:rsidR="00C35C08" w:rsidRPr="00882137" w:rsidRDefault="00C35C08" w:rsidP="000B673E">
            <w:pPr>
              <w:spacing w:line="600" w:lineRule="exact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82137">
              <w:rPr>
                <w:rFonts w:asciiTheme="minorEastAsia" w:hAnsiTheme="minorEastAsia" w:hint="eastAsia"/>
                <w:sz w:val="22"/>
                <w:szCs w:val="28"/>
              </w:rPr>
              <w:t>2014.1</w:t>
            </w:r>
            <w:r>
              <w:rPr>
                <w:rFonts w:asciiTheme="minorEastAsia" w:hAnsiTheme="minorEastAsia" w:hint="eastAsia"/>
                <w:sz w:val="22"/>
                <w:szCs w:val="28"/>
              </w:rPr>
              <w:t>0</w:t>
            </w:r>
            <w:r w:rsidRPr="00882137">
              <w:rPr>
                <w:rFonts w:asciiTheme="minorEastAsia" w:hAnsiTheme="minorEastAsia" w:hint="eastAsia"/>
                <w:sz w:val="22"/>
                <w:szCs w:val="28"/>
              </w:rPr>
              <w:t>.</w:t>
            </w:r>
            <w:r>
              <w:rPr>
                <w:rFonts w:asciiTheme="minorEastAsia" w:hAnsiTheme="minorEastAsia" w:hint="eastAsia"/>
                <w:sz w:val="22"/>
                <w:szCs w:val="28"/>
              </w:rPr>
              <w:t>1</w:t>
            </w:r>
            <w:r w:rsidRPr="00882137">
              <w:rPr>
                <w:rFonts w:asciiTheme="minorEastAsia" w:hAnsiTheme="minorEastAsia" w:hint="eastAsia"/>
                <w:sz w:val="22"/>
                <w:szCs w:val="28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C35C08" w:rsidRPr="00882137" w:rsidRDefault="00C35C08" w:rsidP="000B673E">
            <w:pPr>
              <w:spacing w:line="600" w:lineRule="exact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82137">
              <w:rPr>
                <w:rFonts w:asciiTheme="minorEastAsia" w:hAnsiTheme="minorEastAsia" w:hint="eastAsia"/>
                <w:sz w:val="22"/>
                <w:szCs w:val="28"/>
              </w:rPr>
              <w:t>2014.1</w:t>
            </w:r>
            <w:r>
              <w:rPr>
                <w:rFonts w:asciiTheme="minorEastAsia" w:hAnsiTheme="minorEastAsia" w:hint="eastAsia"/>
                <w:sz w:val="22"/>
                <w:szCs w:val="28"/>
              </w:rPr>
              <w:t>1</w:t>
            </w:r>
            <w:r w:rsidRPr="00882137">
              <w:rPr>
                <w:rFonts w:asciiTheme="minorEastAsia" w:hAnsiTheme="minorEastAsia" w:hint="eastAsia"/>
                <w:sz w:val="22"/>
                <w:szCs w:val="28"/>
              </w:rPr>
              <w:t>.</w:t>
            </w:r>
            <w:r>
              <w:rPr>
                <w:rFonts w:asciiTheme="minorEastAsia" w:hAnsiTheme="minorEastAsia" w:hint="eastAsia"/>
                <w:sz w:val="22"/>
                <w:szCs w:val="28"/>
              </w:rPr>
              <w:t>28</w:t>
            </w:r>
          </w:p>
        </w:tc>
        <w:tc>
          <w:tcPr>
            <w:tcW w:w="1418" w:type="dxa"/>
            <w:vAlign w:val="center"/>
          </w:tcPr>
          <w:p w:rsidR="00C35C08" w:rsidRPr="00882137" w:rsidRDefault="00C35C08" w:rsidP="000B673E">
            <w:pPr>
              <w:jc w:val="center"/>
              <w:rPr>
                <w:sz w:val="22"/>
              </w:rPr>
            </w:pPr>
            <w:r w:rsidRPr="00882137">
              <w:rPr>
                <w:rFonts w:asciiTheme="minorEastAsia" w:hAnsiTheme="minorEastAsia" w:hint="eastAsia"/>
                <w:sz w:val="22"/>
                <w:szCs w:val="28"/>
              </w:rPr>
              <w:t>合格</w:t>
            </w:r>
          </w:p>
        </w:tc>
      </w:tr>
      <w:tr w:rsidR="00C35C08" w:rsidTr="000F5A92">
        <w:trPr>
          <w:trHeight w:hRule="exact" w:val="560"/>
        </w:trPr>
        <w:tc>
          <w:tcPr>
            <w:tcW w:w="4113" w:type="dxa"/>
            <w:gridSpan w:val="4"/>
            <w:vAlign w:val="center"/>
          </w:tcPr>
          <w:p w:rsidR="00C35C08" w:rsidRPr="00882137" w:rsidRDefault="00C35C08" w:rsidP="00C35C08">
            <w:pPr>
              <w:spacing w:line="600" w:lineRule="exact"/>
              <w:ind w:firstLine="44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82137">
              <w:rPr>
                <w:rFonts w:asciiTheme="minorEastAsia" w:hAnsiTheme="minorEastAsia" w:hint="eastAsia"/>
                <w:sz w:val="22"/>
                <w:szCs w:val="28"/>
              </w:rPr>
              <w:t>设备调试</w:t>
            </w:r>
          </w:p>
        </w:tc>
        <w:tc>
          <w:tcPr>
            <w:tcW w:w="2268" w:type="dxa"/>
            <w:gridSpan w:val="2"/>
            <w:vAlign w:val="center"/>
          </w:tcPr>
          <w:p w:rsidR="00C35C08" w:rsidRPr="00882137" w:rsidRDefault="00C35C08" w:rsidP="000B673E">
            <w:pPr>
              <w:spacing w:line="600" w:lineRule="exact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82137">
              <w:rPr>
                <w:rFonts w:asciiTheme="minorEastAsia" w:hAnsiTheme="minorEastAsia" w:hint="eastAsia"/>
                <w:sz w:val="22"/>
                <w:szCs w:val="28"/>
              </w:rPr>
              <w:t>2014.12.7</w:t>
            </w:r>
          </w:p>
        </w:tc>
        <w:tc>
          <w:tcPr>
            <w:tcW w:w="1701" w:type="dxa"/>
            <w:gridSpan w:val="2"/>
            <w:vAlign w:val="center"/>
          </w:tcPr>
          <w:p w:rsidR="00C35C08" w:rsidRPr="00882137" w:rsidRDefault="00C35C08" w:rsidP="0058204C">
            <w:pPr>
              <w:spacing w:line="600" w:lineRule="exact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82137">
              <w:rPr>
                <w:rFonts w:asciiTheme="minorEastAsia" w:hAnsiTheme="minorEastAsia" w:hint="eastAsia"/>
                <w:sz w:val="22"/>
                <w:szCs w:val="28"/>
              </w:rPr>
              <w:t>2014.12.1</w:t>
            </w:r>
            <w:r w:rsidR="0058204C">
              <w:rPr>
                <w:rFonts w:asciiTheme="minorEastAsia" w:hAnsiTheme="minorEastAsia" w:hint="eastAsia"/>
                <w:sz w:val="22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C35C08" w:rsidRPr="00882137" w:rsidRDefault="00C35C08" w:rsidP="000B673E">
            <w:pPr>
              <w:jc w:val="center"/>
              <w:rPr>
                <w:sz w:val="22"/>
              </w:rPr>
            </w:pPr>
            <w:r w:rsidRPr="00882137">
              <w:rPr>
                <w:rFonts w:asciiTheme="minorEastAsia" w:hAnsiTheme="minorEastAsia" w:hint="eastAsia"/>
                <w:sz w:val="22"/>
                <w:szCs w:val="28"/>
              </w:rPr>
              <w:t>合格</w:t>
            </w:r>
          </w:p>
        </w:tc>
      </w:tr>
      <w:tr w:rsidR="00321C11" w:rsidTr="00E10C33">
        <w:trPr>
          <w:trHeight w:hRule="exact" w:val="562"/>
        </w:trPr>
        <w:tc>
          <w:tcPr>
            <w:tcW w:w="9500" w:type="dxa"/>
            <w:gridSpan w:val="9"/>
            <w:vAlign w:val="center"/>
          </w:tcPr>
          <w:p w:rsidR="00321C11" w:rsidRPr="00321C11" w:rsidRDefault="00321C11" w:rsidP="00321C11">
            <w:pPr>
              <w:spacing w:line="6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三、综合评价</w:t>
            </w:r>
          </w:p>
        </w:tc>
      </w:tr>
      <w:tr w:rsidR="00321C11" w:rsidTr="0058204C">
        <w:trPr>
          <w:trHeight w:val="1249"/>
        </w:trPr>
        <w:tc>
          <w:tcPr>
            <w:tcW w:w="711" w:type="dxa"/>
            <w:gridSpan w:val="2"/>
            <w:vAlign w:val="center"/>
          </w:tcPr>
          <w:p w:rsidR="00321C11" w:rsidRPr="00321C11" w:rsidRDefault="00321C11" w:rsidP="00321C11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质量体系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及实施情况</w:t>
            </w:r>
          </w:p>
        </w:tc>
        <w:tc>
          <w:tcPr>
            <w:tcW w:w="8789" w:type="dxa"/>
            <w:gridSpan w:val="7"/>
          </w:tcPr>
          <w:p w:rsidR="0058204C" w:rsidRDefault="0058204C" w:rsidP="0058204C">
            <w:pPr>
              <w:spacing w:line="48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58204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本工程建设目标明确，参建单位资质满足施工要求，建设、施工、监理、生产单位质量管理体系基本健全，基本满足工程建设管理的要求，质量管理网络、安全</w:t>
            </w:r>
            <w:r w:rsidRPr="0058204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制度基本健全。</w:t>
            </w:r>
          </w:p>
          <w:p w:rsidR="00321C11" w:rsidRPr="0058204C" w:rsidRDefault="0058204C" w:rsidP="0058204C">
            <w:pPr>
              <w:spacing w:line="48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58204C">
              <w:rPr>
                <w:rFonts w:asciiTheme="minorEastAsia" w:hAnsiTheme="minorEastAsia" w:hint="eastAsia"/>
                <w:sz w:val="24"/>
                <w:szCs w:val="24"/>
              </w:rPr>
              <w:t>参建单位工程组织机构健全、制定了施工质量管理制度、工程计划管理制度、工程质量目标明确，在工程建设过程中对安全、进度、质量、成本进行了控制和协调，检查施工各单位的工作。施工单位能够按照建设工程施工规范实施工作，安全、质量、进度、资金基本到位。参建单位通过编制施工方案和制定现场工作制度，并在施工活动中有效实施。设计单位基本按有关标准进行设计，设计变更需加强闭环管理。施工单位能按照电力行业规范、标准的要求施工。</w:t>
            </w:r>
          </w:p>
        </w:tc>
      </w:tr>
      <w:tr w:rsidR="00321C11" w:rsidTr="0058204C">
        <w:trPr>
          <w:trHeight w:val="1249"/>
        </w:trPr>
        <w:tc>
          <w:tcPr>
            <w:tcW w:w="711" w:type="dxa"/>
            <w:gridSpan w:val="2"/>
            <w:vAlign w:val="center"/>
          </w:tcPr>
          <w:p w:rsidR="00321C11" w:rsidRDefault="00321C11" w:rsidP="00321C11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主要技术资料检查情况</w:t>
            </w:r>
          </w:p>
        </w:tc>
        <w:tc>
          <w:tcPr>
            <w:tcW w:w="8789" w:type="dxa"/>
            <w:gridSpan w:val="7"/>
          </w:tcPr>
          <w:p w:rsidR="0058204C" w:rsidRDefault="0058204C" w:rsidP="0058204C">
            <w:pPr>
              <w:spacing w:line="48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58204C">
              <w:rPr>
                <w:rFonts w:asciiTheme="minorEastAsia" w:hAnsiTheme="minorEastAsia" w:hint="eastAsia"/>
                <w:sz w:val="24"/>
                <w:szCs w:val="24"/>
              </w:rPr>
              <w:t xml:space="preserve">主要技术资料情况总体良好，各项综合管理资料、技术资料、现场记录齐全，隐蔽工程验收、签证记录基本齐全。  </w:t>
            </w:r>
          </w:p>
          <w:p w:rsidR="0058204C" w:rsidRDefault="0058204C" w:rsidP="0058204C">
            <w:pPr>
              <w:spacing w:line="48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58204C">
              <w:rPr>
                <w:rFonts w:asciiTheme="minorEastAsia" w:hAnsiTheme="minorEastAsia" w:hint="eastAsia"/>
                <w:sz w:val="24"/>
                <w:szCs w:val="24"/>
              </w:rPr>
              <w:t xml:space="preserve">施工现场编制了施工组织设计和施工作业指导书并进行了交底，安全检查制 度和管理制度健全，编制了安全文明实施细则，质量管理和质量保证体系组织机 构完善，严格把好材料进场关，对旁站点形成了比较完整的旁站记录，对进场的原材料合格证及复试报告审核监管。  </w:t>
            </w:r>
          </w:p>
          <w:p w:rsidR="0058204C" w:rsidRDefault="0058204C" w:rsidP="0058204C">
            <w:pPr>
              <w:spacing w:line="48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58204C">
              <w:rPr>
                <w:rFonts w:asciiTheme="minorEastAsia" w:hAnsiTheme="minorEastAsia" w:hint="eastAsia"/>
                <w:sz w:val="24"/>
                <w:szCs w:val="24"/>
              </w:rPr>
              <w:t xml:space="preserve">特殊工种双证基本齐全，供货商及检测单位资质及施工仪器进行了报审，电气安装记录和试验报告基本齐全。  </w:t>
            </w:r>
          </w:p>
          <w:p w:rsidR="00321C11" w:rsidRPr="0058204C" w:rsidRDefault="0058204C" w:rsidP="0058204C">
            <w:pPr>
              <w:spacing w:line="48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58204C">
              <w:rPr>
                <w:rFonts w:asciiTheme="minorEastAsia" w:hAnsiTheme="minorEastAsia" w:hint="eastAsia"/>
                <w:sz w:val="24"/>
                <w:szCs w:val="24"/>
              </w:rPr>
              <w:t>开工手续完备，完善设计变更闭环管理。</w:t>
            </w:r>
          </w:p>
        </w:tc>
      </w:tr>
      <w:tr w:rsidR="00321C11" w:rsidTr="0058204C">
        <w:trPr>
          <w:trHeight w:val="1249"/>
        </w:trPr>
        <w:tc>
          <w:tcPr>
            <w:tcW w:w="711" w:type="dxa"/>
            <w:gridSpan w:val="2"/>
            <w:vAlign w:val="center"/>
          </w:tcPr>
          <w:p w:rsidR="00321C11" w:rsidRDefault="00321C11" w:rsidP="00321C11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工程重点抽查情况</w:t>
            </w:r>
          </w:p>
        </w:tc>
        <w:tc>
          <w:tcPr>
            <w:tcW w:w="8789" w:type="dxa"/>
            <w:gridSpan w:val="7"/>
          </w:tcPr>
          <w:p w:rsidR="0058204C" w:rsidRDefault="0058204C" w:rsidP="0058204C">
            <w:pPr>
              <w:spacing w:line="48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8204C">
              <w:rPr>
                <w:rFonts w:asciiTheme="minorEastAsia" w:hAnsiTheme="minorEastAsia" w:hint="eastAsia"/>
                <w:sz w:val="24"/>
                <w:szCs w:val="24"/>
              </w:rPr>
              <w:t xml:space="preserve">1、一次部分： </w:t>
            </w:r>
          </w:p>
          <w:p w:rsidR="0058204C" w:rsidRDefault="0058204C" w:rsidP="0058204C">
            <w:pPr>
              <w:spacing w:line="48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8204C">
              <w:rPr>
                <w:rFonts w:asciiTheme="minorEastAsia" w:hAnsiTheme="minorEastAsia" w:hint="eastAsia"/>
                <w:sz w:val="24"/>
                <w:szCs w:val="24"/>
              </w:rPr>
              <w:t xml:space="preserve">现场感观检查情况  </w:t>
            </w:r>
          </w:p>
          <w:p w:rsidR="0058204C" w:rsidRDefault="0058204C" w:rsidP="0058204C">
            <w:pPr>
              <w:spacing w:line="48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8204C">
              <w:rPr>
                <w:rFonts w:asciiTheme="minorEastAsia" w:hAnsiTheme="minorEastAsia" w:hint="eastAsia"/>
                <w:sz w:val="24"/>
                <w:szCs w:val="24"/>
              </w:rPr>
              <w:t>35 kV sF6开关、10kV开关柜、PT、CT、所用变等一次设备</w:t>
            </w:r>
            <w:proofErr w:type="gramStart"/>
            <w:r w:rsidRPr="0058204C">
              <w:rPr>
                <w:rFonts w:asciiTheme="minorEastAsia" w:hAnsiTheme="minorEastAsia" w:hint="eastAsia"/>
                <w:sz w:val="24"/>
                <w:szCs w:val="24"/>
              </w:rPr>
              <w:t>安装及构支架</w:t>
            </w:r>
            <w:proofErr w:type="gramEnd"/>
            <w:r w:rsidRPr="0058204C">
              <w:rPr>
                <w:rFonts w:asciiTheme="minorEastAsia" w:hAnsiTheme="minorEastAsia" w:hint="eastAsia"/>
                <w:sz w:val="24"/>
                <w:szCs w:val="24"/>
              </w:rPr>
              <w:t>组立整体感观良好。母线及引下线</w:t>
            </w:r>
            <w:proofErr w:type="gramStart"/>
            <w:r w:rsidRPr="0058204C">
              <w:rPr>
                <w:rFonts w:asciiTheme="minorEastAsia" w:hAnsiTheme="minorEastAsia" w:hint="eastAsia"/>
                <w:sz w:val="24"/>
                <w:szCs w:val="24"/>
              </w:rPr>
              <w:t>驰度满足</w:t>
            </w:r>
            <w:proofErr w:type="gramEnd"/>
            <w:r w:rsidRPr="0058204C">
              <w:rPr>
                <w:rFonts w:asciiTheme="minorEastAsia" w:hAnsiTheme="minorEastAsia" w:hint="eastAsia"/>
                <w:sz w:val="24"/>
                <w:szCs w:val="24"/>
              </w:rPr>
              <w:t>设计要求，且自然流畅，设备间连接线及设备接地排工艺美观，各种电气安全距离均能满足规程规定，充油设备无渗漏油现象，油位指示正确；sF6开关SF6气体压力正常；开关柜安装质量良好。各设备瓷体表</w:t>
            </w:r>
            <w:r w:rsidRPr="0058204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 xml:space="preserve">面完好无损、安装垂直，相色标记清晰。  </w:t>
            </w:r>
          </w:p>
          <w:p w:rsidR="00321C11" w:rsidRDefault="0058204C" w:rsidP="0058204C">
            <w:pPr>
              <w:spacing w:line="48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8204C">
              <w:rPr>
                <w:rFonts w:asciiTheme="minorEastAsia" w:hAnsiTheme="minorEastAsia" w:hint="eastAsia"/>
                <w:sz w:val="24"/>
                <w:szCs w:val="24"/>
              </w:rPr>
              <w:t>变压器器身完好、较清洁，检查无渗漏情况，各个阀门的位置正确，油位正常。冷却系统的控制操作正常，联动正确。电压调压装置的可靠和指示正确，有载调压装置的操作试验和信号传输正确，每个接地部位可靠接地。</w:t>
            </w:r>
          </w:p>
          <w:p w:rsidR="0058204C" w:rsidRDefault="0058204C" w:rsidP="0058204C">
            <w:pPr>
              <w:spacing w:line="48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8204C">
              <w:rPr>
                <w:rFonts w:asciiTheme="minorEastAsia" w:hAnsiTheme="minorEastAsia" w:hint="eastAsia"/>
                <w:sz w:val="24"/>
                <w:szCs w:val="24"/>
              </w:rPr>
              <w:t xml:space="preserve">2、二次部分：  </w:t>
            </w:r>
          </w:p>
          <w:p w:rsidR="0058204C" w:rsidRDefault="0058204C" w:rsidP="0058204C">
            <w:pPr>
              <w:spacing w:line="48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35</w:t>
            </w:r>
            <w:r w:rsidRPr="0058204C">
              <w:rPr>
                <w:rFonts w:asciiTheme="minorEastAsia" w:hAnsiTheme="minorEastAsia" w:hint="eastAsia"/>
                <w:sz w:val="24"/>
                <w:szCs w:val="24"/>
              </w:rPr>
              <w:t>kV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开关柜</w:t>
            </w:r>
            <w:r w:rsidRPr="0058204C">
              <w:rPr>
                <w:rFonts w:asciiTheme="minorEastAsia" w:hAnsiTheme="minorEastAsia" w:hint="eastAsia"/>
                <w:sz w:val="24"/>
                <w:szCs w:val="24"/>
              </w:rPr>
              <w:t xml:space="preserve">安装调试工作已基本结束，电缆敷设、二次线排列整齐、固定牢固，电缆标牌、二次接线号牌齐全清晰。电气元件名称标志齐全，端子箱、保护屏柜及电缆屏蔽接地良好，孔洞封堵完好。  </w:t>
            </w:r>
          </w:p>
          <w:p w:rsidR="0058204C" w:rsidRPr="0058204C" w:rsidRDefault="0058204C" w:rsidP="0058204C">
            <w:pPr>
              <w:spacing w:line="48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8204C">
              <w:rPr>
                <w:rFonts w:asciiTheme="minorEastAsia" w:hAnsiTheme="minorEastAsia" w:hint="eastAsia"/>
                <w:sz w:val="24"/>
                <w:szCs w:val="24"/>
              </w:rPr>
              <w:t>本次工程设备机架安装稳固；设备屏柜均已接地，符合防雷运行规程要求；设备内接线规范，</w:t>
            </w:r>
            <w:proofErr w:type="gramStart"/>
            <w:r w:rsidRPr="0058204C">
              <w:rPr>
                <w:rFonts w:asciiTheme="minorEastAsia" w:hAnsiTheme="minorEastAsia" w:hint="eastAsia"/>
                <w:sz w:val="24"/>
                <w:szCs w:val="24"/>
              </w:rPr>
              <w:t>排布线</w:t>
            </w:r>
            <w:proofErr w:type="gramEnd"/>
            <w:r w:rsidRPr="0058204C">
              <w:rPr>
                <w:rFonts w:asciiTheme="minorEastAsia" w:hAnsiTheme="minorEastAsia" w:hint="eastAsia"/>
                <w:sz w:val="24"/>
                <w:szCs w:val="24"/>
              </w:rPr>
              <w:t>整齐。设备运行正常。检查系统保护倒换功能，直流电源输入切换顺利，设备运行正常。</w:t>
            </w:r>
          </w:p>
        </w:tc>
      </w:tr>
      <w:tr w:rsidR="00321C11" w:rsidTr="00E10C33">
        <w:tc>
          <w:tcPr>
            <w:tcW w:w="9500" w:type="dxa"/>
            <w:gridSpan w:val="9"/>
          </w:tcPr>
          <w:p w:rsidR="00321C11" w:rsidRDefault="00321C11" w:rsidP="00321C11">
            <w:pPr>
              <w:widowControl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br w:type="page"/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四、主要改进建议</w:t>
            </w:r>
          </w:p>
        </w:tc>
      </w:tr>
      <w:tr w:rsidR="00321C11" w:rsidTr="00E10C33">
        <w:tc>
          <w:tcPr>
            <w:tcW w:w="9500" w:type="dxa"/>
            <w:gridSpan w:val="9"/>
          </w:tcPr>
          <w:p w:rsidR="00D40588" w:rsidRDefault="0058204C" w:rsidP="00D40588">
            <w:pPr>
              <w:pStyle w:val="a4"/>
              <w:spacing w:line="600" w:lineRule="exact"/>
              <w:ind w:left="480"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58204C">
              <w:rPr>
                <w:rFonts w:asciiTheme="minorEastAsia" w:hAnsiTheme="minorEastAsia" w:hint="eastAsia"/>
                <w:sz w:val="24"/>
                <w:szCs w:val="24"/>
              </w:rPr>
              <w:t>1、</w:t>
            </w:r>
            <w:proofErr w:type="gramStart"/>
            <w:r w:rsidR="00D40588">
              <w:rPr>
                <w:rFonts w:asciiTheme="minorEastAsia" w:hAnsiTheme="minorEastAsia" w:hint="eastAsia"/>
                <w:sz w:val="24"/>
                <w:szCs w:val="24"/>
              </w:rPr>
              <w:t>光伏区个别</w:t>
            </w:r>
            <w:proofErr w:type="gramEnd"/>
            <w:r w:rsidR="00D40588">
              <w:rPr>
                <w:rFonts w:asciiTheme="minorEastAsia" w:hAnsiTheme="minorEastAsia" w:hint="eastAsia"/>
                <w:sz w:val="24"/>
                <w:szCs w:val="24"/>
              </w:rPr>
              <w:t>线缆捆扎不牢固；</w:t>
            </w:r>
          </w:p>
          <w:p w:rsidR="00D40588" w:rsidRPr="00D40588" w:rsidRDefault="00D40588" w:rsidP="00D40588">
            <w:pPr>
              <w:pStyle w:val="a4"/>
              <w:spacing w:line="600" w:lineRule="exact"/>
              <w:ind w:left="480"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2、控制室个别标牌（二次命名）粘贴不牢固；</w:t>
            </w:r>
          </w:p>
          <w:p w:rsidR="00321C11" w:rsidRPr="00D40588" w:rsidRDefault="00321C11" w:rsidP="0058204C">
            <w:pPr>
              <w:pStyle w:val="a4"/>
              <w:spacing w:line="600" w:lineRule="exact"/>
              <w:ind w:left="480"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21C11" w:rsidTr="00E10C33">
        <w:tc>
          <w:tcPr>
            <w:tcW w:w="9500" w:type="dxa"/>
            <w:gridSpan w:val="9"/>
          </w:tcPr>
          <w:p w:rsidR="00321C11" w:rsidRDefault="00321C11" w:rsidP="00321C11">
            <w:pPr>
              <w:widowControl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五、结论</w:t>
            </w:r>
          </w:p>
        </w:tc>
      </w:tr>
      <w:tr w:rsidR="00321C11" w:rsidTr="00E10C33">
        <w:tc>
          <w:tcPr>
            <w:tcW w:w="9500" w:type="dxa"/>
            <w:gridSpan w:val="9"/>
          </w:tcPr>
          <w:p w:rsidR="0058204C" w:rsidRDefault="0058204C" w:rsidP="0058204C">
            <w:pPr>
              <w:widowControl/>
              <w:spacing w:line="480" w:lineRule="auto"/>
              <w:ind w:firstLineChars="200" w:firstLine="480"/>
              <w:jc w:val="left"/>
              <w:rPr>
                <w:color w:val="000000" w:themeColor="text1"/>
                <w:sz w:val="24"/>
                <w:szCs w:val="24"/>
              </w:rPr>
            </w:pPr>
            <w:r w:rsidRPr="0058204C">
              <w:rPr>
                <w:rFonts w:hint="eastAsia"/>
                <w:color w:val="000000" w:themeColor="text1"/>
                <w:sz w:val="24"/>
                <w:szCs w:val="24"/>
              </w:rPr>
              <w:t>监理部初步检查认为：本工程电气、通信、消防、防火封堵施工单位基本按照工程建设相关的法律、法规进行设计、施工和调试，各项工作基本执行强制性标准（条款）。目前，竣工预验收需投入使用的土建和变电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站电气安装工程已基本完成。各参建单位已完成三级验收程序，各种</w:t>
            </w:r>
            <w:r w:rsidRPr="0058204C">
              <w:rPr>
                <w:rFonts w:hint="eastAsia"/>
                <w:color w:val="000000" w:themeColor="text1"/>
                <w:sz w:val="24"/>
                <w:szCs w:val="24"/>
              </w:rPr>
              <w:t>资料基本齐全，抽检项目基本满足设计及规范要求，工程质量处于受控状态。目前，待竣工预验收前整改项目完善后，即具备本工程竣工预验收条件。</w:t>
            </w:r>
            <w:r w:rsidRPr="0058204C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</w:p>
          <w:p w:rsidR="0058204C" w:rsidRDefault="0058204C" w:rsidP="0058204C">
            <w:pPr>
              <w:widowControl/>
              <w:spacing w:line="480" w:lineRule="auto"/>
              <w:ind w:firstLineChars="200" w:firstLine="480"/>
              <w:jc w:val="left"/>
              <w:rPr>
                <w:color w:val="000000" w:themeColor="text1"/>
                <w:sz w:val="24"/>
                <w:szCs w:val="24"/>
              </w:rPr>
            </w:pPr>
            <w:r w:rsidRPr="0058204C">
              <w:rPr>
                <w:rFonts w:hint="eastAsia"/>
                <w:color w:val="000000" w:themeColor="text1"/>
                <w:sz w:val="24"/>
                <w:szCs w:val="24"/>
              </w:rPr>
              <w:t>对监理部初检提出的整改的问题，有关各方应采取措施，限期完成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，</w:t>
            </w:r>
            <w:r w:rsidRPr="0058204C">
              <w:rPr>
                <w:rFonts w:hint="eastAsia"/>
                <w:color w:val="000000" w:themeColor="text1"/>
                <w:sz w:val="24"/>
                <w:szCs w:val="24"/>
              </w:rPr>
              <w:t>监理项目部对整</w:t>
            </w:r>
            <w:r w:rsidRPr="0058204C">
              <w:rPr>
                <w:rFonts w:hint="eastAsia"/>
                <w:color w:val="000000" w:themeColor="text1"/>
                <w:sz w:val="24"/>
                <w:szCs w:val="24"/>
              </w:rPr>
              <w:lastRenderedPageBreak/>
              <w:t>改项目进行监督复查，实施闭环管理。</w:t>
            </w:r>
            <w:r w:rsidRPr="0058204C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</w:p>
          <w:p w:rsidR="00321C11" w:rsidRPr="00321C11" w:rsidRDefault="0058204C" w:rsidP="0058204C">
            <w:pPr>
              <w:widowControl/>
              <w:spacing w:line="480" w:lineRule="auto"/>
              <w:ind w:firstLineChars="200" w:firstLine="480"/>
              <w:jc w:val="left"/>
              <w:rPr>
                <w:color w:val="000000" w:themeColor="text1"/>
                <w:sz w:val="24"/>
                <w:szCs w:val="24"/>
              </w:rPr>
            </w:pPr>
            <w:r w:rsidRPr="0058204C">
              <w:rPr>
                <w:rFonts w:hint="eastAsia"/>
                <w:color w:val="000000" w:themeColor="text1"/>
                <w:sz w:val="24"/>
                <w:szCs w:val="24"/>
              </w:rPr>
              <w:t>希望各参建单位进一步加强现场管理工作，落实好各项安全措施和预防环境污染事件措施，严格按照建设工程完成最后竣工验收整改工作。</w:t>
            </w:r>
          </w:p>
        </w:tc>
      </w:tr>
      <w:tr w:rsidR="00321C11" w:rsidTr="00E10C33">
        <w:trPr>
          <w:trHeight w:val="1139"/>
        </w:trPr>
        <w:tc>
          <w:tcPr>
            <w:tcW w:w="9500" w:type="dxa"/>
            <w:gridSpan w:val="9"/>
            <w:vAlign w:val="center"/>
          </w:tcPr>
          <w:p w:rsidR="00321C11" w:rsidRDefault="00321C11" w:rsidP="00E840F9">
            <w:pPr>
              <w:widowControl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noProof/>
                <w:color w:val="000000" w:themeColor="text1"/>
                <w:sz w:val="28"/>
                <w:szCs w:val="28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01E813F3" wp14:editId="3F520E32">
                  <wp:simplePos x="0" y="0"/>
                  <wp:positionH relativeFrom="column">
                    <wp:posOffset>1089660</wp:posOffset>
                  </wp:positionH>
                  <wp:positionV relativeFrom="paragraph">
                    <wp:posOffset>71120</wp:posOffset>
                  </wp:positionV>
                  <wp:extent cx="904875" cy="493395"/>
                  <wp:effectExtent l="0" t="0" r="9525" b="1905"/>
                  <wp:wrapNone/>
                  <wp:docPr id="1" name="图片 1" descr="G:\0中利腾晖\监理公司资料\打印 提交资料\签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0中利腾晖\监理公司资料\打印 提交资料\签名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验收负责人：</w:t>
            </w:r>
            <w:r w:rsidR="00E840F9">
              <w:rPr>
                <w:rFonts w:hint="eastAsia"/>
                <w:color w:val="000000" w:themeColor="text1"/>
                <w:sz w:val="28"/>
                <w:szCs w:val="28"/>
              </w:rPr>
              <w:t xml:space="preserve">                    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日期：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       </w:t>
            </w:r>
          </w:p>
        </w:tc>
      </w:tr>
    </w:tbl>
    <w:p w:rsidR="00321C11" w:rsidRDefault="00321C11">
      <w:pPr>
        <w:widowControl/>
        <w:jc w:val="left"/>
        <w:rPr>
          <w:color w:val="000000" w:themeColor="text1"/>
          <w:sz w:val="28"/>
          <w:szCs w:val="28"/>
        </w:rPr>
      </w:pPr>
    </w:p>
    <w:sectPr w:rsidR="00321C11" w:rsidSect="00321C11">
      <w:footerReference w:type="default" r:id="rId9"/>
      <w:pgSz w:w="11906" w:h="16838" w:code="9"/>
      <w:pgMar w:top="1440" w:right="1644" w:bottom="1440" w:left="1644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78B" w:rsidRDefault="00A8678B" w:rsidP="00321C11">
      <w:r>
        <w:separator/>
      </w:r>
    </w:p>
  </w:endnote>
  <w:endnote w:type="continuationSeparator" w:id="0">
    <w:p w:rsidR="00A8678B" w:rsidRDefault="00A8678B" w:rsidP="0032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ld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BLKONF+SimHei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BLMHPE+FZXBSK--GBK1-0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3056077"/>
      <w:docPartObj>
        <w:docPartGallery w:val="Page Numbers (Bottom of Page)"/>
        <w:docPartUnique/>
      </w:docPartObj>
    </w:sdtPr>
    <w:sdtEndPr/>
    <w:sdtContent>
      <w:p w:rsidR="00321C11" w:rsidRDefault="00321C1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648" w:rsidRPr="00DA1648">
          <w:rPr>
            <w:noProof/>
            <w:lang w:val="zh-CN"/>
          </w:rPr>
          <w:t>1</w:t>
        </w:r>
        <w:r>
          <w:fldChar w:fldCharType="end"/>
        </w:r>
      </w:p>
    </w:sdtContent>
  </w:sdt>
  <w:p w:rsidR="00321C11" w:rsidRDefault="00321C1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78B" w:rsidRDefault="00A8678B" w:rsidP="00321C11">
      <w:r>
        <w:separator/>
      </w:r>
    </w:p>
  </w:footnote>
  <w:footnote w:type="continuationSeparator" w:id="0">
    <w:p w:rsidR="00A8678B" w:rsidRDefault="00A8678B" w:rsidP="0032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C5626"/>
    <w:multiLevelType w:val="hybridMultilevel"/>
    <w:tmpl w:val="692E9C90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9306ED8"/>
    <w:multiLevelType w:val="hybridMultilevel"/>
    <w:tmpl w:val="5D3E8A8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EB4219"/>
    <w:multiLevelType w:val="hybridMultilevel"/>
    <w:tmpl w:val="DB90CD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A066E18"/>
    <w:multiLevelType w:val="hybridMultilevel"/>
    <w:tmpl w:val="0DF4AB4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8FB3900"/>
    <w:multiLevelType w:val="hybridMultilevel"/>
    <w:tmpl w:val="F8B82E36"/>
    <w:lvl w:ilvl="0" w:tplc="8D2EB692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64E6410"/>
    <w:multiLevelType w:val="hybridMultilevel"/>
    <w:tmpl w:val="2F1CD0B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49B61057"/>
    <w:multiLevelType w:val="hybridMultilevel"/>
    <w:tmpl w:val="2FE0050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BE40D47"/>
    <w:multiLevelType w:val="hybridMultilevel"/>
    <w:tmpl w:val="0DF4AB4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C3354A2"/>
    <w:multiLevelType w:val="multilevel"/>
    <w:tmpl w:val="7B3E8734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355"/>
    <w:rsid w:val="00013D3F"/>
    <w:rsid w:val="000727A5"/>
    <w:rsid w:val="000C5E83"/>
    <w:rsid w:val="001030AA"/>
    <w:rsid w:val="00106134"/>
    <w:rsid w:val="00124A1A"/>
    <w:rsid w:val="001369CA"/>
    <w:rsid w:val="001614B6"/>
    <w:rsid w:val="00321C11"/>
    <w:rsid w:val="003669F2"/>
    <w:rsid w:val="00397FBE"/>
    <w:rsid w:val="00525355"/>
    <w:rsid w:val="0058204C"/>
    <w:rsid w:val="006A0A5F"/>
    <w:rsid w:val="006F25F2"/>
    <w:rsid w:val="006F765E"/>
    <w:rsid w:val="00811436"/>
    <w:rsid w:val="00866139"/>
    <w:rsid w:val="00A8678B"/>
    <w:rsid w:val="00BD3BE3"/>
    <w:rsid w:val="00BF7FC2"/>
    <w:rsid w:val="00C35C08"/>
    <w:rsid w:val="00C73415"/>
    <w:rsid w:val="00D40588"/>
    <w:rsid w:val="00D75193"/>
    <w:rsid w:val="00DA1648"/>
    <w:rsid w:val="00E10C33"/>
    <w:rsid w:val="00E23180"/>
    <w:rsid w:val="00E840F9"/>
    <w:rsid w:val="00E95E90"/>
    <w:rsid w:val="00EB7CB6"/>
    <w:rsid w:val="00F672A2"/>
    <w:rsid w:val="00F9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3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3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5355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321C1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21C1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321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21C1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21C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21C11"/>
    <w:rPr>
      <w:sz w:val="18"/>
      <w:szCs w:val="18"/>
    </w:rPr>
  </w:style>
  <w:style w:type="character" w:customStyle="1" w:styleId="Char2">
    <w:name w:val="标题 Char"/>
    <w:link w:val="a8"/>
    <w:rsid w:val="00E840F9"/>
    <w:rPr>
      <w:rFonts w:ascii="宋体" w:hAnsi="宋体"/>
      <w:lang w:val="en-BZ"/>
    </w:rPr>
  </w:style>
  <w:style w:type="paragraph" w:styleId="a8">
    <w:name w:val="Title"/>
    <w:basedOn w:val="a"/>
    <w:link w:val="Char2"/>
    <w:qFormat/>
    <w:rsid w:val="00E840F9"/>
    <w:pPr>
      <w:spacing w:before="100" w:beforeAutospacing="1" w:after="100" w:afterAutospacing="1"/>
      <w:jc w:val="left"/>
      <w:outlineLvl w:val="0"/>
    </w:pPr>
    <w:rPr>
      <w:rFonts w:ascii="宋体" w:hAnsi="宋体"/>
      <w:lang w:val="en-BZ"/>
    </w:rPr>
  </w:style>
  <w:style w:type="character" w:customStyle="1" w:styleId="Char10">
    <w:name w:val="标题 Char1"/>
    <w:basedOn w:val="a0"/>
    <w:uiPriority w:val="10"/>
    <w:rsid w:val="00E840F9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Normal (Web)"/>
    <w:basedOn w:val="a"/>
    <w:rsid w:val="00DA16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3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3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5355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321C1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21C1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321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21C1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21C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21C11"/>
    <w:rPr>
      <w:sz w:val="18"/>
      <w:szCs w:val="18"/>
    </w:rPr>
  </w:style>
  <w:style w:type="character" w:customStyle="1" w:styleId="Char2">
    <w:name w:val="标题 Char"/>
    <w:link w:val="a8"/>
    <w:rsid w:val="00E840F9"/>
    <w:rPr>
      <w:rFonts w:ascii="宋体" w:hAnsi="宋体"/>
      <w:lang w:val="en-BZ"/>
    </w:rPr>
  </w:style>
  <w:style w:type="paragraph" w:styleId="a8">
    <w:name w:val="Title"/>
    <w:basedOn w:val="a"/>
    <w:link w:val="Char2"/>
    <w:qFormat/>
    <w:rsid w:val="00E840F9"/>
    <w:pPr>
      <w:spacing w:before="100" w:beforeAutospacing="1" w:after="100" w:afterAutospacing="1"/>
      <w:jc w:val="left"/>
      <w:outlineLvl w:val="0"/>
    </w:pPr>
    <w:rPr>
      <w:rFonts w:ascii="宋体" w:hAnsi="宋体"/>
      <w:lang w:val="en-BZ"/>
    </w:rPr>
  </w:style>
  <w:style w:type="character" w:customStyle="1" w:styleId="Char10">
    <w:name w:val="标题 Char1"/>
    <w:basedOn w:val="a0"/>
    <w:uiPriority w:val="10"/>
    <w:rsid w:val="00E840F9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Normal (Web)"/>
    <w:basedOn w:val="a"/>
    <w:rsid w:val="00DA16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9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725</Words>
  <Characters>4137</Characters>
  <Application>Microsoft Office Word</Application>
  <DocSecurity>0</DocSecurity>
  <Lines>34</Lines>
  <Paragraphs>9</Paragraphs>
  <ScaleCrop>false</ScaleCrop>
  <Company>Microsoft</Company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初检报告</dc:title>
  <dc:creator>DELL-N4050</dc:creator>
  <cp:keywords>正衡监理</cp:keywords>
  <cp:lastModifiedBy>DELL-N4050</cp:lastModifiedBy>
  <cp:revision>7</cp:revision>
  <cp:lastPrinted>2014-11-08T06:20:00Z</cp:lastPrinted>
  <dcterms:created xsi:type="dcterms:W3CDTF">2015-01-06T07:15:00Z</dcterms:created>
  <dcterms:modified xsi:type="dcterms:W3CDTF">2015-02-06T02:28:00Z</dcterms:modified>
</cp:coreProperties>
</file>