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94E05" w14:textId="77777777" w:rsidR="009B004B" w:rsidRDefault="009B004B">
      <w:pPr>
        <w:spacing w:line="360" w:lineRule="auto"/>
        <w:rPr>
          <w:rFonts w:ascii="宋体" w:hAnsi="宋体"/>
          <w:sz w:val="21"/>
          <w:szCs w:val="21"/>
        </w:rPr>
      </w:pPr>
    </w:p>
    <w:p w14:paraId="64D2CFF5" w14:textId="77777777" w:rsidR="009B004B" w:rsidRDefault="009B004B">
      <w:pPr>
        <w:spacing w:line="360" w:lineRule="auto"/>
        <w:rPr>
          <w:rFonts w:ascii="宋体" w:hAnsi="宋体"/>
          <w:sz w:val="21"/>
          <w:szCs w:val="21"/>
        </w:rPr>
      </w:pPr>
    </w:p>
    <w:p w14:paraId="0680E869" w14:textId="77777777" w:rsidR="009B004B" w:rsidRDefault="009B004B">
      <w:pPr>
        <w:pStyle w:val="p0"/>
        <w:spacing w:line="360" w:lineRule="auto"/>
        <w:jc w:val="center"/>
        <w:rPr>
          <w:rFonts w:ascii="宋体" w:hAnsi="宋体" w:cs="Times New Roman"/>
          <w:kern w:val="2"/>
          <w:sz w:val="21"/>
          <w:szCs w:val="21"/>
        </w:rPr>
      </w:pPr>
    </w:p>
    <w:p w14:paraId="1A60C808" w14:textId="77777777" w:rsidR="009B004B" w:rsidRDefault="006D778A" w:rsidP="00A92377">
      <w:pPr>
        <w:pStyle w:val="p0"/>
        <w:spacing w:line="360" w:lineRule="auto"/>
        <w:jc w:val="center"/>
        <w:rPr>
          <w:rFonts w:ascii="宋体" w:hAnsi="宋体" w:cs="Times New Roman"/>
          <w:sz w:val="48"/>
          <w:szCs w:val="48"/>
        </w:rPr>
      </w:pPr>
      <w:r>
        <w:rPr>
          <w:rFonts w:ascii="宋体" w:hAnsi="宋体" w:cs="Times New Roman" w:hint="eastAsia"/>
          <w:sz w:val="48"/>
          <w:szCs w:val="48"/>
        </w:rPr>
        <w:t>苏州乐轩</w:t>
      </w:r>
      <w:r w:rsidR="00B773F5">
        <w:rPr>
          <w:rFonts w:ascii="宋体" w:hAnsi="宋体" w:cs="Times New Roman" w:hint="eastAsia"/>
          <w:sz w:val="48"/>
          <w:szCs w:val="48"/>
        </w:rPr>
        <w:t>2.0184</w:t>
      </w:r>
      <w:r w:rsidR="00374F7C">
        <w:rPr>
          <w:rFonts w:ascii="宋体" w:hAnsi="宋体" w:cs="Times New Roman" w:hint="eastAsia"/>
          <w:sz w:val="48"/>
          <w:szCs w:val="48"/>
        </w:rPr>
        <w:t>MWp</w:t>
      </w:r>
      <w:r w:rsidR="0022743C">
        <w:rPr>
          <w:rFonts w:ascii="宋体" w:hAnsi="宋体" w:cs="Times New Roman"/>
          <w:sz w:val="48"/>
          <w:szCs w:val="48"/>
        </w:rPr>
        <w:t>分布式</w:t>
      </w:r>
      <w:r w:rsidR="00A92377">
        <w:rPr>
          <w:rFonts w:ascii="宋体" w:hAnsi="宋体" w:cs="Times New Roman"/>
          <w:sz w:val="48"/>
          <w:szCs w:val="48"/>
        </w:rPr>
        <w:t>光伏</w:t>
      </w:r>
      <w:r w:rsidR="00A92377">
        <w:rPr>
          <w:rFonts w:ascii="宋体" w:hAnsi="宋体" w:cs="Times New Roman" w:hint="eastAsia"/>
          <w:sz w:val="48"/>
          <w:szCs w:val="48"/>
        </w:rPr>
        <w:t>电站</w:t>
      </w:r>
      <w:r w:rsidR="0022743C">
        <w:rPr>
          <w:rFonts w:ascii="宋体" w:hAnsi="宋体" w:cs="Times New Roman"/>
          <w:sz w:val="48"/>
          <w:szCs w:val="48"/>
        </w:rPr>
        <w:t>项目</w:t>
      </w:r>
    </w:p>
    <w:p w14:paraId="0DE6A41D" w14:textId="77777777" w:rsidR="009B004B" w:rsidRPr="006D778A" w:rsidRDefault="009B004B">
      <w:pPr>
        <w:pStyle w:val="p0"/>
        <w:spacing w:line="360" w:lineRule="auto"/>
        <w:jc w:val="center"/>
        <w:rPr>
          <w:rFonts w:ascii="宋体" w:hAnsi="宋体" w:cs="Times New Roman"/>
          <w:sz w:val="48"/>
          <w:szCs w:val="48"/>
        </w:rPr>
      </w:pPr>
    </w:p>
    <w:p w14:paraId="6432B1C4" w14:textId="77777777" w:rsidR="009B004B" w:rsidRDefault="008510CB">
      <w:pPr>
        <w:spacing w:line="360" w:lineRule="auto"/>
        <w:jc w:val="center"/>
        <w:rPr>
          <w:rFonts w:ascii="宋体" w:hAnsi="宋体"/>
          <w:b/>
          <w:spacing w:val="40"/>
          <w:sz w:val="48"/>
          <w:szCs w:val="48"/>
        </w:rPr>
      </w:pPr>
      <w:r>
        <w:rPr>
          <w:rFonts w:ascii="宋体" w:hAnsi="宋体"/>
          <w:sz w:val="48"/>
          <w:szCs w:val="48"/>
        </w:rPr>
        <w:pict w14:anchorId="538B5E52">
          <v:line id="1026" o:spid="_x0000_s1026" style="position:absolute;left:0;text-align:left;z-index:251658752;mso-width-relative:page;mso-height-relative:page" from="0,13.95pt" to="463.65pt,14pt" o:allowincell="f" filled="t"/>
        </w:pict>
      </w:r>
      <w:r>
        <w:rPr>
          <w:rFonts w:ascii="宋体" w:hAnsi="宋体"/>
          <w:sz w:val="48"/>
          <w:szCs w:val="48"/>
        </w:rPr>
        <w:pict w14:anchorId="24AE6401">
          <v:line id="1027" o:spid="_x0000_s1027" style="position:absolute;left:0;text-align:left;z-index:251659776;mso-width-relative:page;mso-height-relative:page" from="0,13.95pt" to="463.65pt,14pt" o:allowincell="f" filled="t">
            <v:stroke linestyle="thinThick"/>
          </v:line>
        </w:pict>
      </w:r>
    </w:p>
    <w:p w14:paraId="07DAA61D" w14:textId="77777777" w:rsidR="009B004B" w:rsidRDefault="0022743C">
      <w:pPr>
        <w:spacing w:line="360" w:lineRule="auto"/>
        <w:jc w:val="center"/>
        <w:rPr>
          <w:rFonts w:ascii="宋体" w:hAnsi="宋体"/>
          <w:spacing w:val="40"/>
          <w:sz w:val="48"/>
          <w:szCs w:val="48"/>
        </w:rPr>
      </w:pPr>
      <w:r>
        <w:rPr>
          <w:rFonts w:ascii="宋体" w:hAnsi="宋体" w:hint="eastAsia"/>
          <w:spacing w:val="40"/>
          <w:sz w:val="48"/>
          <w:szCs w:val="48"/>
        </w:rPr>
        <w:t>EPC总承包合同</w:t>
      </w:r>
    </w:p>
    <w:p w14:paraId="6A236E50" w14:textId="77777777" w:rsidR="009B004B" w:rsidRDefault="009B004B">
      <w:pPr>
        <w:spacing w:line="360" w:lineRule="auto"/>
        <w:jc w:val="center"/>
        <w:rPr>
          <w:rFonts w:ascii="宋体" w:hAnsi="宋体"/>
          <w:b/>
          <w:spacing w:val="40"/>
          <w:sz w:val="48"/>
          <w:szCs w:val="48"/>
        </w:rPr>
      </w:pPr>
    </w:p>
    <w:p w14:paraId="6C4BF3B6" w14:textId="77777777" w:rsidR="009B004B" w:rsidRDefault="009B004B">
      <w:pPr>
        <w:spacing w:before="240" w:line="360" w:lineRule="auto"/>
        <w:rPr>
          <w:rFonts w:ascii="宋体" w:hAnsi="宋体"/>
          <w:b/>
          <w:spacing w:val="40"/>
          <w:sz w:val="32"/>
          <w:szCs w:val="32"/>
        </w:rPr>
      </w:pPr>
    </w:p>
    <w:p w14:paraId="38D1889A" w14:textId="77777777" w:rsidR="00374F7C" w:rsidRDefault="00374F7C">
      <w:pPr>
        <w:spacing w:before="240" w:line="360" w:lineRule="auto"/>
        <w:rPr>
          <w:rFonts w:ascii="宋体" w:hAnsi="宋体"/>
          <w:b/>
          <w:spacing w:val="40"/>
          <w:sz w:val="32"/>
          <w:szCs w:val="32"/>
        </w:rPr>
      </w:pPr>
    </w:p>
    <w:p w14:paraId="59723C9B" w14:textId="77777777" w:rsidR="009B004B" w:rsidRDefault="0022743C" w:rsidP="00F42BE4">
      <w:pPr>
        <w:spacing w:line="360" w:lineRule="auto"/>
        <w:ind w:firstLineChars="150" w:firstLine="483"/>
        <w:rPr>
          <w:rFonts w:ascii="宋体" w:hAnsi="宋体"/>
          <w:b/>
          <w:spacing w:val="40"/>
          <w:sz w:val="32"/>
          <w:szCs w:val="32"/>
        </w:rPr>
      </w:pPr>
      <w:r>
        <w:rPr>
          <w:rFonts w:ascii="宋体" w:hAnsi="宋体" w:hint="eastAsia"/>
          <w:sz w:val="32"/>
          <w:szCs w:val="32"/>
        </w:rPr>
        <w:t>合同</w:t>
      </w:r>
      <w:r>
        <w:rPr>
          <w:rFonts w:ascii="宋体" w:hAnsi="宋体"/>
          <w:sz w:val="32"/>
          <w:szCs w:val="32"/>
        </w:rPr>
        <w:t>编号：</w:t>
      </w:r>
    </w:p>
    <w:p w14:paraId="0E8BFD26" w14:textId="77777777" w:rsidR="009B004B" w:rsidRDefault="0022743C" w:rsidP="00F42BE4">
      <w:pPr>
        <w:spacing w:line="360" w:lineRule="auto"/>
        <w:ind w:firstLineChars="150" w:firstLine="483"/>
        <w:rPr>
          <w:rFonts w:ascii="宋体" w:hAnsi="宋体"/>
          <w:sz w:val="32"/>
          <w:szCs w:val="32"/>
        </w:rPr>
      </w:pPr>
      <w:r>
        <w:rPr>
          <w:rFonts w:ascii="宋体" w:hAnsi="宋体" w:hint="eastAsia"/>
          <w:sz w:val="32"/>
          <w:szCs w:val="32"/>
        </w:rPr>
        <w:t>发包方：</w:t>
      </w:r>
      <w:r w:rsidR="00394D5F">
        <w:rPr>
          <w:rFonts w:ascii="宋体" w:hAnsi="宋体" w:hint="eastAsia"/>
          <w:sz w:val="32"/>
          <w:szCs w:val="32"/>
        </w:rPr>
        <w:t>苏州乐栅</w:t>
      </w:r>
      <w:r w:rsidR="00D009A7">
        <w:rPr>
          <w:rFonts w:ascii="宋体" w:hAnsi="宋体" w:hint="eastAsia"/>
          <w:sz w:val="32"/>
          <w:szCs w:val="32"/>
        </w:rPr>
        <w:t>光伏能源</w:t>
      </w:r>
      <w:r w:rsidR="00F42BE4" w:rsidRPr="00F42BE4">
        <w:rPr>
          <w:rFonts w:ascii="宋体" w:hAnsi="宋体" w:hint="eastAsia"/>
          <w:sz w:val="32"/>
          <w:szCs w:val="32"/>
        </w:rPr>
        <w:t>有限公司</w:t>
      </w:r>
    </w:p>
    <w:p w14:paraId="2B7B516E" w14:textId="77777777" w:rsidR="009B004B" w:rsidRDefault="0022743C" w:rsidP="00F42BE4">
      <w:pPr>
        <w:spacing w:line="360" w:lineRule="auto"/>
        <w:ind w:firstLineChars="150" w:firstLine="483"/>
        <w:rPr>
          <w:rFonts w:ascii="宋体" w:hAnsi="宋体"/>
          <w:sz w:val="32"/>
          <w:szCs w:val="32"/>
        </w:rPr>
      </w:pPr>
      <w:r>
        <w:rPr>
          <w:rFonts w:ascii="宋体" w:hAnsi="宋体" w:hint="eastAsia"/>
          <w:sz w:val="32"/>
          <w:szCs w:val="32"/>
        </w:rPr>
        <w:t>总承包方：</w:t>
      </w:r>
      <w:r w:rsidR="00D009A7">
        <w:rPr>
          <w:rFonts w:ascii="宋体" w:hAnsi="宋体" w:hint="eastAsia"/>
          <w:sz w:val="32"/>
          <w:szCs w:val="32"/>
        </w:rPr>
        <w:t>上海久能能源科技发展</w:t>
      </w:r>
      <w:r w:rsidR="00F42BE4" w:rsidRPr="00F42BE4">
        <w:rPr>
          <w:rFonts w:ascii="宋体" w:hAnsi="宋体" w:hint="eastAsia"/>
          <w:sz w:val="32"/>
          <w:szCs w:val="32"/>
        </w:rPr>
        <w:t>有限公司</w:t>
      </w:r>
    </w:p>
    <w:p w14:paraId="34EFAC66" w14:textId="77777777" w:rsidR="009B004B" w:rsidRDefault="0022743C" w:rsidP="00F42BE4">
      <w:pPr>
        <w:spacing w:line="360" w:lineRule="auto"/>
        <w:ind w:firstLineChars="150" w:firstLine="483"/>
        <w:jc w:val="left"/>
        <w:rPr>
          <w:rFonts w:ascii="宋体" w:hAnsi="宋体"/>
          <w:sz w:val="32"/>
          <w:szCs w:val="32"/>
        </w:rPr>
      </w:pPr>
      <w:r>
        <w:rPr>
          <w:rFonts w:ascii="宋体" w:hAnsi="宋体" w:hint="eastAsia"/>
          <w:sz w:val="32"/>
          <w:szCs w:val="32"/>
        </w:rPr>
        <w:t xml:space="preserve">签字日期： </w:t>
      </w:r>
      <w:r>
        <w:rPr>
          <w:rFonts w:ascii="宋体" w:hAnsi="宋体"/>
          <w:sz w:val="32"/>
          <w:szCs w:val="32"/>
        </w:rPr>
        <w:t>201</w:t>
      </w:r>
      <w:r w:rsidR="00C6700F">
        <w:rPr>
          <w:rFonts w:ascii="宋体" w:hAnsi="宋体" w:hint="eastAsia"/>
          <w:sz w:val="32"/>
          <w:szCs w:val="32"/>
        </w:rPr>
        <w:t>7</w:t>
      </w:r>
      <w:r>
        <w:rPr>
          <w:rFonts w:ascii="宋体" w:hAnsi="宋体" w:hint="eastAsia"/>
          <w:sz w:val="32"/>
          <w:szCs w:val="32"/>
        </w:rPr>
        <w:t>年</w:t>
      </w:r>
      <w:r w:rsidR="00394D5F">
        <w:rPr>
          <w:rFonts w:ascii="宋体" w:hAnsi="宋体" w:hint="eastAsia"/>
          <w:sz w:val="32"/>
          <w:szCs w:val="32"/>
        </w:rPr>
        <w:t>3</w:t>
      </w:r>
      <w:r>
        <w:rPr>
          <w:rFonts w:ascii="宋体" w:hAnsi="宋体" w:hint="eastAsia"/>
          <w:sz w:val="32"/>
          <w:szCs w:val="32"/>
        </w:rPr>
        <w:t>月</w:t>
      </w:r>
    </w:p>
    <w:p w14:paraId="69B58AD0" w14:textId="77777777" w:rsidR="009B004B" w:rsidRDefault="0022743C">
      <w:pPr>
        <w:spacing w:line="360" w:lineRule="auto"/>
        <w:ind w:firstLineChars="198" w:firstLine="640"/>
        <w:jc w:val="center"/>
        <w:rPr>
          <w:rFonts w:ascii="宋体" w:hAnsi="宋体"/>
          <w:b/>
          <w:sz w:val="21"/>
          <w:szCs w:val="21"/>
        </w:rPr>
      </w:pPr>
      <w:r>
        <w:rPr>
          <w:rFonts w:ascii="宋体" w:hAnsi="宋体" w:hint="eastAsia"/>
          <w:b/>
          <w:sz w:val="32"/>
          <w:szCs w:val="32"/>
        </w:rPr>
        <w:br w:type="page"/>
      </w:r>
      <w:r>
        <w:rPr>
          <w:rFonts w:ascii="宋体" w:hAnsi="宋体" w:hint="eastAsia"/>
          <w:b/>
          <w:sz w:val="21"/>
          <w:szCs w:val="21"/>
        </w:rPr>
        <w:lastRenderedPageBreak/>
        <w:t>目   录</w:t>
      </w:r>
    </w:p>
    <w:p w14:paraId="749B2B85" w14:textId="77777777" w:rsidR="00EB10C7" w:rsidRDefault="0022743C">
      <w:pPr>
        <w:pStyle w:val="10"/>
        <w:tabs>
          <w:tab w:val="right" w:leader="dot" w:pos="8296"/>
        </w:tabs>
        <w:rPr>
          <w:rFonts w:asciiTheme="minorHAnsi" w:eastAsiaTheme="minorEastAsia" w:hAnsiTheme="minorHAnsi" w:cstheme="minorBidi"/>
          <w:b w:val="0"/>
          <w:bCs w:val="0"/>
          <w:caps w:val="0"/>
          <w:noProof/>
          <w:sz w:val="21"/>
          <w:szCs w:val="22"/>
        </w:rPr>
      </w:pPr>
      <w:r>
        <w:rPr>
          <w:rFonts w:ascii="宋体" w:hAnsi="宋体"/>
          <w:sz w:val="21"/>
          <w:szCs w:val="21"/>
        </w:rPr>
        <w:fldChar w:fldCharType="begin"/>
      </w:r>
      <w:r>
        <w:rPr>
          <w:rFonts w:ascii="宋体" w:hAnsi="宋体"/>
          <w:sz w:val="21"/>
          <w:szCs w:val="21"/>
        </w:rPr>
        <w:instrText xml:space="preserve"> TOC \o "1-3" \h \z \u </w:instrText>
      </w:r>
      <w:r>
        <w:rPr>
          <w:rFonts w:ascii="宋体" w:hAnsi="宋体"/>
          <w:sz w:val="21"/>
          <w:szCs w:val="21"/>
        </w:rPr>
        <w:fldChar w:fldCharType="separate"/>
      </w:r>
      <w:hyperlink w:anchor="_Toc468952938" w:history="1">
        <w:r w:rsidR="00EB10C7" w:rsidRPr="00050151">
          <w:rPr>
            <w:rStyle w:val="affe"/>
            <w:rFonts w:ascii="宋体" w:hAnsi="宋体" w:hint="eastAsia"/>
            <w:noProof/>
          </w:rPr>
          <w:t>合同协议书</w:t>
        </w:r>
        <w:r w:rsidR="00EB10C7">
          <w:rPr>
            <w:noProof/>
            <w:webHidden/>
          </w:rPr>
          <w:tab/>
        </w:r>
        <w:r w:rsidR="00EB10C7">
          <w:rPr>
            <w:noProof/>
            <w:webHidden/>
          </w:rPr>
          <w:fldChar w:fldCharType="begin"/>
        </w:r>
        <w:r w:rsidR="00EB10C7">
          <w:rPr>
            <w:noProof/>
            <w:webHidden/>
          </w:rPr>
          <w:instrText xml:space="preserve"> PAGEREF _Toc468952938 \h </w:instrText>
        </w:r>
        <w:r w:rsidR="00EB10C7">
          <w:rPr>
            <w:noProof/>
            <w:webHidden/>
          </w:rPr>
        </w:r>
        <w:r w:rsidR="00EB10C7">
          <w:rPr>
            <w:noProof/>
            <w:webHidden/>
          </w:rPr>
          <w:fldChar w:fldCharType="separate"/>
        </w:r>
        <w:r w:rsidR="00F304BD">
          <w:rPr>
            <w:noProof/>
            <w:webHidden/>
          </w:rPr>
          <w:t>12</w:t>
        </w:r>
        <w:r w:rsidR="00EB10C7">
          <w:rPr>
            <w:noProof/>
            <w:webHidden/>
          </w:rPr>
          <w:fldChar w:fldCharType="end"/>
        </w:r>
      </w:hyperlink>
    </w:p>
    <w:p w14:paraId="7FE184F9"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2939" w:history="1">
        <w:r w:rsidR="00EB10C7" w:rsidRPr="00050151">
          <w:rPr>
            <w:rStyle w:val="affe"/>
            <w:rFonts w:ascii="宋体" w:hAnsi="宋体" w:hint="eastAsia"/>
            <w:noProof/>
          </w:rPr>
          <w:t>第一部分</w:t>
        </w:r>
        <w:r w:rsidR="00EB10C7" w:rsidRPr="00050151">
          <w:rPr>
            <w:rStyle w:val="affe"/>
            <w:rFonts w:ascii="宋体" w:hAnsi="宋体"/>
            <w:noProof/>
          </w:rPr>
          <w:t xml:space="preserve">  </w:t>
        </w:r>
        <w:r w:rsidR="00EB10C7" w:rsidRPr="00050151">
          <w:rPr>
            <w:rStyle w:val="affe"/>
            <w:rFonts w:ascii="宋体" w:hAnsi="宋体" w:hint="eastAsia"/>
            <w:noProof/>
          </w:rPr>
          <w:t>合同通用条款</w:t>
        </w:r>
        <w:r w:rsidR="00EB10C7">
          <w:rPr>
            <w:noProof/>
            <w:webHidden/>
          </w:rPr>
          <w:tab/>
        </w:r>
        <w:r w:rsidR="00EB10C7">
          <w:rPr>
            <w:noProof/>
            <w:webHidden/>
          </w:rPr>
          <w:fldChar w:fldCharType="begin"/>
        </w:r>
        <w:r w:rsidR="00EB10C7">
          <w:rPr>
            <w:noProof/>
            <w:webHidden/>
          </w:rPr>
          <w:instrText xml:space="preserve"> PAGEREF _Toc468952939 \h </w:instrText>
        </w:r>
        <w:r w:rsidR="00EB10C7">
          <w:rPr>
            <w:noProof/>
            <w:webHidden/>
          </w:rPr>
        </w:r>
        <w:r w:rsidR="00EB10C7">
          <w:rPr>
            <w:noProof/>
            <w:webHidden/>
          </w:rPr>
          <w:fldChar w:fldCharType="separate"/>
        </w:r>
        <w:r w:rsidR="00F304BD">
          <w:rPr>
            <w:noProof/>
            <w:webHidden/>
          </w:rPr>
          <w:t>16</w:t>
        </w:r>
        <w:r w:rsidR="00EB10C7">
          <w:rPr>
            <w:noProof/>
            <w:webHidden/>
          </w:rPr>
          <w:fldChar w:fldCharType="end"/>
        </w:r>
      </w:hyperlink>
    </w:p>
    <w:p w14:paraId="09B747C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40" w:history="1">
        <w:r w:rsidR="00EB10C7" w:rsidRPr="00050151">
          <w:rPr>
            <w:rStyle w:val="affe"/>
            <w:rFonts w:ascii="宋体" w:hAnsi="宋体"/>
            <w:b/>
            <w:noProof/>
            <w:kern w:val="0"/>
          </w:rPr>
          <w:t xml:space="preserve">1 </w:t>
        </w:r>
        <w:r w:rsidR="00EB10C7" w:rsidRPr="00050151">
          <w:rPr>
            <w:rStyle w:val="affe"/>
            <w:rFonts w:ascii="宋体" w:hAnsi="宋体" w:hint="eastAsia"/>
            <w:b/>
            <w:noProof/>
            <w:kern w:val="0"/>
          </w:rPr>
          <w:t>一般规定</w:t>
        </w:r>
        <w:r w:rsidR="00EB10C7">
          <w:rPr>
            <w:noProof/>
            <w:webHidden/>
          </w:rPr>
          <w:tab/>
        </w:r>
        <w:r w:rsidR="00EB10C7">
          <w:rPr>
            <w:noProof/>
            <w:webHidden/>
          </w:rPr>
          <w:fldChar w:fldCharType="begin"/>
        </w:r>
        <w:r w:rsidR="00EB10C7">
          <w:rPr>
            <w:noProof/>
            <w:webHidden/>
          </w:rPr>
          <w:instrText xml:space="preserve"> PAGEREF _Toc468952940 \h </w:instrText>
        </w:r>
        <w:r w:rsidR="00EB10C7">
          <w:rPr>
            <w:noProof/>
            <w:webHidden/>
          </w:rPr>
        </w:r>
        <w:r w:rsidR="00EB10C7">
          <w:rPr>
            <w:noProof/>
            <w:webHidden/>
          </w:rPr>
          <w:fldChar w:fldCharType="separate"/>
        </w:r>
        <w:r w:rsidR="00F304BD">
          <w:rPr>
            <w:noProof/>
            <w:webHidden/>
          </w:rPr>
          <w:t>16</w:t>
        </w:r>
        <w:r w:rsidR="00EB10C7">
          <w:rPr>
            <w:noProof/>
            <w:webHidden/>
          </w:rPr>
          <w:fldChar w:fldCharType="end"/>
        </w:r>
      </w:hyperlink>
    </w:p>
    <w:p w14:paraId="574A93B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1" w:history="1">
        <w:r w:rsidR="00EB10C7" w:rsidRPr="00050151">
          <w:rPr>
            <w:rStyle w:val="affe"/>
            <w:rFonts w:ascii="宋体" w:hAnsi="宋体"/>
            <w:b/>
            <w:noProof/>
          </w:rPr>
          <w:t xml:space="preserve">1.1 </w:t>
        </w:r>
        <w:r w:rsidR="00EB10C7" w:rsidRPr="00050151">
          <w:rPr>
            <w:rStyle w:val="affe"/>
            <w:rFonts w:ascii="宋体" w:hAnsi="宋体" w:hint="eastAsia"/>
            <w:b/>
            <w:noProof/>
          </w:rPr>
          <w:t>定义</w:t>
        </w:r>
        <w:r w:rsidR="00EB10C7">
          <w:rPr>
            <w:noProof/>
            <w:webHidden/>
          </w:rPr>
          <w:tab/>
        </w:r>
        <w:r w:rsidR="00EB10C7">
          <w:rPr>
            <w:noProof/>
            <w:webHidden/>
          </w:rPr>
          <w:fldChar w:fldCharType="begin"/>
        </w:r>
        <w:r w:rsidR="00EB10C7">
          <w:rPr>
            <w:noProof/>
            <w:webHidden/>
          </w:rPr>
          <w:instrText xml:space="preserve"> PAGEREF _Toc468952941 \h </w:instrText>
        </w:r>
        <w:r w:rsidR="00EB10C7">
          <w:rPr>
            <w:noProof/>
            <w:webHidden/>
          </w:rPr>
        </w:r>
        <w:r w:rsidR="00EB10C7">
          <w:rPr>
            <w:noProof/>
            <w:webHidden/>
          </w:rPr>
          <w:fldChar w:fldCharType="separate"/>
        </w:r>
        <w:r w:rsidR="00F304BD">
          <w:rPr>
            <w:noProof/>
            <w:webHidden/>
          </w:rPr>
          <w:t>16</w:t>
        </w:r>
        <w:r w:rsidR="00EB10C7">
          <w:rPr>
            <w:noProof/>
            <w:webHidden/>
          </w:rPr>
          <w:fldChar w:fldCharType="end"/>
        </w:r>
      </w:hyperlink>
    </w:p>
    <w:p w14:paraId="631179D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2" w:history="1">
        <w:r w:rsidR="00EB10C7" w:rsidRPr="00050151">
          <w:rPr>
            <w:rStyle w:val="affe"/>
            <w:rFonts w:ascii="宋体" w:hAnsi="宋体"/>
            <w:b/>
            <w:noProof/>
          </w:rPr>
          <w:t xml:space="preserve">1.2 </w:t>
        </w:r>
        <w:r w:rsidR="00EB10C7" w:rsidRPr="00050151">
          <w:rPr>
            <w:rStyle w:val="affe"/>
            <w:rFonts w:ascii="宋体" w:hAnsi="宋体" w:hint="eastAsia"/>
            <w:b/>
            <w:noProof/>
          </w:rPr>
          <w:t>解释</w:t>
        </w:r>
        <w:r w:rsidR="00EB10C7">
          <w:rPr>
            <w:noProof/>
            <w:webHidden/>
          </w:rPr>
          <w:tab/>
        </w:r>
        <w:r w:rsidR="00EB10C7">
          <w:rPr>
            <w:noProof/>
            <w:webHidden/>
          </w:rPr>
          <w:fldChar w:fldCharType="begin"/>
        </w:r>
        <w:r w:rsidR="00EB10C7">
          <w:rPr>
            <w:noProof/>
            <w:webHidden/>
          </w:rPr>
          <w:instrText xml:space="preserve"> PAGEREF _Toc468952942 \h </w:instrText>
        </w:r>
        <w:r w:rsidR="00EB10C7">
          <w:rPr>
            <w:noProof/>
            <w:webHidden/>
          </w:rPr>
        </w:r>
        <w:r w:rsidR="00EB10C7">
          <w:rPr>
            <w:noProof/>
            <w:webHidden/>
          </w:rPr>
          <w:fldChar w:fldCharType="separate"/>
        </w:r>
        <w:r w:rsidR="00F304BD">
          <w:rPr>
            <w:noProof/>
            <w:webHidden/>
          </w:rPr>
          <w:t>18</w:t>
        </w:r>
        <w:r w:rsidR="00EB10C7">
          <w:rPr>
            <w:noProof/>
            <w:webHidden/>
          </w:rPr>
          <w:fldChar w:fldCharType="end"/>
        </w:r>
      </w:hyperlink>
    </w:p>
    <w:p w14:paraId="307C2D4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3" w:history="1">
        <w:r w:rsidR="00EB10C7" w:rsidRPr="00050151">
          <w:rPr>
            <w:rStyle w:val="affe"/>
            <w:rFonts w:ascii="宋体" w:hAnsi="宋体"/>
            <w:b/>
            <w:noProof/>
          </w:rPr>
          <w:t xml:space="preserve">1.3 </w:t>
        </w:r>
        <w:r w:rsidR="00EB10C7" w:rsidRPr="00050151">
          <w:rPr>
            <w:rStyle w:val="affe"/>
            <w:rFonts w:ascii="宋体" w:hAnsi="宋体" w:hint="eastAsia"/>
            <w:b/>
            <w:noProof/>
          </w:rPr>
          <w:t>通信交流</w:t>
        </w:r>
        <w:r w:rsidR="00EB10C7">
          <w:rPr>
            <w:noProof/>
            <w:webHidden/>
          </w:rPr>
          <w:tab/>
        </w:r>
        <w:r w:rsidR="00EB10C7">
          <w:rPr>
            <w:noProof/>
            <w:webHidden/>
          </w:rPr>
          <w:fldChar w:fldCharType="begin"/>
        </w:r>
        <w:r w:rsidR="00EB10C7">
          <w:rPr>
            <w:noProof/>
            <w:webHidden/>
          </w:rPr>
          <w:instrText xml:space="preserve"> PAGEREF _Toc468952943 \h </w:instrText>
        </w:r>
        <w:r w:rsidR="00EB10C7">
          <w:rPr>
            <w:noProof/>
            <w:webHidden/>
          </w:rPr>
        </w:r>
        <w:r w:rsidR="00EB10C7">
          <w:rPr>
            <w:noProof/>
            <w:webHidden/>
          </w:rPr>
          <w:fldChar w:fldCharType="separate"/>
        </w:r>
        <w:r w:rsidR="00F304BD">
          <w:rPr>
            <w:noProof/>
            <w:webHidden/>
          </w:rPr>
          <w:t>18</w:t>
        </w:r>
        <w:r w:rsidR="00EB10C7">
          <w:rPr>
            <w:noProof/>
            <w:webHidden/>
          </w:rPr>
          <w:fldChar w:fldCharType="end"/>
        </w:r>
      </w:hyperlink>
    </w:p>
    <w:p w14:paraId="26E3015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4" w:history="1">
        <w:r w:rsidR="00EB10C7" w:rsidRPr="00050151">
          <w:rPr>
            <w:rStyle w:val="affe"/>
            <w:rFonts w:ascii="宋体" w:hAnsi="宋体"/>
            <w:b/>
            <w:noProof/>
          </w:rPr>
          <w:t xml:space="preserve">1.4 </w:t>
        </w:r>
        <w:r w:rsidR="00EB10C7" w:rsidRPr="00050151">
          <w:rPr>
            <w:rStyle w:val="affe"/>
            <w:rFonts w:ascii="宋体" w:hAnsi="宋体" w:hint="eastAsia"/>
            <w:b/>
            <w:noProof/>
          </w:rPr>
          <w:t>法律和语言</w:t>
        </w:r>
        <w:r w:rsidR="00EB10C7">
          <w:rPr>
            <w:noProof/>
            <w:webHidden/>
          </w:rPr>
          <w:tab/>
        </w:r>
        <w:r w:rsidR="00EB10C7">
          <w:rPr>
            <w:noProof/>
            <w:webHidden/>
          </w:rPr>
          <w:fldChar w:fldCharType="begin"/>
        </w:r>
        <w:r w:rsidR="00EB10C7">
          <w:rPr>
            <w:noProof/>
            <w:webHidden/>
          </w:rPr>
          <w:instrText xml:space="preserve"> PAGEREF _Toc468952944 \h </w:instrText>
        </w:r>
        <w:r w:rsidR="00EB10C7">
          <w:rPr>
            <w:noProof/>
            <w:webHidden/>
          </w:rPr>
        </w:r>
        <w:r w:rsidR="00EB10C7">
          <w:rPr>
            <w:noProof/>
            <w:webHidden/>
          </w:rPr>
          <w:fldChar w:fldCharType="separate"/>
        </w:r>
        <w:r w:rsidR="00F304BD">
          <w:rPr>
            <w:noProof/>
            <w:webHidden/>
          </w:rPr>
          <w:t>19</w:t>
        </w:r>
        <w:r w:rsidR="00EB10C7">
          <w:rPr>
            <w:noProof/>
            <w:webHidden/>
          </w:rPr>
          <w:fldChar w:fldCharType="end"/>
        </w:r>
      </w:hyperlink>
    </w:p>
    <w:p w14:paraId="6DB872E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5" w:history="1">
        <w:r w:rsidR="00EB10C7" w:rsidRPr="00050151">
          <w:rPr>
            <w:rStyle w:val="affe"/>
            <w:rFonts w:ascii="宋体" w:hAnsi="宋体"/>
            <w:b/>
            <w:noProof/>
          </w:rPr>
          <w:t xml:space="preserve">1.5 </w:t>
        </w:r>
        <w:r w:rsidR="00EB10C7" w:rsidRPr="00050151">
          <w:rPr>
            <w:rStyle w:val="affe"/>
            <w:rFonts w:ascii="宋体" w:hAnsi="宋体" w:hint="eastAsia"/>
            <w:b/>
            <w:noProof/>
          </w:rPr>
          <w:t>文件优先次序</w:t>
        </w:r>
        <w:r w:rsidR="00EB10C7">
          <w:rPr>
            <w:noProof/>
            <w:webHidden/>
          </w:rPr>
          <w:tab/>
        </w:r>
        <w:r w:rsidR="00EB10C7">
          <w:rPr>
            <w:noProof/>
            <w:webHidden/>
          </w:rPr>
          <w:fldChar w:fldCharType="begin"/>
        </w:r>
        <w:r w:rsidR="00EB10C7">
          <w:rPr>
            <w:noProof/>
            <w:webHidden/>
          </w:rPr>
          <w:instrText xml:space="preserve"> PAGEREF _Toc468952945 \h </w:instrText>
        </w:r>
        <w:r w:rsidR="00EB10C7">
          <w:rPr>
            <w:noProof/>
            <w:webHidden/>
          </w:rPr>
        </w:r>
        <w:r w:rsidR="00EB10C7">
          <w:rPr>
            <w:noProof/>
            <w:webHidden/>
          </w:rPr>
          <w:fldChar w:fldCharType="separate"/>
        </w:r>
        <w:r w:rsidR="00F304BD">
          <w:rPr>
            <w:noProof/>
            <w:webHidden/>
          </w:rPr>
          <w:t>19</w:t>
        </w:r>
        <w:r w:rsidR="00EB10C7">
          <w:rPr>
            <w:noProof/>
            <w:webHidden/>
          </w:rPr>
          <w:fldChar w:fldCharType="end"/>
        </w:r>
      </w:hyperlink>
    </w:p>
    <w:p w14:paraId="581CD62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6" w:history="1">
        <w:r w:rsidR="00EB10C7" w:rsidRPr="00050151">
          <w:rPr>
            <w:rStyle w:val="affe"/>
            <w:rFonts w:ascii="宋体" w:hAnsi="宋体"/>
            <w:b/>
            <w:noProof/>
          </w:rPr>
          <w:t xml:space="preserve">1.6 </w:t>
        </w:r>
        <w:r w:rsidR="00EB10C7" w:rsidRPr="00050151">
          <w:rPr>
            <w:rStyle w:val="affe"/>
            <w:rFonts w:ascii="宋体" w:hAnsi="宋体" w:hint="eastAsia"/>
            <w:b/>
            <w:noProof/>
          </w:rPr>
          <w:t>合同生效</w:t>
        </w:r>
        <w:r w:rsidR="00EB10C7">
          <w:rPr>
            <w:noProof/>
            <w:webHidden/>
          </w:rPr>
          <w:tab/>
        </w:r>
        <w:r w:rsidR="00EB10C7">
          <w:rPr>
            <w:noProof/>
            <w:webHidden/>
          </w:rPr>
          <w:fldChar w:fldCharType="begin"/>
        </w:r>
        <w:r w:rsidR="00EB10C7">
          <w:rPr>
            <w:noProof/>
            <w:webHidden/>
          </w:rPr>
          <w:instrText xml:space="preserve"> PAGEREF _Toc468952946 \h </w:instrText>
        </w:r>
        <w:r w:rsidR="00EB10C7">
          <w:rPr>
            <w:noProof/>
            <w:webHidden/>
          </w:rPr>
        </w:r>
        <w:r w:rsidR="00EB10C7">
          <w:rPr>
            <w:noProof/>
            <w:webHidden/>
          </w:rPr>
          <w:fldChar w:fldCharType="separate"/>
        </w:r>
        <w:r w:rsidR="00F304BD">
          <w:rPr>
            <w:noProof/>
            <w:webHidden/>
          </w:rPr>
          <w:t>19</w:t>
        </w:r>
        <w:r w:rsidR="00EB10C7">
          <w:rPr>
            <w:noProof/>
            <w:webHidden/>
          </w:rPr>
          <w:fldChar w:fldCharType="end"/>
        </w:r>
      </w:hyperlink>
    </w:p>
    <w:p w14:paraId="6550153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7" w:history="1">
        <w:r w:rsidR="00EB10C7" w:rsidRPr="00050151">
          <w:rPr>
            <w:rStyle w:val="affe"/>
            <w:rFonts w:ascii="宋体" w:hAnsi="宋体"/>
            <w:b/>
            <w:noProof/>
          </w:rPr>
          <w:t xml:space="preserve">1.7 </w:t>
        </w:r>
        <w:r w:rsidR="00EB10C7" w:rsidRPr="00050151">
          <w:rPr>
            <w:rStyle w:val="affe"/>
            <w:rFonts w:ascii="宋体" w:hAnsi="宋体" w:hint="eastAsia"/>
            <w:b/>
            <w:noProof/>
          </w:rPr>
          <w:t>文件保管</w:t>
        </w:r>
        <w:r w:rsidR="00EB10C7">
          <w:rPr>
            <w:noProof/>
            <w:webHidden/>
          </w:rPr>
          <w:tab/>
        </w:r>
        <w:r w:rsidR="00EB10C7">
          <w:rPr>
            <w:noProof/>
            <w:webHidden/>
          </w:rPr>
          <w:fldChar w:fldCharType="begin"/>
        </w:r>
        <w:r w:rsidR="00EB10C7">
          <w:rPr>
            <w:noProof/>
            <w:webHidden/>
          </w:rPr>
          <w:instrText xml:space="preserve"> PAGEREF _Toc468952947 \h </w:instrText>
        </w:r>
        <w:r w:rsidR="00EB10C7">
          <w:rPr>
            <w:noProof/>
            <w:webHidden/>
          </w:rPr>
        </w:r>
        <w:r w:rsidR="00EB10C7">
          <w:rPr>
            <w:noProof/>
            <w:webHidden/>
          </w:rPr>
          <w:fldChar w:fldCharType="separate"/>
        </w:r>
        <w:r w:rsidR="00F304BD">
          <w:rPr>
            <w:noProof/>
            <w:webHidden/>
          </w:rPr>
          <w:t>19</w:t>
        </w:r>
        <w:r w:rsidR="00EB10C7">
          <w:rPr>
            <w:noProof/>
            <w:webHidden/>
          </w:rPr>
          <w:fldChar w:fldCharType="end"/>
        </w:r>
      </w:hyperlink>
    </w:p>
    <w:p w14:paraId="4C49EB2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8" w:history="1">
        <w:r w:rsidR="00EB10C7" w:rsidRPr="00050151">
          <w:rPr>
            <w:rStyle w:val="affe"/>
            <w:rFonts w:ascii="宋体" w:hAnsi="宋体"/>
            <w:b/>
            <w:noProof/>
          </w:rPr>
          <w:t xml:space="preserve">1.8 </w:t>
        </w:r>
        <w:r w:rsidR="00EB10C7" w:rsidRPr="00050151">
          <w:rPr>
            <w:rStyle w:val="affe"/>
            <w:rFonts w:ascii="宋体" w:hAnsi="宋体" w:hint="eastAsia"/>
            <w:b/>
            <w:noProof/>
          </w:rPr>
          <w:t>保密性</w:t>
        </w:r>
        <w:r w:rsidR="00EB10C7">
          <w:rPr>
            <w:noProof/>
            <w:webHidden/>
          </w:rPr>
          <w:tab/>
        </w:r>
        <w:r w:rsidR="00EB10C7">
          <w:rPr>
            <w:noProof/>
            <w:webHidden/>
          </w:rPr>
          <w:fldChar w:fldCharType="begin"/>
        </w:r>
        <w:r w:rsidR="00EB10C7">
          <w:rPr>
            <w:noProof/>
            <w:webHidden/>
          </w:rPr>
          <w:instrText xml:space="preserve"> PAGEREF _Toc468952948 \h </w:instrText>
        </w:r>
        <w:r w:rsidR="00EB10C7">
          <w:rPr>
            <w:noProof/>
            <w:webHidden/>
          </w:rPr>
        </w:r>
        <w:r w:rsidR="00EB10C7">
          <w:rPr>
            <w:noProof/>
            <w:webHidden/>
          </w:rPr>
          <w:fldChar w:fldCharType="separate"/>
        </w:r>
        <w:r w:rsidR="00F304BD">
          <w:rPr>
            <w:noProof/>
            <w:webHidden/>
          </w:rPr>
          <w:t>19</w:t>
        </w:r>
        <w:r w:rsidR="00EB10C7">
          <w:rPr>
            <w:noProof/>
            <w:webHidden/>
          </w:rPr>
          <w:fldChar w:fldCharType="end"/>
        </w:r>
      </w:hyperlink>
    </w:p>
    <w:p w14:paraId="4ACEA4F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49" w:history="1">
        <w:r w:rsidR="00EB10C7" w:rsidRPr="00050151">
          <w:rPr>
            <w:rStyle w:val="affe"/>
            <w:rFonts w:ascii="宋体" w:hAnsi="宋体"/>
            <w:b/>
            <w:noProof/>
          </w:rPr>
          <w:t xml:space="preserve">1.9 </w:t>
        </w:r>
        <w:r w:rsidR="00EB10C7" w:rsidRPr="00050151">
          <w:rPr>
            <w:rStyle w:val="affe"/>
            <w:rFonts w:ascii="宋体" w:hAnsi="宋体" w:hint="eastAsia"/>
            <w:b/>
            <w:noProof/>
          </w:rPr>
          <w:t>业主使用总承包方文件</w:t>
        </w:r>
        <w:r w:rsidR="00EB10C7">
          <w:rPr>
            <w:noProof/>
            <w:webHidden/>
          </w:rPr>
          <w:tab/>
        </w:r>
        <w:r w:rsidR="00EB10C7">
          <w:rPr>
            <w:noProof/>
            <w:webHidden/>
          </w:rPr>
          <w:fldChar w:fldCharType="begin"/>
        </w:r>
        <w:r w:rsidR="00EB10C7">
          <w:rPr>
            <w:noProof/>
            <w:webHidden/>
          </w:rPr>
          <w:instrText xml:space="preserve"> PAGEREF _Toc468952949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749B45E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0" w:history="1">
        <w:r w:rsidR="00EB10C7" w:rsidRPr="00050151">
          <w:rPr>
            <w:rStyle w:val="affe"/>
            <w:rFonts w:ascii="宋体" w:hAnsi="宋体"/>
            <w:b/>
            <w:noProof/>
          </w:rPr>
          <w:t xml:space="preserve">1.10 </w:t>
        </w:r>
        <w:r w:rsidR="00EB10C7" w:rsidRPr="00050151">
          <w:rPr>
            <w:rStyle w:val="affe"/>
            <w:rFonts w:ascii="宋体" w:hAnsi="宋体" w:hint="eastAsia"/>
            <w:b/>
            <w:noProof/>
          </w:rPr>
          <w:t>总承包方使用业主文件</w:t>
        </w:r>
        <w:r w:rsidR="00EB10C7">
          <w:rPr>
            <w:noProof/>
            <w:webHidden/>
          </w:rPr>
          <w:tab/>
        </w:r>
        <w:r w:rsidR="00EB10C7">
          <w:rPr>
            <w:noProof/>
            <w:webHidden/>
          </w:rPr>
          <w:fldChar w:fldCharType="begin"/>
        </w:r>
        <w:r w:rsidR="00EB10C7">
          <w:rPr>
            <w:noProof/>
            <w:webHidden/>
          </w:rPr>
          <w:instrText xml:space="preserve"> PAGEREF _Toc468952950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03D4EB1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1" w:history="1">
        <w:r w:rsidR="00EB10C7" w:rsidRPr="00050151">
          <w:rPr>
            <w:rStyle w:val="affe"/>
            <w:rFonts w:ascii="宋体" w:hAnsi="宋体"/>
            <w:b/>
            <w:noProof/>
          </w:rPr>
          <w:t xml:space="preserve">1.11 </w:t>
        </w:r>
        <w:r w:rsidR="00EB10C7" w:rsidRPr="00050151">
          <w:rPr>
            <w:rStyle w:val="affe"/>
            <w:rFonts w:ascii="宋体" w:hAnsi="宋体" w:hint="eastAsia"/>
            <w:b/>
            <w:noProof/>
          </w:rPr>
          <w:t>保密事项</w:t>
        </w:r>
        <w:r w:rsidR="00EB10C7">
          <w:rPr>
            <w:noProof/>
            <w:webHidden/>
          </w:rPr>
          <w:tab/>
        </w:r>
        <w:r w:rsidR="00EB10C7">
          <w:rPr>
            <w:noProof/>
            <w:webHidden/>
          </w:rPr>
          <w:fldChar w:fldCharType="begin"/>
        </w:r>
        <w:r w:rsidR="00EB10C7">
          <w:rPr>
            <w:noProof/>
            <w:webHidden/>
          </w:rPr>
          <w:instrText xml:space="preserve"> PAGEREF _Toc468952951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1A4C5C5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2" w:history="1">
        <w:r w:rsidR="00EB10C7" w:rsidRPr="00050151">
          <w:rPr>
            <w:rStyle w:val="affe"/>
            <w:rFonts w:ascii="宋体" w:hAnsi="宋体"/>
            <w:b/>
            <w:noProof/>
          </w:rPr>
          <w:t xml:space="preserve">1.12 </w:t>
        </w:r>
        <w:r w:rsidR="00EB10C7" w:rsidRPr="00050151">
          <w:rPr>
            <w:rStyle w:val="affe"/>
            <w:rFonts w:ascii="宋体" w:hAnsi="宋体" w:hint="eastAsia"/>
            <w:b/>
            <w:noProof/>
          </w:rPr>
          <w:t>遵守法律</w:t>
        </w:r>
        <w:r w:rsidR="00EB10C7">
          <w:rPr>
            <w:noProof/>
            <w:webHidden/>
          </w:rPr>
          <w:tab/>
        </w:r>
        <w:r w:rsidR="00EB10C7">
          <w:rPr>
            <w:noProof/>
            <w:webHidden/>
          </w:rPr>
          <w:fldChar w:fldCharType="begin"/>
        </w:r>
        <w:r w:rsidR="00EB10C7">
          <w:rPr>
            <w:noProof/>
            <w:webHidden/>
          </w:rPr>
          <w:instrText xml:space="preserve"> PAGEREF _Toc468952952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7E7EBD1B"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53" w:history="1">
        <w:r w:rsidR="00EB10C7" w:rsidRPr="00050151">
          <w:rPr>
            <w:rStyle w:val="affe"/>
            <w:rFonts w:ascii="宋体" w:hAnsi="宋体"/>
            <w:b/>
            <w:noProof/>
            <w:kern w:val="0"/>
          </w:rPr>
          <w:t xml:space="preserve">2 </w:t>
        </w:r>
        <w:r w:rsidR="00EB10C7" w:rsidRPr="00050151">
          <w:rPr>
            <w:rStyle w:val="affe"/>
            <w:rFonts w:ascii="宋体" w:hAnsi="宋体" w:hint="eastAsia"/>
            <w:b/>
            <w:noProof/>
            <w:kern w:val="0"/>
          </w:rPr>
          <w:t>业主</w:t>
        </w:r>
        <w:r w:rsidR="00EB10C7">
          <w:rPr>
            <w:noProof/>
            <w:webHidden/>
          </w:rPr>
          <w:tab/>
        </w:r>
        <w:r w:rsidR="00EB10C7">
          <w:rPr>
            <w:noProof/>
            <w:webHidden/>
          </w:rPr>
          <w:fldChar w:fldCharType="begin"/>
        </w:r>
        <w:r w:rsidR="00EB10C7">
          <w:rPr>
            <w:noProof/>
            <w:webHidden/>
          </w:rPr>
          <w:instrText xml:space="preserve"> PAGEREF _Toc468952953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5F29B6A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4" w:history="1">
        <w:r w:rsidR="00EB10C7" w:rsidRPr="00050151">
          <w:rPr>
            <w:rStyle w:val="affe"/>
            <w:rFonts w:ascii="宋体" w:hAnsi="宋体"/>
            <w:b/>
            <w:noProof/>
          </w:rPr>
          <w:t xml:space="preserve">2.1 </w:t>
        </w:r>
        <w:r w:rsidR="00EB10C7" w:rsidRPr="00050151">
          <w:rPr>
            <w:rStyle w:val="affe"/>
            <w:rFonts w:ascii="宋体" w:hAnsi="宋体" w:hint="eastAsia"/>
            <w:b/>
            <w:noProof/>
          </w:rPr>
          <w:t>现场进入权</w:t>
        </w:r>
        <w:r w:rsidR="00EB10C7">
          <w:rPr>
            <w:noProof/>
            <w:webHidden/>
          </w:rPr>
          <w:tab/>
        </w:r>
        <w:r w:rsidR="00EB10C7">
          <w:rPr>
            <w:noProof/>
            <w:webHidden/>
          </w:rPr>
          <w:fldChar w:fldCharType="begin"/>
        </w:r>
        <w:r w:rsidR="00EB10C7">
          <w:rPr>
            <w:noProof/>
            <w:webHidden/>
          </w:rPr>
          <w:instrText xml:space="preserve"> PAGEREF _Toc468952954 \h </w:instrText>
        </w:r>
        <w:r w:rsidR="00EB10C7">
          <w:rPr>
            <w:noProof/>
            <w:webHidden/>
          </w:rPr>
        </w:r>
        <w:r w:rsidR="00EB10C7">
          <w:rPr>
            <w:noProof/>
            <w:webHidden/>
          </w:rPr>
          <w:fldChar w:fldCharType="separate"/>
        </w:r>
        <w:r w:rsidR="00F304BD">
          <w:rPr>
            <w:noProof/>
            <w:webHidden/>
          </w:rPr>
          <w:t>20</w:t>
        </w:r>
        <w:r w:rsidR="00EB10C7">
          <w:rPr>
            <w:noProof/>
            <w:webHidden/>
          </w:rPr>
          <w:fldChar w:fldCharType="end"/>
        </w:r>
      </w:hyperlink>
    </w:p>
    <w:p w14:paraId="5E5142F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5" w:history="1">
        <w:r w:rsidR="00EB10C7" w:rsidRPr="00050151">
          <w:rPr>
            <w:rStyle w:val="affe"/>
            <w:rFonts w:ascii="宋体" w:hAnsi="宋体"/>
            <w:b/>
            <w:noProof/>
          </w:rPr>
          <w:t xml:space="preserve">2.2 </w:t>
        </w:r>
        <w:r w:rsidR="00EB10C7" w:rsidRPr="00050151">
          <w:rPr>
            <w:rStyle w:val="affe"/>
            <w:rFonts w:ascii="宋体" w:hAnsi="宋体" w:hint="eastAsia"/>
            <w:b/>
            <w:noProof/>
          </w:rPr>
          <w:t>许可、执照或批准</w:t>
        </w:r>
        <w:r w:rsidR="00EB10C7">
          <w:rPr>
            <w:noProof/>
            <w:webHidden/>
          </w:rPr>
          <w:tab/>
        </w:r>
        <w:r w:rsidR="00EB10C7">
          <w:rPr>
            <w:noProof/>
            <w:webHidden/>
          </w:rPr>
          <w:fldChar w:fldCharType="begin"/>
        </w:r>
        <w:r w:rsidR="00EB10C7">
          <w:rPr>
            <w:noProof/>
            <w:webHidden/>
          </w:rPr>
          <w:instrText xml:space="preserve"> PAGEREF _Toc468952955 \h </w:instrText>
        </w:r>
        <w:r w:rsidR="00EB10C7">
          <w:rPr>
            <w:noProof/>
            <w:webHidden/>
          </w:rPr>
        </w:r>
        <w:r w:rsidR="00EB10C7">
          <w:rPr>
            <w:noProof/>
            <w:webHidden/>
          </w:rPr>
          <w:fldChar w:fldCharType="separate"/>
        </w:r>
        <w:r w:rsidR="00F304BD">
          <w:rPr>
            <w:noProof/>
            <w:webHidden/>
          </w:rPr>
          <w:t>21</w:t>
        </w:r>
        <w:r w:rsidR="00EB10C7">
          <w:rPr>
            <w:noProof/>
            <w:webHidden/>
          </w:rPr>
          <w:fldChar w:fldCharType="end"/>
        </w:r>
      </w:hyperlink>
    </w:p>
    <w:p w14:paraId="6E83DCB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6" w:history="1">
        <w:r w:rsidR="00EB10C7" w:rsidRPr="00050151">
          <w:rPr>
            <w:rStyle w:val="affe"/>
            <w:rFonts w:ascii="宋体" w:hAnsi="宋体"/>
            <w:b/>
            <w:noProof/>
          </w:rPr>
          <w:t xml:space="preserve">2.3 </w:t>
        </w:r>
        <w:r w:rsidR="00EB10C7" w:rsidRPr="00050151">
          <w:rPr>
            <w:rStyle w:val="affe"/>
            <w:rFonts w:ascii="宋体" w:hAnsi="宋体" w:hint="eastAsia"/>
            <w:b/>
            <w:noProof/>
          </w:rPr>
          <w:t>业主人员</w:t>
        </w:r>
        <w:r w:rsidR="00EB10C7">
          <w:rPr>
            <w:noProof/>
            <w:webHidden/>
          </w:rPr>
          <w:tab/>
        </w:r>
        <w:r w:rsidR="00EB10C7">
          <w:rPr>
            <w:noProof/>
            <w:webHidden/>
          </w:rPr>
          <w:fldChar w:fldCharType="begin"/>
        </w:r>
        <w:r w:rsidR="00EB10C7">
          <w:rPr>
            <w:noProof/>
            <w:webHidden/>
          </w:rPr>
          <w:instrText xml:space="preserve"> PAGEREF _Toc468952956 \h </w:instrText>
        </w:r>
        <w:r w:rsidR="00EB10C7">
          <w:rPr>
            <w:noProof/>
            <w:webHidden/>
          </w:rPr>
        </w:r>
        <w:r w:rsidR="00EB10C7">
          <w:rPr>
            <w:noProof/>
            <w:webHidden/>
          </w:rPr>
          <w:fldChar w:fldCharType="separate"/>
        </w:r>
        <w:r w:rsidR="00F304BD">
          <w:rPr>
            <w:noProof/>
            <w:webHidden/>
          </w:rPr>
          <w:t>21</w:t>
        </w:r>
        <w:r w:rsidR="00EB10C7">
          <w:rPr>
            <w:noProof/>
            <w:webHidden/>
          </w:rPr>
          <w:fldChar w:fldCharType="end"/>
        </w:r>
      </w:hyperlink>
    </w:p>
    <w:p w14:paraId="53B66B0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7" w:history="1">
        <w:r w:rsidR="00EB10C7" w:rsidRPr="00050151">
          <w:rPr>
            <w:rStyle w:val="affe"/>
            <w:rFonts w:ascii="宋体" w:hAnsi="宋体"/>
            <w:b/>
            <w:noProof/>
          </w:rPr>
          <w:t xml:space="preserve">2.4 </w:t>
        </w:r>
        <w:r w:rsidR="00EB10C7" w:rsidRPr="00050151">
          <w:rPr>
            <w:rStyle w:val="affe"/>
            <w:rFonts w:ascii="宋体" w:hAnsi="宋体" w:hint="eastAsia"/>
            <w:b/>
            <w:noProof/>
          </w:rPr>
          <w:t>业主的索赔</w:t>
        </w:r>
        <w:r w:rsidR="00EB10C7">
          <w:rPr>
            <w:noProof/>
            <w:webHidden/>
          </w:rPr>
          <w:tab/>
        </w:r>
        <w:r w:rsidR="00EB10C7">
          <w:rPr>
            <w:noProof/>
            <w:webHidden/>
          </w:rPr>
          <w:fldChar w:fldCharType="begin"/>
        </w:r>
        <w:r w:rsidR="00EB10C7">
          <w:rPr>
            <w:noProof/>
            <w:webHidden/>
          </w:rPr>
          <w:instrText xml:space="preserve"> PAGEREF _Toc468952957 \h </w:instrText>
        </w:r>
        <w:r w:rsidR="00EB10C7">
          <w:rPr>
            <w:noProof/>
            <w:webHidden/>
          </w:rPr>
        </w:r>
        <w:r w:rsidR="00EB10C7">
          <w:rPr>
            <w:noProof/>
            <w:webHidden/>
          </w:rPr>
          <w:fldChar w:fldCharType="separate"/>
        </w:r>
        <w:r w:rsidR="00F304BD">
          <w:rPr>
            <w:noProof/>
            <w:webHidden/>
          </w:rPr>
          <w:t>21</w:t>
        </w:r>
        <w:r w:rsidR="00EB10C7">
          <w:rPr>
            <w:noProof/>
            <w:webHidden/>
          </w:rPr>
          <w:fldChar w:fldCharType="end"/>
        </w:r>
      </w:hyperlink>
    </w:p>
    <w:p w14:paraId="18341D8C"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58" w:history="1">
        <w:r w:rsidR="00EB10C7" w:rsidRPr="00050151">
          <w:rPr>
            <w:rStyle w:val="affe"/>
            <w:rFonts w:ascii="宋体" w:hAnsi="宋体"/>
            <w:b/>
            <w:noProof/>
            <w:kern w:val="0"/>
          </w:rPr>
          <w:t>3</w:t>
        </w:r>
        <w:r w:rsidR="00EB10C7" w:rsidRPr="00050151">
          <w:rPr>
            <w:rStyle w:val="affe"/>
            <w:rFonts w:ascii="宋体" w:hAnsi="宋体" w:hint="eastAsia"/>
            <w:b/>
            <w:noProof/>
            <w:kern w:val="0"/>
          </w:rPr>
          <w:t>业主的管理</w:t>
        </w:r>
        <w:r w:rsidR="00EB10C7">
          <w:rPr>
            <w:noProof/>
            <w:webHidden/>
          </w:rPr>
          <w:tab/>
        </w:r>
        <w:r w:rsidR="00EB10C7">
          <w:rPr>
            <w:noProof/>
            <w:webHidden/>
          </w:rPr>
          <w:fldChar w:fldCharType="begin"/>
        </w:r>
        <w:r w:rsidR="00EB10C7">
          <w:rPr>
            <w:noProof/>
            <w:webHidden/>
          </w:rPr>
          <w:instrText xml:space="preserve"> PAGEREF _Toc468952958 \h </w:instrText>
        </w:r>
        <w:r w:rsidR="00EB10C7">
          <w:rPr>
            <w:noProof/>
            <w:webHidden/>
          </w:rPr>
        </w:r>
        <w:r w:rsidR="00EB10C7">
          <w:rPr>
            <w:noProof/>
            <w:webHidden/>
          </w:rPr>
          <w:fldChar w:fldCharType="separate"/>
        </w:r>
        <w:r w:rsidR="00F304BD">
          <w:rPr>
            <w:noProof/>
            <w:webHidden/>
          </w:rPr>
          <w:t>21</w:t>
        </w:r>
        <w:r w:rsidR="00EB10C7">
          <w:rPr>
            <w:noProof/>
            <w:webHidden/>
          </w:rPr>
          <w:fldChar w:fldCharType="end"/>
        </w:r>
      </w:hyperlink>
    </w:p>
    <w:p w14:paraId="225E33F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59" w:history="1">
        <w:r w:rsidR="00EB10C7" w:rsidRPr="00050151">
          <w:rPr>
            <w:rStyle w:val="affe"/>
            <w:rFonts w:ascii="宋体" w:hAnsi="宋体"/>
            <w:b/>
            <w:noProof/>
          </w:rPr>
          <w:t xml:space="preserve">3.1 </w:t>
        </w:r>
        <w:r w:rsidR="00EB10C7" w:rsidRPr="00050151">
          <w:rPr>
            <w:rStyle w:val="affe"/>
            <w:rFonts w:ascii="宋体" w:hAnsi="宋体" w:hint="eastAsia"/>
            <w:b/>
            <w:noProof/>
          </w:rPr>
          <w:t>业主管理机构</w:t>
        </w:r>
        <w:r w:rsidR="00EB10C7">
          <w:rPr>
            <w:noProof/>
            <w:webHidden/>
          </w:rPr>
          <w:tab/>
        </w:r>
        <w:r w:rsidR="00EB10C7">
          <w:rPr>
            <w:noProof/>
            <w:webHidden/>
          </w:rPr>
          <w:fldChar w:fldCharType="begin"/>
        </w:r>
        <w:r w:rsidR="00EB10C7">
          <w:rPr>
            <w:noProof/>
            <w:webHidden/>
          </w:rPr>
          <w:instrText xml:space="preserve"> PAGEREF _Toc468952959 \h </w:instrText>
        </w:r>
        <w:r w:rsidR="00EB10C7">
          <w:rPr>
            <w:noProof/>
            <w:webHidden/>
          </w:rPr>
        </w:r>
        <w:r w:rsidR="00EB10C7">
          <w:rPr>
            <w:noProof/>
            <w:webHidden/>
          </w:rPr>
          <w:fldChar w:fldCharType="separate"/>
        </w:r>
        <w:r w:rsidR="00F304BD">
          <w:rPr>
            <w:noProof/>
            <w:webHidden/>
          </w:rPr>
          <w:t>21</w:t>
        </w:r>
        <w:r w:rsidR="00EB10C7">
          <w:rPr>
            <w:noProof/>
            <w:webHidden/>
          </w:rPr>
          <w:fldChar w:fldCharType="end"/>
        </w:r>
      </w:hyperlink>
    </w:p>
    <w:p w14:paraId="12FC55B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0" w:history="1">
        <w:r w:rsidR="00EB10C7" w:rsidRPr="00050151">
          <w:rPr>
            <w:rStyle w:val="affe"/>
            <w:rFonts w:ascii="宋体" w:hAnsi="宋体"/>
            <w:b/>
            <w:noProof/>
          </w:rPr>
          <w:t xml:space="preserve">3.2 </w:t>
        </w:r>
        <w:r w:rsidR="00EB10C7" w:rsidRPr="00050151">
          <w:rPr>
            <w:rStyle w:val="affe"/>
            <w:rFonts w:ascii="宋体" w:hAnsi="宋体" w:hint="eastAsia"/>
            <w:b/>
            <w:noProof/>
          </w:rPr>
          <w:t>其他业主人员</w:t>
        </w:r>
        <w:r w:rsidR="00EB10C7">
          <w:rPr>
            <w:noProof/>
            <w:webHidden/>
          </w:rPr>
          <w:tab/>
        </w:r>
        <w:r w:rsidR="00EB10C7">
          <w:rPr>
            <w:noProof/>
            <w:webHidden/>
          </w:rPr>
          <w:fldChar w:fldCharType="begin"/>
        </w:r>
        <w:r w:rsidR="00EB10C7">
          <w:rPr>
            <w:noProof/>
            <w:webHidden/>
          </w:rPr>
          <w:instrText xml:space="preserve"> PAGEREF _Toc468952960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7571E05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1" w:history="1">
        <w:r w:rsidR="00EB10C7" w:rsidRPr="00050151">
          <w:rPr>
            <w:rStyle w:val="affe"/>
            <w:rFonts w:ascii="宋体" w:hAnsi="宋体"/>
            <w:b/>
            <w:noProof/>
          </w:rPr>
          <w:t xml:space="preserve">3.3 </w:t>
        </w:r>
        <w:r w:rsidR="00EB10C7" w:rsidRPr="00050151">
          <w:rPr>
            <w:rStyle w:val="affe"/>
            <w:rFonts w:ascii="宋体" w:hAnsi="宋体" w:hint="eastAsia"/>
            <w:b/>
            <w:noProof/>
          </w:rPr>
          <w:t>受托人员</w:t>
        </w:r>
        <w:r w:rsidR="00EB10C7">
          <w:rPr>
            <w:noProof/>
            <w:webHidden/>
          </w:rPr>
          <w:tab/>
        </w:r>
        <w:r w:rsidR="00EB10C7">
          <w:rPr>
            <w:noProof/>
            <w:webHidden/>
          </w:rPr>
          <w:fldChar w:fldCharType="begin"/>
        </w:r>
        <w:r w:rsidR="00EB10C7">
          <w:rPr>
            <w:noProof/>
            <w:webHidden/>
          </w:rPr>
          <w:instrText xml:space="preserve"> PAGEREF _Toc468952961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2CB7672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2" w:history="1">
        <w:r w:rsidR="00EB10C7" w:rsidRPr="00050151">
          <w:rPr>
            <w:rStyle w:val="affe"/>
            <w:rFonts w:ascii="宋体" w:hAnsi="宋体"/>
            <w:b/>
            <w:noProof/>
          </w:rPr>
          <w:t xml:space="preserve">3.4 </w:t>
        </w:r>
        <w:r w:rsidR="00EB10C7" w:rsidRPr="00050151">
          <w:rPr>
            <w:rStyle w:val="affe"/>
            <w:rFonts w:ascii="宋体" w:hAnsi="宋体" w:hint="eastAsia"/>
            <w:b/>
            <w:noProof/>
          </w:rPr>
          <w:t>指示</w:t>
        </w:r>
        <w:r w:rsidR="00EB10C7">
          <w:rPr>
            <w:noProof/>
            <w:webHidden/>
          </w:rPr>
          <w:tab/>
        </w:r>
        <w:r w:rsidR="00EB10C7">
          <w:rPr>
            <w:noProof/>
            <w:webHidden/>
          </w:rPr>
          <w:fldChar w:fldCharType="begin"/>
        </w:r>
        <w:r w:rsidR="00EB10C7">
          <w:rPr>
            <w:noProof/>
            <w:webHidden/>
          </w:rPr>
          <w:instrText xml:space="preserve"> PAGEREF _Toc468952962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12FD3A6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3" w:history="1">
        <w:r w:rsidR="00EB10C7" w:rsidRPr="00050151">
          <w:rPr>
            <w:rStyle w:val="affe"/>
            <w:rFonts w:ascii="宋体" w:hAnsi="宋体"/>
            <w:b/>
            <w:noProof/>
          </w:rPr>
          <w:t xml:space="preserve">3.5 </w:t>
        </w:r>
        <w:r w:rsidR="00EB10C7" w:rsidRPr="00050151">
          <w:rPr>
            <w:rStyle w:val="affe"/>
            <w:rFonts w:ascii="宋体" w:hAnsi="宋体" w:hint="eastAsia"/>
            <w:b/>
            <w:noProof/>
          </w:rPr>
          <w:t>确定</w:t>
        </w:r>
        <w:r w:rsidR="00EB10C7">
          <w:rPr>
            <w:noProof/>
            <w:webHidden/>
          </w:rPr>
          <w:tab/>
        </w:r>
        <w:r w:rsidR="00EB10C7">
          <w:rPr>
            <w:noProof/>
            <w:webHidden/>
          </w:rPr>
          <w:fldChar w:fldCharType="begin"/>
        </w:r>
        <w:r w:rsidR="00EB10C7">
          <w:rPr>
            <w:noProof/>
            <w:webHidden/>
          </w:rPr>
          <w:instrText xml:space="preserve"> PAGEREF _Toc468952963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17B574B5"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64" w:history="1">
        <w:r w:rsidR="00EB10C7" w:rsidRPr="00050151">
          <w:rPr>
            <w:rStyle w:val="affe"/>
            <w:rFonts w:ascii="宋体" w:hAnsi="宋体"/>
            <w:b/>
            <w:noProof/>
            <w:kern w:val="0"/>
          </w:rPr>
          <w:t xml:space="preserve">4 </w:t>
        </w:r>
        <w:r w:rsidR="00EB10C7" w:rsidRPr="00050151">
          <w:rPr>
            <w:rStyle w:val="affe"/>
            <w:rFonts w:ascii="宋体" w:hAnsi="宋体" w:hint="eastAsia"/>
            <w:b/>
            <w:noProof/>
            <w:kern w:val="0"/>
          </w:rPr>
          <w:t>总承包方的责任和义务</w:t>
        </w:r>
        <w:r w:rsidR="00EB10C7">
          <w:rPr>
            <w:noProof/>
            <w:webHidden/>
          </w:rPr>
          <w:tab/>
        </w:r>
        <w:r w:rsidR="00EB10C7">
          <w:rPr>
            <w:noProof/>
            <w:webHidden/>
          </w:rPr>
          <w:fldChar w:fldCharType="begin"/>
        </w:r>
        <w:r w:rsidR="00EB10C7">
          <w:rPr>
            <w:noProof/>
            <w:webHidden/>
          </w:rPr>
          <w:instrText xml:space="preserve"> PAGEREF _Toc468952964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274AF29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5" w:history="1">
        <w:r w:rsidR="00EB10C7" w:rsidRPr="00050151">
          <w:rPr>
            <w:rStyle w:val="affe"/>
            <w:rFonts w:ascii="宋体" w:hAnsi="宋体"/>
            <w:b/>
            <w:noProof/>
          </w:rPr>
          <w:t>4.1</w:t>
        </w:r>
        <w:r w:rsidR="00EB10C7" w:rsidRPr="00050151">
          <w:rPr>
            <w:rStyle w:val="affe"/>
            <w:rFonts w:ascii="宋体" w:hAnsi="宋体" w:hint="eastAsia"/>
            <w:b/>
            <w:noProof/>
          </w:rPr>
          <w:t>总承包方的责任和义务：</w:t>
        </w:r>
        <w:r w:rsidR="00EB10C7">
          <w:rPr>
            <w:noProof/>
            <w:webHidden/>
          </w:rPr>
          <w:tab/>
        </w:r>
        <w:r w:rsidR="00EB10C7">
          <w:rPr>
            <w:noProof/>
            <w:webHidden/>
          </w:rPr>
          <w:fldChar w:fldCharType="begin"/>
        </w:r>
        <w:r w:rsidR="00EB10C7">
          <w:rPr>
            <w:noProof/>
            <w:webHidden/>
          </w:rPr>
          <w:instrText xml:space="preserve"> PAGEREF _Toc468952965 \h </w:instrText>
        </w:r>
        <w:r w:rsidR="00EB10C7">
          <w:rPr>
            <w:noProof/>
            <w:webHidden/>
          </w:rPr>
        </w:r>
        <w:r w:rsidR="00EB10C7">
          <w:rPr>
            <w:noProof/>
            <w:webHidden/>
          </w:rPr>
          <w:fldChar w:fldCharType="separate"/>
        </w:r>
        <w:r w:rsidR="00F304BD">
          <w:rPr>
            <w:noProof/>
            <w:webHidden/>
          </w:rPr>
          <w:t>22</w:t>
        </w:r>
        <w:r w:rsidR="00EB10C7">
          <w:rPr>
            <w:noProof/>
            <w:webHidden/>
          </w:rPr>
          <w:fldChar w:fldCharType="end"/>
        </w:r>
      </w:hyperlink>
    </w:p>
    <w:p w14:paraId="01492C2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6" w:history="1">
        <w:r w:rsidR="00EB10C7" w:rsidRPr="00050151">
          <w:rPr>
            <w:rStyle w:val="affe"/>
            <w:rFonts w:ascii="宋体" w:hAnsi="宋体"/>
            <w:b/>
            <w:noProof/>
          </w:rPr>
          <w:t xml:space="preserve">4.2 </w:t>
        </w:r>
        <w:r w:rsidR="00EB10C7" w:rsidRPr="00050151">
          <w:rPr>
            <w:rStyle w:val="affe"/>
            <w:rFonts w:ascii="宋体" w:hAnsi="宋体" w:hint="eastAsia"/>
            <w:b/>
            <w:noProof/>
          </w:rPr>
          <w:t>项目经理</w:t>
        </w:r>
        <w:r w:rsidR="00EB10C7">
          <w:rPr>
            <w:noProof/>
            <w:webHidden/>
          </w:rPr>
          <w:tab/>
        </w:r>
        <w:r w:rsidR="00EB10C7">
          <w:rPr>
            <w:noProof/>
            <w:webHidden/>
          </w:rPr>
          <w:fldChar w:fldCharType="begin"/>
        </w:r>
        <w:r w:rsidR="00EB10C7">
          <w:rPr>
            <w:noProof/>
            <w:webHidden/>
          </w:rPr>
          <w:instrText xml:space="preserve"> PAGEREF _Toc468952966 \h </w:instrText>
        </w:r>
        <w:r w:rsidR="00EB10C7">
          <w:rPr>
            <w:noProof/>
            <w:webHidden/>
          </w:rPr>
        </w:r>
        <w:r w:rsidR="00EB10C7">
          <w:rPr>
            <w:noProof/>
            <w:webHidden/>
          </w:rPr>
          <w:fldChar w:fldCharType="separate"/>
        </w:r>
        <w:r w:rsidR="00F304BD">
          <w:rPr>
            <w:noProof/>
            <w:webHidden/>
          </w:rPr>
          <w:t>23</w:t>
        </w:r>
        <w:r w:rsidR="00EB10C7">
          <w:rPr>
            <w:noProof/>
            <w:webHidden/>
          </w:rPr>
          <w:fldChar w:fldCharType="end"/>
        </w:r>
      </w:hyperlink>
    </w:p>
    <w:p w14:paraId="6F2E93F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7" w:history="1">
        <w:r w:rsidR="00EB10C7" w:rsidRPr="00050151">
          <w:rPr>
            <w:rStyle w:val="affe"/>
            <w:rFonts w:ascii="宋体" w:hAnsi="宋体"/>
            <w:b/>
            <w:noProof/>
          </w:rPr>
          <w:t xml:space="preserve">4.3 </w:t>
        </w:r>
        <w:r w:rsidR="00EB10C7" w:rsidRPr="00050151">
          <w:rPr>
            <w:rStyle w:val="affe"/>
            <w:rFonts w:ascii="宋体" w:hAnsi="宋体" w:hint="eastAsia"/>
            <w:b/>
            <w:noProof/>
          </w:rPr>
          <w:t>分包商</w:t>
        </w:r>
        <w:r w:rsidR="00EB10C7">
          <w:rPr>
            <w:noProof/>
            <w:webHidden/>
          </w:rPr>
          <w:tab/>
        </w:r>
        <w:r w:rsidR="00EB10C7">
          <w:rPr>
            <w:noProof/>
            <w:webHidden/>
          </w:rPr>
          <w:fldChar w:fldCharType="begin"/>
        </w:r>
        <w:r w:rsidR="00EB10C7">
          <w:rPr>
            <w:noProof/>
            <w:webHidden/>
          </w:rPr>
          <w:instrText xml:space="preserve"> PAGEREF _Toc468952967 \h </w:instrText>
        </w:r>
        <w:r w:rsidR="00EB10C7">
          <w:rPr>
            <w:noProof/>
            <w:webHidden/>
          </w:rPr>
        </w:r>
        <w:r w:rsidR="00EB10C7">
          <w:rPr>
            <w:noProof/>
            <w:webHidden/>
          </w:rPr>
          <w:fldChar w:fldCharType="separate"/>
        </w:r>
        <w:r w:rsidR="00F304BD">
          <w:rPr>
            <w:noProof/>
            <w:webHidden/>
          </w:rPr>
          <w:t>23</w:t>
        </w:r>
        <w:r w:rsidR="00EB10C7">
          <w:rPr>
            <w:noProof/>
            <w:webHidden/>
          </w:rPr>
          <w:fldChar w:fldCharType="end"/>
        </w:r>
      </w:hyperlink>
    </w:p>
    <w:p w14:paraId="68EFBB2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8" w:history="1">
        <w:r w:rsidR="00EB10C7" w:rsidRPr="00050151">
          <w:rPr>
            <w:rStyle w:val="affe"/>
            <w:rFonts w:ascii="宋体" w:hAnsi="宋体"/>
            <w:b/>
            <w:noProof/>
          </w:rPr>
          <w:t xml:space="preserve">4.4 </w:t>
        </w:r>
        <w:r w:rsidR="00EB10C7" w:rsidRPr="00050151">
          <w:rPr>
            <w:rStyle w:val="affe"/>
            <w:rFonts w:ascii="宋体" w:hAnsi="宋体" w:hint="eastAsia"/>
            <w:b/>
            <w:noProof/>
          </w:rPr>
          <w:t>指定的分包商</w:t>
        </w:r>
        <w:r w:rsidR="00EB10C7">
          <w:rPr>
            <w:noProof/>
            <w:webHidden/>
          </w:rPr>
          <w:tab/>
        </w:r>
        <w:r w:rsidR="00EB10C7">
          <w:rPr>
            <w:noProof/>
            <w:webHidden/>
          </w:rPr>
          <w:fldChar w:fldCharType="begin"/>
        </w:r>
        <w:r w:rsidR="00EB10C7">
          <w:rPr>
            <w:noProof/>
            <w:webHidden/>
          </w:rPr>
          <w:instrText xml:space="preserve"> PAGEREF _Toc468952968 \h </w:instrText>
        </w:r>
        <w:r w:rsidR="00EB10C7">
          <w:rPr>
            <w:noProof/>
            <w:webHidden/>
          </w:rPr>
        </w:r>
        <w:r w:rsidR="00EB10C7">
          <w:rPr>
            <w:noProof/>
            <w:webHidden/>
          </w:rPr>
          <w:fldChar w:fldCharType="separate"/>
        </w:r>
        <w:r w:rsidR="00F304BD">
          <w:rPr>
            <w:noProof/>
            <w:webHidden/>
          </w:rPr>
          <w:t>23</w:t>
        </w:r>
        <w:r w:rsidR="00EB10C7">
          <w:rPr>
            <w:noProof/>
            <w:webHidden/>
          </w:rPr>
          <w:fldChar w:fldCharType="end"/>
        </w:r>
      </w:hyperlink>
    </w:p>
    <w:p w14:paraId="4FECC58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69" w:history="1">
        <w:r w:rsidR="00EB10C7" w:rsidRPr="00050151">
          <w:rPr>
            <w:rStyle w:val="affe"/>
            <w:rFonts w:ascii="宋体" w:hAnsi="宋体"/>
            <w:b/>
            <w:noProof/>
          </w:rPr>
          <w:t xml:space="preserve">4.5 </w:t>
        </w:r>
        <w:r w:rsidR="00EB10C7" w:rsidRPr="00050151">
          <w:rPr>
            <w:rStyle w:val="affe"/>
            <w:rFonts w:ascii="宋体" w:hAnsi="宋体" w:hint="eastAsia"/>
            <w:b/>
            <w:noProof/>
          </w:rPr>
          <w:t>放线</w:t>
        </w:r>
        <w:r w:rsidR="00EB10C7">
          <w:rPr>
            <w:noProof/>
            <w:webHidden/>
          </w:rPr>
          <w:tab/>
        </w:r>
        <w:r w:rsidR="00EB10C7">
          <w:rPr>
            <w:noProof/>
            <w:webHidden/>
          </w:rPr>
          <w:fldChar w:fldCharType="begin"/>
        </w:r>
        <w:r w:rsidR="00EB10C7">
          <w:rPr>
            <w:noProof/>
            <w:webHidden/>
          </w:rPr>
          <w:instrText xml:space="preserve"> PAGEREF _Toc468952969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4962A28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0" w:history="1">
        <w:r w:rsidR="00EB10C7" w:rsidRPr="00050151">
          <w:rPr>
            <w:rStyle w:val="affe"/>
            <w:rFonts w:ascii="宋体" w:hAnsi="宋体"/>
            <w:b/>
            <w:noProof/>
          </w:rPr>
          <w:t>4. 6</w:t>
        </w:r>
        <w:r w:rsidR="00EB10C7" w:rsidRPr="00050151">
          <w:rPr>
            <w:rStyle w:val="affe"/>
            <w:rFonts w:ascii="宋体" w:hAnsi="宋体" w:hint="eastAsia"/>
            <w:b/>
            <w:noProof/>
          </w:rPr>
          <w:t>安全程序</w:t>
        </w:r>
        <w:r w:rsidR="00EB10C7">
          <w:rPr>
            <w:noProof/>
            <w:webHidden/>
          </w:rPr>
          <w:tab/>
        </w:r>
        <w:r w:rsidR="00EB10C7">
          <w:rPr>
            <w:noProof/>
            <w:webHidden/>
          </w:rPr>
          <w:fldChar w:fldCharType="begin"/>
        </w:r>
        <w:r w:rsidR="00EB10C7">
          <w:rPr>
            <w:noProof/>
            <w:webHidden/>
          </w:rPr>
          <w:instrText xml:space="preserve"> PAGEREF _Toc468952970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6801469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1" w:history="1">
        <w:r w:rsidR="00EB10C7" w:rsidRPr="00050151">
          <w:rPr>
            <w:rStyle w:val="affe"/>
            <w:rFonts w:ascii="宋体" w:hAnsi="宋体"/>
            <w:b/>
            <w:noProof/>
          </w:rPr>
          <w:t>4.7</w:t>
        </w:r>
        <w:r w:rsidR="00EB10C7" w:rsidRPr="00050151">
          <w:rPr>
            <w:rStyle w:val="affe"/>
            <w:rFonts w:ascii="宋体" w:hAnsi="宋体" w:hint="eastAsia"/>
            <w:b/>
            <w:noProof/>
          </w:rPr>
          <w:t>质量保证</w:t>
        </w:r>
        <w:r w:rsidR="00EB10C7">
          <w:rPr>
            <w:noProof/>
            <w:webHidden/>
          </w:rPr>
          <w:tab/>
        </w:r>
        <w:r w:rsidR="00EB10C7">
          <w:rPr>
            <w:noProof/>
            <w:webHidden/>
          </w:rPr>
          <w:fldChar w:fldCharType="begin"/>
        </w:r>
        <w:r w:rsidR="00EB10C7">
          <w:rPr>
            <w:noProof/>
            <w:webHidden/>
          </w:rPr>
          <w:instrText xml:space="preserve"> PAGEREF _Toc468952971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13FE083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2" w:history="1">
        <w:r w:rsidR="00EB10C7" w:rsidRPr="00050151">
          <w:rPr>
            <w:rStyle w:val="affe"/>
            <w:rFonts w:ascii="宋体" w:hAnsi="宋体"/>
            <w:b/>
            <w:noProof/>
          </w:rPr>
          <w:t>4.8</w:t>
        </w:r>
        <w:r w:rsidR="00EB10C7" w:rsidRPr="00050151">
          <w:rPr>
            <w:rStyle w:val="affe"/>
            <w:rFonts w:ascii="宋体" w:hAnsi="宋体" w:hint="eastAsia"/>
            <w:b/>
            <w:noProof/>
          </w:rPr>
          <w:t>现场数据</w:t>
        </w:r>
        <w:r w:rsidR="00EB10C7">
          <w:rPr>
            <w:noProof/>
            <w:webHidden/>
          </w:rPr>
          <w:tab/>
        </w:r>
        <w:r w:rsidR="00EB10C7">
          <w:rPr>
            <w:noProof/>
            <w:webHidden/>
          </w:rPr>
          <w:fldChar w:fldCharType="begin"/>
        </w:r>
        <w:r w:rsidR="00EB10C7">
          <w:rPr>
            <w:noProof/>
            <w:webHidden/>
          </w:rPr>
          <w:instrText xml:space="preserve"> PAGEREF _Toc468952972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138EEFE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3" w:history="1">
        <w:r w:rsidR="00EB10C7" w:rsidRPr="00050151">
          <w:rPr>
            <w:rStyle w:val="affe"/>
            <w:rFonts w:ascii="宋体" w:hAnsi="宋体"/>
            <w:b/>
            <w:noProof/>
          </w:rPr>
          <w:t xml:space="preserve">4.9 </w:t>
        </w:r>
        <w:r w:rsidR="00EB10C7" w:rsidRPr="00050151">
          <w:rPr>
            <w:rStyle w:val="affe"/>
            <w:rFonts w:ascii="宋体" w:hAnsi="宋体" w:hint="eastAsia"/>
            <w:b/>
            <w:noProof/>
          </w:rPr>
          <w:t>合同价格的充分性</w:t>
        </w:r>
        <w:r w:rsidR="00EB10C7">
          <w:rPr>
            <w:noProof/>
            <w:webHidden/>
          </w:rPr>
          <w:tab/>
        </w:r>
        <w:r w:rsidR="00EB10C7">
          <w:rPr>
            <w:noProof/>
            <w:webHidden/>
          </w:rPr>
          <w:fldChar w:fldCharType="begin"/>
        </w:r>
        <w:r w:rsidR="00EB10C7">
          <w:rPr>
            <w:noProof/>
            <w:webHidden/>
          </w:rPr>
          <w:instrText xml:space="preserve"> PAGEREF _Toc468952973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6D95CE9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4" w:history="1">
        <w:r w:rsidR="00EB10C7" w:rsidRPr="00050151">
          <w:rPr>
            <w:rStyle w:val="affe"/>
            <w:rFonts w:ascii="宋体" w:hAnsi="宋体"/>
            <w:b/>
            <w:noProof/>
          </w:rPr>
          <w:t xml:space="preserve">4.10 </w:t>
        </w:r>
        <w:r w:rsidR="00EB10C7" w:rsidRPr="00050151">
          <w:rPr>
            <w:rStyle w:val="affe"/>
            <w:rFonts w:ascii="宋体" w:hAnsi="宋体" w:hint="eastAsia"/>
            <w:b/>
            <w:noProof/>
          </w:rPr>
          <w:t>不可预见的困难</w:t>
        </w:r>
        <w:r w:rsidR="00EB10C7">
          <w:rPr>
            <w:noProof/>
            <w:webHidden/>
          </w:rPr>
          <w:tab/>
        </w:r>
        <w:r w:rsidR="00EB10C7">
          <w:rPr>
            <w:noProof/>
            <w:webHidden/>
          </w:rPr>
          <w:fldChar w:fldCharType="begin"/>
        </w:r>
        <w:r w:rsidR="00EB10C7">
          <w:rPr>
            <w:noProof/>
            <w:webHidden/>
          </w:rPr>
          <w:instrText xml:space="preserve"> PAGEREF _Toc468952974 \h </w:instrText>
        </w:r>
        <w:r w:rsidR="00EB10C7">
          <w:rPr>
            <w:noProof/>
            <w:webHidden/>
          </w:rPr>
        </w:r>
        <w:r w:rsidR="00EB10C7">
          <w:rPr>
            <w:noProof/>
            <w:webHidden/>
          </w:rPr>
          <w:fldChar w:fldCharType="separate"/>
        </w:r>
        <w:r w:rsidR="00F304BD">
          <w:rPr>
            <w:noProof/>
            <w:webHidden/>
          </w:rPr>
          <w:t>24</w:t>
        </w:r>
        <w:r w:rsidR="00EB10C7">
          <w:rPr>
            <w:noProof/>
            <w:webHidden/>
          </w:rPr>
          <w:fldChar w:fldCharType="end"/>
        </w:r>
      </w:hyperlink>
    </w:p>
    <w:p w14:paraId="2723BC7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5" w:history="1">
        <w:r w:rsidR="00EB10C7" w:rsidRPr="00050151">
          <w:rPr>
            <w:rStyle w:val="affe"/>
            <w:rFonts w:ascii="宋体" w:hAnsi="宋体"/>
            <w:b/>
            <w:noProof/>
          </w:rPr>
          <w:t>4.11</w:t>
        </w:r>
        <w:r w:rsidR="00EB10C7" w:rsidRPr="00050151">
          <w:rPr>
            <w:rStyle w:val="affe"/>
            <w:rFonts w:ascii="宋体" w:hAnsi="宋体" w:hint="eastAsia"/>
            <w:b/>
            <w:noProof/>
          </w:rPr>
          <w:t>避免干扰</w:t>
        </w:r>
        <w:r w:rsidR="00EB10C7">
          <w:rPr>
            <w:noProof/>
            <w:webHidden/>
          </w:rPr>
          <w:tab/>
        </w:r>
        <w:r w:rsidR="00EB10C7">
          <w:rPr>
            <w:noProof/>
            <w:webHidden/>
          </w:rPr>
          <w:fldChar w:fldCharType="begin"/>
        </w:r>
        <w:r w:rsidR="00EB10C7">
          <w:rPr>
            <w:noProof/>
            <w:webHidden/>
          </w:rPr>
          <w:instrText xml:space="preserve"> PAGEREF _Toc468952975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2101147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6" w:history="1">
        <w:r w:rsidR="00EB10C7" w:rsidRPr="00050151">
          <w:rPr>
            <w:rStyle w:val="affe"/>
            <w:rFonts w:ascii="宋体" w:hAnsi="宋体"/>
            <w:b/>
            <w:noProof/>
          </w:rPr>
          <w:t>4.12</w:t>
        </w:r>
        <w:r w:rsidR="00EB10C7" w:rsidRPr="00050151">
          <w:rPr>
            <w:rStyle w:val="affe"/>
            <w:rFonts w:ascii="宋体" w:hAnsi="宋体" w:hint="eastAsia"/>
            <w:b/>
            <w:noProof/>
          </w:rPr>
          <w:t>进场道路</w:t>
        </w:r>
        <w:r w:rsidR="00EB10C7">
          <w:rPr>
            <w:noProof/>
            <w:webHidden/>
          </w:rPr>
          <w:tab/>
        </w:r>
        <w:r w:rsidR="00EB10C7">
          <w:rPr>
            <w:noProof/>
            <w:webHidden/>
          </w:rPr>
          <w:fldChar w:fldCharType="begin"/>
        </w:r>
        <w:r w:rsidR="00EB10C7">
          <w:rPr>
            <w:noProof/>
            <w:webHidden/>
          </w:rPr>
          <w:instrText xml:space="preserve"> PAGEREF _Toc468952976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417A014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7" w:history="1">
        <w:r w:rsidR="00EB10C7" w:rsidRPr="00050151">
          <w:rPr>
            <w:rStyle w:val="affe"/>
            <w:rFonts w:ascii="宋体" w:hAnsi="宋体"/>
            <w:b/>
            <w:noProof/>
          </w:rPr>
          <w:t>4.13</w:t>
        </w:r>
        <w:r w:rsidR="00EB10C7" w:rsidRPr="00050151">
          <w:rPr>
            <w:rStyle w:val="affe"/>
            <w:rFonts w:ascii="宋体" w:hAnsi="宋体" w:hint="eastAsia"/>
            <w:b/>
            <w:noProof/>
          </w:rPr>
          <w:t>货物运输</w:t>
        </w:r>
        <w:r w:rsidR="00EB10C7">
          <w:rPr>
            <w:noProof/>
            <w:webHidden/>
          </w:rPr>
          <w:tab/>
        </w:r>
        <w:r w:rsidR="00EB10C7">
          <w:rPr>
            <w:noProof/>
            <w:webHidden/>
          </w:rPr>
          <w:fldChar w:fldCharType="begin"/>
        </w:r>
        <w:r w:rsidR="00EB10C7">
          <w:rPr>
            <w:noProof/>
            <w:webHidden/>
          </w:rPr>
          <w:instrText xml:space="preserve"> PAGEREF _Toc468952977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008FCC8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8" w:history="1">
        <w:r w:rsidR="00EB10C7" w:rsidRPr="00050151">
          <w:rPr>
            <w:rStyle w:val="affe"/>
            <w:rFonts w:ascii="宋体" w:hAnsi="宋体"/>
            <w:b/>
            <w:noProof/>
          </w:rPr>
          <w:t xml:space="preserve">4.14 </w:t>
        </w:r>
        <w:r w:rsidR="00EB10C7" w:rsidRPr="00050151">
          <w:rPr>
            <w:rStyle w:val="affe"/>
            <w:rFonts w:ascii="宋体" w:hAnsi="宋体" w:hint="eastAsia"/>
            <w:b/>
            <w:noProof/>
          </w:rPr>
          <w:t>总承包方设备</w:t>
        </w:r>
        <w:r w:rsidR="00EB10C7">
          <w:rPr>
            <w:noProof/>
            <w:webHidden/>
          </w:rPr>
          <w:tab/>
        </w:r>
        <w:r w:rsidR="00EB10C7">
          <w:rPr>
            <w:noProof/>
            <w:webHidden/>
          </w:rPr>
          <w:fldChar w:fldCharType="begin"/>
        </w:r>
        <w:r w:rsidR="00EB10C7">
          <w:rPr>
            <w:noProof/>
            <w:webHidden/>
          </w:rPr>
          <w:instrText xml:space="preserve"> PAGEREF _Toc468952978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27A6E2D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79" w:history="1">
        <w:r w:rsidR="00EB10C7" w:rsidRPr="00050151">
          <w:rPr>
            <w:rStyle w:val="affe"/>
            <w:rFonts w:ascii="宋体" w:hAnsi="宋体"/>
            <w:b/>
            <w:noProof/>
          </w:rPr>
          <w:t xml:space="preserve">4.15 </w:t>
        </w:r>
        <w:r w:rsidR="00EB10C7" w:rsidRPr="00050151">
          <w:rPr>
            <w:rStyle w:val="affe"/>
            <w:rFonts w:ascii="宋体" w:hAnsi="宋体" w:hint="eastAsia"/>
            <w:b/>
            <w:noProof/>
          </w:rPr>
          <w:t>环境保护</w:t>
        </w:r>
        <w:r w:rsidR="00EB10C7">
          <w:rPr>
            <w:noProof/>
            <w:webHidden/>
          </w:rPr>
          <w:tab/>
        </w:r>
        <w:r w:rsidR="00EB10C7">
          <w:rPr>
            <w:noProof/>
            <w:webHidden/>
          </w:rPr>
          <w:fldChar w:fldCharType="begin"/>
        </w:r>
        <w:r w:rsidR="00EB10C7">
          <w:rPr>
            <w:noProof/>
            <w:webHidden/>
          </w:rPr>
          <w:instrText xml:space="preserve"> PAGEREF _Toc468952979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48590CA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0" w:history="1">
        <w:r w:rsidR="00EB10C7" w:rsidRPr="00050151">
          <w:rPr>
            <w:rStyle w:val="affe"/>
            <w:rFonts w:ascii="宋体" w:hAnsi="宋体"/>
            <w:b/>
            <w:noProof/>
          </w:rPr>
          <w:t>4.16</w:t>
        </w:r>
        <w:r w:rsidR="00EB10C7" w:rsidRPr="00050151">
          <w:rPr>
            <w:rStyle w:val="affe"/>
            <w:rFonts w:ascii="宋体" w:hAnsi="宋体" w:hint="eastAsia"/>
            <w:b/>
            <w:noProof/>
          </w:rPr>
          <w:t>电、水和燃气</w:t>
        </w:r>
        <w:r w:rsidR="00EB10C7">
          <w:rPr>
            <w:noProof/>
            <w:webHidden/>
          </w:rPr>
          <w:tab/>
        </w:r>
        <w:r w:rsidR="00EB10C7">
          <w:rPr>
            <w:noProof/>
            <w:webHidden/>
          </w:rPr>
          <w:fldChar w:fldCharType="begin"/>
        </w:r>
        <w:r w:rsidR="00EB10C7">
          <w:rPr>
            <w:noProof/>
            <w:webHidden/>
          </w:rPr>
          <w:instrText xml:space="preserve"> PAGEREF _Toc468952980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1B46362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1" w:history="1">
        <w:r w:rsidR="00EB10C7" w:rsidRPr="00050151">
          <w:rPr>
            <w:rStyle w:val="affe"/>
            <w:rFonts w:ascii="宋体" w:hAnsi="宋体"/>
            <w:b/>
            <w:noProof/>
          </w:rPr>
          <w:t xml:space="preserve">4.17 </w:t>
        </w:r>
        <w:r w:rsidR="00EB10C7" w:rsidRPr="00050151">
          <w:rPr>
            <w:rStyle w:val="affe"/>
            <w:rFonts w:ascii="宋体" w:hAnsi="宋体" w:hint="eastAsia"/>
            <w:b/>
            <w:noProof/>
          </w:rPr>
          <w:t>业主设备和免费供应的材料</w:t>
        </w:r>
        <w:r w:rsidR="00EB10C7">
          <w:rPr>
            <w:noProof/>
            <w:webHidden/>
          </w:rPr>
          <w:tab/>
        </w:r>
        <w:r w:rsidR="00EB10C7">
          <w:rPr>
            <w:noProof/>
            <w:webHidden/>
          </w:rPr>
          <w:fldChar w:fldCharType="begin"/>
        </w:r>
        <w:r w:rsidR="00EB10C7">
          <w:rPr>
            <w:noProof/>
            <w:webHidden/>
          </w:rPr>
          <w:instrText xml:space="preserve"> PAGEREF _Toc468952981 \h </w:instrText>
        </w:r>
        <w:r w:rsidR="00EB10C7">
          <w:rPr>
            <w:noProof/>
            <w:webHidden/>
          </w:rPr>
        </w:r>
        <w:r w:rsidR="00EB10C7">
          <w:rPr>
            <w:noProof/>
            <w:webHidden/>
          </w:rPr>
          <w:fldChar w:fldCharType="separate"/>
        </w:r>
        <w:r w:rsidR="00F304BD">
          <w:rPr>
            <w:noProof/>
            <w:webHidden/>
          </w:rPr>
          <w:t>25</w:t>
        </w:r>
        <w:r w:rsidR="00EB10C7">
          <w:rPr>
            <w:noProof/>
            <w:webHidden/>
          </w:rPr>
          <w:fldChar w:fldCharType="end"/>
        </w:r>
      </w:hyperlink>
    </w:p>
    <w:p w14:paraId="6F980DB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2" w:history="1">
        <w:r w:rsidR="00EB10C7" w:rsidRPr="00050151">
          <w:rPr>
            <w:rStyle w:val="affe"/>
            <w:rFonts w:ascii="宋体" w:hAnsi="宋体"/>
            <w:b/>
            <w:noProof/>
          </w:rPr>
          <w:t>4.18</w:t>
        </w:r>
        <w:r w:rsidR="00EB10C7" w:rsidRPr="00050151">
          <w:rPr>
            <w:rStyle w:val="affe"/>
            <w:rFonts w:ascii="宋体" w:hAnsi="宋体" w:hint="eastAsia"/>
            <w:b/>
            <w:noProof/>
          </w:rPr>
          <w:t>进度报告</w:t>
        </w:r>
        <w:r w:rsidR="00EB10C7">
          <w:rPr>
            <w:noProof/>
            <w:webHidden/>
          </w:rPr>
          <w:tab/>
        </w:r>
        <w:r w:rsidR="00EB10C7">
          <w:rPr>
            <w:noProof/>
            <w:webHidden/>
          </w:rPr>
          <w:fldChar w:fldCharType="begin"/>
        </w:r>
        <w:r w:rsidR="00EB10C7">
          <w:rPr>
            <w:noProof/>
            <w:webHidden/>
          </w:rPr>
          <w:instrText xml:space="preserve"> PAGEREF _Toc468952982 \h </w:instrText>
        </w:r>
        <w:r w:rsidR="00EB10C7">
          <w:rPr>
            <w:noProof/>
            <w:webHidden/>
          </w:rPr>
        </w:r>
        <w:r w:rsidR="00EB10C7">
          <w:rPr>
            <w:noProof/>
            <w:webHidden/>
          </w:rPr>
          <w:fldChar w:fldCharType="separate"/>
        </w:r>
        <w:r w:rsidR="00F304BD">
          <w:rPr>
            <w:noProof/>
            <w:webHidden/>
          </w:rPr>
          <w:t>26</w:t>
        </w:r>
        <w:r w:rsidR="00EB10C7">
          <w:rPr>
            <w:noProof/>
            <w:webHidden/>
          </w:rPr>
          <w:fldChar w:fldCharType="end"/>
        </w:r>
      </w:hyperlink>
    </w:p>
    <w:p w14:paraId="375240D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3" w:history="1">
        <w:r w:rsidR="00EB10C7" w:rsidRPr="00050151">
          <w:rPr>
            <w:rStyle w:val="affe"/>
            <w:rFonts w:ascii="宋体" w:hAnsi="宋体"/>
            <w:b/>
            <w:noProof/>
          </w:rPr>
          <w:t xml:space="preserve">4.19 </w:t>
        </w:r>
        <w:r w:rsidR="00EB10C7" w:rsidRPr="00050151">
          <w:rPr>
            <w:rStyle w:val="affe"/>
            <w:rFonts w:ascii="宋体" w:hAnsi="宋体" w:hint="eastAsia"/>
            <w:b/>
            <w:noProof/>
          </w:rPr>
          <w:t>现场保安</w:t>
        </w:r>
        <w:r w:rsidR="00EB10C7">
          <w:rPr>
            <w:noProof/>
            <w:webHidden/>
          </w:rPr>
          <w:tab/>
        </w:r>
        <w:r w:rsidR="00EB10C7">
          <w:rPr>
            <w:noProof/>
            <w:webHidden/>
          </w:rPr>
          <w:fldChar w:fldCharType="begin"/>
        </w:r>
        <w:r w:rsidR="00EB10C7">
          <w:rPr>
            <w:noProof/>
            <w:webHidden/>
          </w:rPr>
          <w:instrText xml:space="preserve"> PAGEREF _Toc468952983 \h </w:instrText>
        </w:r>
        <w:r w:rsidR="00EB10C7">
          <w:rPr>
            <w:noProof/>
            <w:webHidden/>
          </w:rPr>
        </w:r>
        <w:r w:rsidR="00EB10C7">
          <w:rPr>
            <w:noProof/>
            <w:webHidden/>
          </w:rPr>
          <w:fldChar w:fldCharType="separate"/>
        </w:r>
        <w:r w:rsidR="00F304BD">
          <w:rPr>
            <w:noProof/>
            <w:webHidden/>
          </w:rPr>
          <w:t>26</w:t>
        </w:r>
        <w:r w:rsidR="00EB10C7">
          <w:rPr>
            <w:noProof/>
            <w:webHidden/>
          </w:rPr>
          <w:fldChar w:fldCharType="end"/>
        </w:r>
      </w:hyperlink>
    </w:p>
    <w:p w14:paraId="698EC74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4" w:history="1">
        <w:r w:rsidR="00EB10C7" w:rsidRPr="00050151">
          <w:rPr>
            <w:rStyle w:val="affe"/>
            <w:rFonts w:ascii="宋体" w:hAnsi="宋体"/>
            <w:b/>
            <w:noProof/>
          </w:rPr>
          <w:t xml:space="preserve">4.20 </w:t>
        </w:r>
        <w:r w:rsidR="00EB10C7" w:rsidRPr="00050151">
          <w:rPr>
            <w:rStyle w:val="affe"/>
            <w:rFonts w:ascii="宋体" w:hAnsi="宋体" w:hint="eastAsia"/>
            <w:b/>
            <w:noProof/>
          </w:rPr>
          <w:t>总承包方的现场作业</w:t>
        </w:r>
        <w:r w:rsidR="00EB10C7">
          <w:rPr>
            <w:noProof/>
            <w:webHidden/>
          </w:rPr>
          <w:tab/>
        </w:r>
        <w:r w:rsidR="00EB10C7">
          <w:rPr>
            <w:noProof/>
            <w:webHidden/>
          </w:rPr>
          <w:fldChar w:fldCharType="begin"/>
        </w:r>
        <w:r w:rsidR="00EB10C7">
          <w:rPr>
            <w:noProof/>
            <w:webHidden/>
          </w:rPr>
          <w:instrText xml:space="preserve"> PAGEREF _Toc468952984 \h </w:instrText>
        </w:r>
        <w:r w:rsidR="00EB10C7">
          <w:rPr>
            <w:noProof/>
            <w:webHidden/>
          </w:rPr>
        </w:r>
        <w:r w:rsidR="00EB10C7">
          <w:rPr>
            <w:noProof/>
            <w:webHidden/>
          </w:rPr>
          <w:fldChar w:fldCharType="separate"/>
        </w:r>
        <w:r w:rsidR="00F304BD">
          <w:rPr>
            <w:noProof/>
            <w:webHidden/>
          </w:rPr>
          <w:t>27</w:t>
        </w:r>
        <w:r w:rsidR="00EB10C7">
          <w:rPr>
            <w:noProof/>
            <w:webHidden/>
          </w:rPr>
          <w:fldChar w:fldCharType="end"/>
        </w:r>
      </w:hyperlink>
    </w:p>
    <w:p w14:paraId="257FF81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5" w:history="1">
        <w:r w:rsidR="00EB10C7" w:rsidRPr="00050151">
          <w:rPr>
            <w:rStyle w:val="affe"/>
            <w:rFonts w:ascii="宋体" w:hAnsi="宋体"/>
            <w:b/>
            <w:noProof/>
          </w:rPr>
          <w:t>4.21</w:t>
        </w:r>
        <w:r w:rsidR="00EB10C7" w:rsidRPr="00050151">
          <w:rPr>
            <w:rStyle w:val="affe"/>
            <w:rFonts w:ascii="宋体" w:hAnsi="宋体" w:hint="eastAsia"/>
            <w:b/>
            <w:noProof/>
          </w:rPr>
          <w:t>文物</w:t>
        </w:r>
        <w:r w:rsidR="00EB10C7">
          <w:rPr>
            <w:noProof/>
            <w:webHidden/>
          </w:rPr>
          <w:tab/>
        </w:r>
        <w:r w:rsidR="00EB10C7">
          <w:rPr>
            <w:noProof/>
            <w:webHidden/>
          </w:rPr>
          <w:fldChar w:fldCharType="begin"/>
        </w:r>
        <w:r w:rsidR="00EB10C7">
          <w:rPr>
            <w:noProof/>
            <w:webHidden/>
          </w:rPr>
          <w:instrText xml:space="preserve"> PAGEREF _Toc468952985 \h </w:instrText>
        </w:r>
        <w:r w:rsidR="00EB10C7">
          <w:rPr>
            <w:noProof/>
            <w:webHidden/>
          </w:rPr>
        </w:r>
        <w:r w:rsidR="00EB10C7">
          <w:rPr>
            <w:noProof/>
            <w:webHidden/>
          </w:rPr>
          <w:fldChar w:fldCharType="separate"/>
        </w:r>
        <w:r w:rsidR="00F304BD">
          <w:rPr>
            <w:noProof/>
            <w:webHidden/>
          </w:rPr>
          <w:t>27</w:t>
        </w:r>
        <w:r w:rsidR="00EB10C7">
          <w:rPr>
            <w:noProof/>
            <w:webHidden/>
          </w:rPr>
          <w:fldChar w:fldCharType="end"/>
        </w:r>
      </w:hyperlink>
    </w:p>
    <w:p w14:paraId="395C4EA9"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86" w:history="1">
        <w:r w:rsidR="00EB10C7" w:rsidRPr="00050151">
          <w:rPr>
            <w:rStyle w:val="affe"/>
            <w:rFonts w:ascii="宋体" w:hAnsi="宋体"/>
            <w:b/>
            <w:noProof/>
            <w:kern w:val="0"/>
          </w:rPr>
          <w:t>5</w:t>
        </w:r>
        <w:r w:rsidR="00EB10C7" w:rsidRPr="00050151">
          <w:rPr>
            <w:rStyle w:val="affe"/>
            <w:rFonts w:ascii="宋体" w:hAnsi="宋体" w:hint="eastAsia"/>
            <w:b/>
            <w:noProof/>
            <w:kern w:val="0"/>
          </w:rPr>
          <w:t>设计</w:t>
        </w:r>
        <w:r w:rsidR="00EB10C7">
          <w:rPr>
            <w:noProof/>
            <w:webHidden/>
          </w:rPr>
          <w:tab/>
        </w:r>
        <w:r w:rsidR="00EB10C7">
          <w:rPr>
            <w:noProof/>
            <w:webHidden/>
          </w:rPr>
          <w:fldChar w:fldCharType="begin"/>
        </w:r>
        <w:r w:rsidR="00EB10C7">
          <w:rPr>
            <w:noProof/>
            <w:webHidden/>
          </w:rPr>
          <w:instrText xml:space="preserve"> PAGEREF _Toc468952986 \h </w:instrText>
        </w:r>
        <w:r w:rsidR="00EB10C7">
          <w:rPr>
            <w:noProof/>
            <w:webHidden/>
          </w:rPr>
        </w:r>
        <w:r w:rsidR="00EB10C7">
          <w:rPr>
            <w:noProof/>
            <w:webHidden/>
          </w:rPr>
          <w:fldChar w:fldCharType="separate"/>
        </w:r>
        <w:r w:rsidR="00F304BD">
          <w:rPr>
            <w:noProof/>
            <w:webHidden/>
          </w:rPr>
          <w:t>27</w:t>
        </w:r>
        <w:r w:rsidR="00EB10C7">
          <w:rPr>
            <w:noProof/>
            <w:webHidden/>
          </w:rPr>
          <w:fldChar w:fldCharType="end"/>
        </w:r>
      </w:hyperlink>
    </w:p>
    <w:p w14:paraId="254282D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7" w:history="1">
        <w:r w:rsidR="00EB10C7" w:rsidRPr="00050151">
          <w:rPr>
            <w:rStyle w:val="affe"/>
            <w:rFonts w:ascii="宋体" w:hAnsi="宋体"/>
            <w:b/>
            <w:noProof/>
          </w:rPr>
          <w:t xml:space="preserve">5.1 </w:t>
        </w:r>
        <w:r w:rsidR="00EB10C7" w:rsidRPr="00050151">
          <w:rPr>
            <w:rStyle w:val="affe"/>
            <w:rFonts w:ascii="宋体" w:hAnsi="宋体" w:hint="eastAsia"/>
            <w:b/>
            <w:noProof/>
          </w:rPr>
          <w:t>设计义务一般要求</w:t>
        </w:r>
        <w:r w:rsidR="00EB10C7">
          <w:rPr>
            <w:noProof/>
            <w:webHidden/>
          </w:rPr>
          <w:tab/>
        </w:r>
        <w:r w:rsidR="00EB10C7">
          <w:rPr>
            <w:noProof/>
            <w:webHidden/>
          </w:rPr>
          <w:fldChar w:fldCharType="begin"/>
        </w:r>
        <w:r w:rsidR="00EB10C7">
          <w:rPr>
            <w:noProof/>
            <w:webHidden/>
          </w:rPr>
          <w:instrText xml:space="preserve"> PAGEREF _Toc468952987 \h </w:instrText>
        </w:r>
        <w:r w:rsidR="00EB10C7">
          <w:rPr>
            <w:noProof/>
            <w:webHidden/>
          </w:rPr>
        </w:r>
        <w:r w:rsidR="00EB10C7">
          <w:rPr>
            <w:noProof/>
            <w:webHidden/>
          </w:rPr>
          <w:fldChar w:fldCharType="separate"/>
        </w:r>
        <w:r w:rsidR="00F304BD">
          <w:rPr>
            <w:noProof/>
            <w:webHidden/>
          </w:rPr>
          <w:t>27</w:t>
        </w:r>
        <w:r w:rsidR="00EB10C7">
          <w:rPr>
            <w:noProof/>
            <w:webHidden/>
          </w:rPr>
          <w:fldChar w:fldCharType="end"/>
        </w:r>
      </w:hyperlink>
    </w:p>
    <w:p w14:paraId="03A3071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8" w:history="1">
        <w:r w:rsidR="00EB10C7" w:rsidRPr="00050151">
          <w:rPr>
            <w:rStyle w:val="affe"/>
            <w:rFonts w:ascii="宋体" w:hAnsi="宋体"/>
            <w:b/>
            <w:noProof/>
          </w:rPr>
          <w:t xml:space="preserve">5.2 </w:t>
        </w:r>
        <w:r w:rsidR="00EB10C7" w:rsidRPr="00050151">
          <w:rPr>
            <w:rStyle w:val="affe"/>
            <w:rFonts w:ascii="宋体" w:hAnsi="宋体" w:hint="eastAsia"/>
            <w:b/>
            <w:noProof/>
          </w:rPr>
          <w:t>总承包方文件</w:t>
        </w:r>
        <w:r w:rsidR="00EB10C7">
          <w:rPr>
            <w:noProof/>
            <w:webHidden/>
          </w:rPr>
          <w:tab/>
        </w:r>
        <w:r w:rsidR="00EB10C7">
          <w:rPr>
            <w:noProof/>
            <w:webHidden/>
          </w:rPr>
          <w:fldChar w:fldCharType="begin"/>
        </w:r>
        <w:r w:rsidR="00EB10C7">
          <w:rPr>
            <w:noProof/>
            <w:webHidden/>
          </w:rPr>
          <w:instrText xml:space="preserve"> PAGEREF _Toc468952988 \h </w:instrText>
        </w:r>
        <w:r w:rsidR="00EB10C7">
          <w:rPr>
            <w:noProof/>
            <w:webHidden/>
          </w:rPr>
        </w:r>
        <w:r w:rsidR="00EB10C7">
          <w:rPr>
            <w:noProof/>
            <w:webHidden/>
          </w:rPr>
          <w:fldChar w:fldCharType="separate"/>
        </w:r>
        <w:r w:rsidR="00F304BD">
          <w:rPr>
            <w:noProof/>
            <w:webHidden/>
          </w:rPr>
          <w:t>28</w:t>
        </w:r>
        <w:r w:rsidR="00EB10C7">
          <w:rPr>
            <w:noProof/>
            <w:webHidden/>
          </w:rPr>
          <w:fldChar w:fldCharType="end"/>
        </w:r>
      </w:hyperlink>
    </w:p>
    <w:p w14:paraId="2054D18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89" w:history="1">
        <w:r w:rsidR="00EB10C7" w:rsidRPr="00050151">
          <w:rPr>
            <w:rStyle w:val="affe"/>
            <w:rFonts w:ascii="宋体" w:hAnsi="宋体"/>
            <w:b/>
            <w:noProof/>
          </w:rPr>
          <w:t xml:space="preserve">5.3 </w:t>
        </w:r>
        <w:r w:rsidR="00EB10C7" w:rsidRPr="00050151">
          <w:rPr>
            <w:rStyle w:val="affe"/>
            <w:rFonts w:ascii="宋体" w:hAnsi="宋体" w:hint="eastAsia"/>
            <w:b/>
            <w:noProof/>
          </w:rPr>
          <w:t>总承包方的承诺</w:t>
        </w:r>
        <w:r w:rsidR="00EB10C7">
          <w:rPr>
            <w:noProof/>
            <w:webHidden/>
          </w:rPr>
          <w:tab/>
        </w:r>
        <w:r w:rsidR="00EB10C7">
          <w:rPr>
            <w:noProof/>
            <w:webHidden/>
          </w:rPr>
          <w:fldChar w:fldCharType="begin"/>
        </w:r>
        <w:r w:rsidR="00EB10C7">
          <w:rPr>
            <w:noProof/>
            <w:webHidden/>
          </w:rPr>
          <w:instrText xml:space="preserve"> PAGEREF _Toc468952989 \h </w:instrText>
        </w:r>
        <w:r w:rsidR="00EB10C7">
          <w:rPr>
            <w:noProof/>
            <w:webHidden/>
          </w:rPr>
        </w:r>
        <w:r w:rsidR="00EB10C7">
          <w:rPr>
            <w:noProof/>
            <w:webHidden/>
          </w:rPr>
          <w:fldChar w:fldCharType="separate"/>
        </w:r>
        <w:r w:rsidR="00F304BD">
          <w:rPr>
            <w:noProof/>
            <w:webHidden/>
          </w:rPr>
          <w:t>28</w:t>
        </w:r>
        <w:r w:rsidR="00EB10C7">
          <w:rPr>
            <w:noProof/>
            <w:webHidden/>
          </w:rPr>
          <w:fldChar w:fldCharType="end"/>
        </w:r>
      </w:hyperlink>
    </w:p>
    <w:p w14:paraId="70F71AC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0" w:history="1">
        <w:r w:rsidR="00EB10C7" w:rsidRPr="00050151">
          <w:rPr>
            <w:rStyle w:val="affe"/>
            <w:rFonts w:ascii="宋体" w:hAnsi="宋体"/>
            <w:b/>
            <w:noProof/>
          </w:rPr>
          <w:t xml:space="preserve">5.4 </w:t>
        </w:r>
        <w:r w:rsidR="00EB10C7" w:rsidRPr="00050151">
          <w:rPr>
            <w:rStyle w:val="affe"/>
            <w:rFonts w:ascii="宋体" w:hAnsi="宋体" w:hint="eastAsia"/>
            <w:b/>
            <w:noProof/>
          </w:rPr>
          <w:t>技术标准和法规</w:t>
        </w:r>
        <w:r w:rsidR="00EB10C7">
          <w:rPr>
            <w:noProof/>
            <w:webHidden/>
          </w:rPr>
          <w:tab/>
        </w:r>
        <w:r w:rsidR="00EB10C7">
          <w:rPr>
            <w:noProof/>
            <w:webHidden/>
          </w:rPr>
          <w:fldChar w:fldCharType="begin"/>
        </w:r>
        <w:r w:rsidR="00EB10C7">
          <w:rPr>
            <w:noProof/>
            <w:webHidden/>
          </w:rPr>
          <w:instrText xml:space="preserve"> PAGEREF _Toc468952990 \h </w:instrText>
        </w:r>
        <w:r w:rsidR="00EB10C7">
          <w:rPr>
            <w:noProof/>
            <w:webHidden/>
          </w:rPr>
        </w:r>
        <w:r w:rsidR="00EB10C7">
          <w:rPr>
            <w:noProof/>
            <w:webHidden/>
          </w:rPr>
          <w:fldChar w:fldCharType="separate"/>
        </w:r>
        <w:r w:rsidR="00F304BD">
          <w:rPr>
            <w:noProof/>
            <w:webHidden/>
          </w:rPr>
          <w:t>28</w:t>
        </w:r>
        <w:r w:rsidR="00EB10C7">
          <w:rPr>
            <w:noProof/>
            <w:webHidden/>
          </w:rPr>
          <w:fldChar w:fldCharType="end"/>
        </w:r>
      </w:hyperlink>
    </w:p>
    <w:p w14:paraId="52CA61D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1" w:history="1">
        <w:r w:rsidR="00EB10C7" w:rsidRPr="00050151">
          <w:rPr>
            <w:rStyle w:val="affe"/>
            <w:rFonts w:ascii="宋体" w:hAnsi="宋体"/>
            <w:b/>
            <w:noProof/>
          </w:rPr>
          <w:t xml:space="preserve">5.5 </w:t>
        </w:r>
        <w:r w:rsidR="00EB10C7" w:rsidRPr="00050151">
          <w:rPr>
            <w:rStyle w:val="affe"/>
            <w:rFonts w:ascii="宋体" w:hAnsi="宋体" w:hint="eastAsia"/>
            <w:b/>
            <w:noProof/>
          </w:rPr>
          <w:t>竣工文件</w:t>
        </w:r>
        <w:r w:rsidR="00EB10C7">
          <w:rPr>
            <w:noProof/>
            <w:webHidden/>
          </w:rPr>
          <w:tab/>
        </w:r>
        <w:r w:rsidR="00EB10C7">
          <w:rPr>
            <w:noProof/>
            <w:webHidden/>
          </w:rPr>
          <w:fldChar w:fldCharType="begin"/>
        </w:r>
        <w:r w:rsidR="00EB10C7">
          <w:rPr>
            <w:noProof/>
            <w:webHidden/>
          </w:rPr>
          <w:instrText xml:space="preserve"> PAGEREF _Toc468952991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3918352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2" w:history="1">
        <w:r w:rsidR="00EB10C7" w:rsidRPr="00050151">
          <w:rPr>
            <w:rStyle w:val="affe"/>
            <w:rFonts w:ascii="宋体" w:hAnsi="宋体"/>
            <w:b/>
            <w:noProof/>
          </w:rPr>
          <w:t xml:space="preserve">5.6 </w:t>
        </w:r>
        <w:r w:rsidR="00EB10C7" w:rsidRPr="00050151">
          <w:rPr>
            <w:rStyle w:val="affe"/>
            <w:rFonts w:ascii="宋体" w:hAnsi="宋体" w:hint="eastAsia"/>
            <w:b/>
            <w:noProof/>
          </w:rPr>
          <w:t>操作和维修手册</w:t>
        </w:r>
        <w:r w:rsidR="00EB10C7">
          <w:rPr>
            <w:noProof/>
            <w:webHidden/>
          </w:rPr>
          <w:tab/>
        </w:r>
        <w:r w:rsidR="00EB10C7">
          <w:rPr>
            <w:noProof/>
            <w:webHidden/>
          </w:rPr>
          <w:fldChar w:fldCharType="begin"/>
        </w:r>
        <w:r w:rsidR="00EB10C7">
          <w:rPr>
            <w:noProof/>
            <w:webHidden/>
          </w:rPr>
          <w:instrText xml:space="preserve"> PAGEREF _Toc468952992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70BC981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3" w:history="1">
        <w:r w:rsidR="00EB10C7" w:rsidRPr="00050151">
          <w:rPr>
            <w:rStyle w:val="affe"/>
            <w:rFonts w:ascii="宋体" w:hAnsi="宋体"/>
            <w:b/>
            <w:noProof/>
          </w:rPr>
          <w:t xml:space="preserve">5.7 </w:t>
        </w:r>
        <w:r w:rsidR="00EB10C7" w:rsidRPr="00050151">
          <w:rPr>
            <w:rStyle w:val="affe"/>
            <w:rFonts w:ascii="宋体" w:hAnsi="宋体" w:hint="eastAsia"/>
            <w:b/>
            <w:noProof/>
          </w:rPr>
          <w:t>设计错误</w:t>
        </w:r>
        <w:r w:rsidR="00EB10C7">
          <w:rPr>
            <w:noProof/>
            <w:webHidden/>
          </w:rPr>
          <w:tab/>
        </w:r>
        <w:r w:rsidR="00EB10C7">
          <w:rPr>
            <w:noProof/>
            <w:webHidden/>
          </w:rPr>
          <w:fldChar w:fldCharType="begin"/>
        </w:r>
        <w:r w:rsidR="00EB10C7">
          <w:rPr>
            <w:noProof/>
            <w:webHidden/>
          </w:rPr>
          <w:instrText xml:space="preserve"> PAGEREF _Toc468952993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0E22E87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2994" w:history="1">
        <w:r w:rsidR="00EB10C7" w:rsidRPr="00050151">
          <w:rPr>
            <w:rStyle w:val="affe"/>
            <w:rFonts w:ascii="宋体" w:hAnsi="宋体"/>
            <w:b/>
            <w:noProof/>
            <w:kern w:val="0"/>
          </w:rPr>
          <w:t xml:space="preserve">6 </w:t>
        </w:r>
        <w:r w:rsidR="00EB10C7" w:rsidRPr="00050151">
          <w:rPr>
            <w:rStyle w:val="affe"/>
            <w:rFonts w:ascii="宋体" w:hAnsi="宋体" w:hint="eastAsia"/>
            <w:b/>
            <w:noProof/>
            <w:kern w:val="0"/>
          </w:rPr>
          <w:t>工程监理</w:t>
        </w:r>
        <w:r w:rsidR="00EB10C7">
          <w:rPr>
            <w:noProof/>
            <w:webHidden/>
          </w:rPr>
          <w:tab/>
        </w:r>
        <w:r w:rsidR="00EB10C7">
          <w:rPr>
            <w:noProof/>
            <w:webHidden/>
          </w:rPr>
          <w:fldChar w:fldCharType="begin"/>
        </w:r>
        <w:r w:rsidR="00EB10C7">
          <w:rPr>
            <w:noProof/>
            <w:webHidden/>
          </w:rPr>
          <w:instrText xml:space="preserve"> PAGEREF _Toc468952994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6C3E10A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5" w:history="1">
        <w:r w:rsidR="00EB10C7" w:rsidRPr="00050151">
          <w:rPr>
            <w:rStyle w:val="affe"/>
            <w:rFonts w:ascii="宋体" w:hAnsi="宋体"/>
            <w:b/>
            <w:noProof/>
          </w:rPr>
          <w:t xml:space="preserve">6.1 </w:t>
        </w:r>
        <w:r w:rsidR="00EB10C7" w:rsidRPr="00050151">
          <w:rPr>
            <w:rStyle w:val="affe"/>
            <w:rFonts w:ascii="宋体" w:hAnsi="宋体" w:hint="eastAsia"/>
            <w:b/>
            <w:noProof/>
          </w:rPr>
          <w:t>监理单位委托</w:t>
        </w:r>
        <w:r w:rsidR="00EB10C7">
          <w:rPr>
            <w:noProof/>
            <w:webHidden/>
          </w:rPr>
          <w:tab/>
        </w:r>
        <w:r w:rsidR="00EB10C7">
          <w:rPr>
            <w:noProof/>
            <w:webHidden/>
          </w:rPr>
          <w:fldChar w:fldCharType="begin"/>
        </w:r>
        <w:r w:rsidR="00EB10C7">
          <w:rPr>
            <w:noProof/>
            <w:webHidden/>
          </w:rPr>
          <w:instrText xml:space="preserve"> PAGEREF _Toc468952995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2411993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6" w:history="1">
        <w:r w:rsidR="00EB10C7" w:rsidRPr="00050151">
          <w:rPr>
            <w:rStyle w:val="affe"/>
            <w:rFonts w:ascii="宋体" w:hAnsi="宋体"/>
            <w:b/>
            <w:noProof/>
          </w:rPr>
          <w:t xml:space="preserve">6.2 </w:t>
        </w:r>
        <w:r w:rsidR="00EB10C7" w:rsidRPr="00050151">
          <w:rPr>
            <w:rStyle w:val="affe"/>
            <w:rFonts w:ascii="宋体" w:hAnsi="宋体" w:hint="eastAsia"/>
            <w:b/>
            <w:noProof/>
          </w:rPr>
          <w:t>监理单位的职责和权力</w:t>
        </w:r>
        <w:r w:rsidR="00EB10C7">
          <w:rPr>
            <w:noProof/>
            <w:webHidden/>
          </w:rPr>
          <w:tab/>
        </w:r>
        <w:r w:rsidR="00EB10C7">
          <w:rPr>
            <w:noProof/>
            <w:webHidden/>
          </w:rPr>
          <w:fldChar w:fldCharType="begin"/>
        </w:r>
        <w:r w:rsidR="00EB10C7">
          <w:rPr>
            <w:noProof/>
            <w:webHidden/>
          </w:rPr>
          <w:instrText xml:space="preserve"> PAGEREF _Toc468952996 \h </w:instrText>
        </w:r>
        <w:r w:rsidR="00EB10C7">
          <w:rPr>
            <w:noProof/>
            <w:webHidden/>
          </w:rPr>
        </w:r>
        <w:r w:rsidR="00EB10C7">
          <w:rPr>
            <w:noProof/>
            <w:webHidden/>
          </w:rPr>
          <w:fldChar w:fldCharType="separate"/>
        </w:r>
        <w:r w:rsidR="00F304BD">
          <w:rPr>
            <w:noProof/>
            <w:webHidden/>
          </w:rPr>
          <w:t>29</w:t>
        </w:r>
        <w:r w:rsidR="00EB10C7">
          <w:rPr>
            <w:noProof/>
            <w:webHidden/>
          </w:rPr>
          <w:fldChar w:fldCharType="end"/>
        </w:r>
      </w:hyperlink>
    </w:p>
    <w:p w14:paraId="522F451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7" w:history="1">
        <w:r w:rsidR="00EB10C7" w:rsidRPr="00050151">
          <w:rPr>
            <w:rStyle w:val="affe"/>
            <w:rFonts w:ascii="宋体" w:hAnsi="宋体"/>
            <w:b/>
            <w:noProof/>
          </w:rPr>
          <w:t xml:space="preserve">6.3 </w:t>
        </w:r>
        <w:r w:rsidR="00EB10C7" w:rsidRPr="00050151">
          <w:rPr>
            <w:rStyle w:val="affe"/>
            <w:rFonts w:ascii="宋体" w:hAnsi="宋体" w:hint="eastAsia"/>
            <w:b/>
            <w:noProof/>
          </w:rPr>
          <w:t>监理意见</w:t>
        </w:r>
        <w:r w:rsidR="00EB10C7">
          <w:rPr>
            <w:noProof/>
            <w:webHidden/>
          </w:rPr>
          <w:tab/>
        </w:r>
        <w:r w:rsidR="00EB10C7">
          <w:rPr>
            <w:noProof/>
            <w:webHidden/>
          </w:rPr>
          <w:fldChar w:fldCharType="begin"/>
        </w:r>
        <w:r w:rsidR="00EB10C7">
          <w:rPr>
            <w:noProof/>
            <w:webHidden/>
          </w:rPr>
          <w:instrText xml:space="preserve"> PAGEREF _Toc468952997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7A7B78F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8" w:history="1">
        <w:r w:rsidR="00EB10C7" w:rsidRPr="00050151">
          <w:rPr>
            <w:rStyle w:val="affe"/>
            <w:rFonts w:ascii="宋体" w:hAnsi="宋体"/>
            <w:b/>
            <w:noProof/>
          </w:rPr>
          <w:t xml:space="preserve">6.4 </w:t>
        </w:r>
        <w:r w:rsidR="00EB10C7" w:rsidRPr="00050151">
          <w:rPr>
            <w:rStyle w:val="affe"/>
            <w:rFonts w:ascii="宋体" w:hAnsi="宋体" w:hint="eastAsia"/>
            <w:b/>
            <w:noProof/>
          </w:rPr>
          <w:t>监理单位的义务</w:t>
        </w:r>
        <w:r w:rsidR="00EB10C7">
          <w:rPr>
            <w:noProof/>
            <w:webHidden/>
          </w:rPr>
          <w:tab/>
        </w:r>
        <w:r w:rsidR="00EB10C7">
          <w:rPr>
            <w:noProof/>
            <w:webHidden/>
          </w:rPr>
          <w:fldChar w:fldCharType="begin"/>
        </w:r>
        <w:r w:rsidR="00EB10C7">
          <w:rPr>
            <w:noProof/>
            <w:webHidden/>
          </w:rPr>
          <w:instrText xml:space="preserve"> PAGEREF _Toc468952998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6DDBCF1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2999" w:history="1">
        <w:r w:rsidR="00EB10C7" w:rsidRPr="00050151">
          <w:rPr>
            <w:rStyle w:val="affe"/>
            <w:rFonts w:ascii="宋体" w:hAnsi="宋体"/>
            <w:b/>
            <w:noProof/>
          </w:rPr>
          <w:t xml:space="preserve">6.5 </w:t>
        </w:r>
        <w:r w:rsidR="00EB10C7" w:rsidRPr="00050151">
          <w:rPr>
            <w:rStyle w:val="affe"/>
            <w:rFonts w:ascii="宋体" w:hAnsi="宋体" w:hint="eastAsia"/>
            <w:b/>
            <w:noProof/>
          </w:rPr>
          <w:t>监理单位的更换</w:t>
        </w:r>
        <w:r w:rsidR="00EB10C7">
          <w:rPr>
            <w:noProof/>
            <w:webHidden/>
          </w:rPr>
          <w:tab/>
        </w:r>
        <w:r w:rsidR="00EB10C7">
          <w:rPr>
            <w:noProof/>
            <w:webHidden/>
          </w:rPr>
          <w:fldChar w:fldCharType="begin"/>
        </w:r>
        <w:r w:rsidR="00EB10C7">
          <w:rPr>
            <w:noProof/>
            <w:webHidden/>
          </w:rPr>
          <w:instrText xml:space="preserve"> PAGEREF _Toc468952999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24A41326"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00" w:history="1">
        <w:r w:rsidR="00EB10C7" w:rsidRPr="00050151">
          <w:rPr>
            <w:rStyle w:val="affe"/>
            <w:rFonts w:ascii="宋体" w:hAnsi="宋体"/>
            <w:b/>
            <w:noProof/>
            <w:kern w:val="0"/>
          </w:rPr>
          <w:t xml:space="preserve">7 </w:t>
        </w:r>
        <w:r w:rsidR="00EB10C7" w:rsidRPr="00050151">
          <w:rPr>
            <w:rStyle w:val="affe"/>
            <w:rFonts w:ascii="宋体" w:hAnsi="宋体" w:hint="eastAsia"/>
            <w:b/>
            <w:noProof/>
            <w:kern w:val="0"/>
          </w:rPr>
          <w:t>员工</w:t>
        </w:r>
        <w:r w:rsidR="00EB10C7">
          <w:rPr>
            <w:noProof/>
            <w:webHidden/>
          </w:rPr>
          <w:tab/>
        </w:r>
        <w:r w:rsidR="00EB10C7">
          <w:rPr>
            <w:noProof/>
            <w:webHidden/>
          </w:rPr>
          <w:fldChar w:fldCharType="begin"/>
        </w:r>
        <w:r w:rsidR="00EB10C7">
          <w:rPr>
            <w:noProof/>
            <w:webHidden/>
          </w:rPr>
          <w:instrText xml:space="preserve"> PAGEREF _Toc468953000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457F6D6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1" w:history="1">
        <w:r w:rsidR="00EB10C7" w:rsidRPr="00050151">
          <w:rPr>
            <w:rStyle w:val="affe"/>
            <w:rFonts w:ascii="宋体" w:hAnsi="宋体"/>
            <w:b/>
            <w:noProof/>
          </w:rPr>
          <w:t xml:space="preserve">7.1 </w:t>
        </w:r>
        <w:r w:rsidR="00EB10C7" w:rsidRPr="00050151">
          <w:rPr>
            <w:rStyle w:val="affe"/>
            <w:rFonts w:ascii="宋体" w:hAnsi="宋体" w:hint="eastAsia"/>
            <w:b/>
            <w:noProof/>
          </w:rPr>
          <w:t>员工的雇用</w:t>
        </w:r>
        <w:r w:rsidR="00EB10C7">
          <w:rPr>
            <w:noProof/>
            <w:webHidden/>
          </w:rPr>
          <w:tab/>
        </w:r>
        <w:r w:rsidR="00EB10C7">
          <w:rPr>
            <w:noProof/>
            <w:webHidden/>
          </w:rPr>
          <w:fldChar w:fldCharType="begin"/>
        </w:r>
        <w:r w:rsidR="00EB10C7">
          <w:rPr>
            <w:noProof/>
            <w:webHidden/>
          </w:rPr>
          <w:instrText xml:space="preserve"> PAGEREF _Toc468953001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4494BEA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2" w:history="1">
        <w:r w:rsidR="00EB10C7" w:rsidRPr="00050151">
          <w:rPr>
            <w:rStyle w:val="affe"/>
            <w:rFonts w:ascii="宋体" w:hAnsi="宋体"/>
            <w:b/>
            <w:noProof/>
          </w:rPr>
          <w:t xml:space="preserve">7.2 </w:t>
        </w:r>
        <w:r w:rsidR="00EB10C7" w:rsidRPr="00050151">
          <w:rPr>
            <w:rStyle w:val="affe"/>
            <w:rFonts w:ascii="宋体" w:hAnsi="宋体" w:hint="eastAsia"/>
            <w:b/>
            <w:noProof/>
          </w:rPr>
          <w:t>工资标准和劳动条件</w:t>
        </w:r>
        <w:r w:rsidR="00EB10C7">
          <w:rPr>
            <w:noProof/>
            <w:webHidden/>
          </w:rPr>
          <w:tab/>
        </w:r>
        <w:r w:rsidR="00EB10C7">
          <w:rPr>
            <w:noProof/>
            <w:webHidden/>
          </w:rPr>
          <w:fldChar w:fldCharType="begin"/>
        </w:r>
        <w:r w:rsidR="00EB10C7">
          <w:rPr>
            <w:noProof/>
            <w:webHidden/>
          </w:rPr>
          <w:instrText xml:space="preserve"> PAGEREF _Toc468953002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19636D1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3" w:history="1">
        <w:r w:rsidR="00EB10C7" w:rsidRPr="00050151">
          <w:rPr>
            <w:rStyle w:val="affe"/>
            <w:rFonts w:ascii="宋体" w:hAnsi="宋体"/>
            <w:b/>
            <w:noProof/>
          </w:rPr>
          <w:t xml:space="preserve">7.3 </w:t>
        </w:r>
        <w:r w:rsidR="00EB10C7" w:rsidRPr="00050151">
          <w:rPr>
            <w:rStyle w:val="affe"/>
            <w:rFonts w:ascii="宋体" w:hAnsi="宋体" w:hint="eastAsia"/>
            <w:b/>
            <w:noProof/>
          </w:rPr>
          <w:t>为业主服务的人员</w:t>
        </w:r>
        <w:r w:rsidR="00EB10C7">
          <w:rPr>
            <w:noProof/>
            <w:webHidden/>
          </w:rPr>
          <w:tab/>
        </w:r>
        <w:r w:rsidR="00EB10C7">
          <w:rPr>
            <w:noProof/>
            <w:webHidden/>
          </w:rPr>
          <w:fldChar w:fldCharType="begin"/>
        </w:r>
        <w:r w:rsidR="00EB10C7">
          <w:rPr>
            <w:noProof/>
            <w:webHidden/>
          </w:rPr>
          <w:instrText xml:space="preserve"> PAGEREF _Toc468953003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165C72A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4" w:history="1">
        <w:r w:rsidR="00EB10C7" w:rsidRPr="00050151">
          <w:rPr>
            <w:rStyle w:val="affe"/>
            <w:rFonts w:ascii="宋体" w:hAnsi="宋体"/>
            <w:b/>
            <w:noProof/>
          </w:rPr>
          <w:t xml:space="preserve">7.4 </w:t>
        </w:r>
        <w:r w:rsidR="00EB10C7" w:rsidRPr="00050151">
          <w:rPr>
            <w:rStyle w:val="affe"/>
            <w:rFonts w:ascii="宋体" w:hAnsi="宋体" w:hint="eastAsia"/>
            <w:b/>
            <w:noProof/>
          </w:rPr>
          <w:t>劳动法</w:t>
        </w:r>
        <w:r w:rsidR="00EB10C7">
          <w:rPr>
            <w:noProof/>
            <w:webHidden/>
          </w:rPr>
          <w:tab/>
        </w:r>
        <w:r w:rsidR="00EB10C7">
          <w:rPr>
            <w:noProof/>
            <w:webHidden/>
          </w:rPr>
          <w:fldChar w:fldCharType="begin"/>
        </w:r>
        <w:r w:rsidR="00EB10C7">
          <w:rPr>
            <w:noProof/>
            <w:webHidden/>
          </w:rPr>
          <w:instrText xml:space="preserve"> PAGEREF _Toc468953004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73A6669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5" w:history="1">
        <w:r w:rsidR="00EB10C7" w:rsidRPr="00050151">
          <w:rPr>
            <w:rStyle w:val="affe"/>
            <w:rFonts w:ascii="宋体" w:hAnsi="宋体"/>
            <w:b/>
            <w:noProof/>
          </w:rPr>
          <w:t xml:space="preserve">7.5 </w:t>
        </w:r>
        <w:r w:rsidR="00EB10C7" w:rsidRPr="00050151">
          <w:rPr>
            <w:rStyle w:val="affe"/>
            <w:rFonts w:ascii="宋体" w:hAnsi="宋体" w:hint="eastAsia"/>
            <w:b/>
            <w:noProof/>
          </w:rPr>
          <w:t>工作时间</w:t>
        </w:r>
        <w:r w:rsidR="00EB10C7">
          <w:rPr>
            <w:noProof/>
            <w:webHidden/>
          </w:rPr>
          <w:tab/>
        </w:r>
        <w:r w:rsidR="00EB10C7">
          <w:rPr>
            <w:noProof/>
            <w:webHidden/>
          </w:rPr>
          <w:fldChar w:fldCharType="begin"/>
        </w:r>
        <w:r w:rsidR="00EB10C7">
          <w:rPr>
            <w:noProof/>
            <w:webHidden/>
          </w:rPr>
          <w:instrText xml:space="preserve"> PAGEREF _Toc468953005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51B9F84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6" w:history="1">
        <w:r w:rsidR="00EB10C7" w:rsidRPr="00050151">
          <w:rPr>
            <w:rStyle w:val="affe"/>
            <w:rFonts w:ascii="宋体" w:hAnsi="宋体"/>
            <w:b/>
            <w:noProof/>
          </w:rPr>
          <w:t xml:space="preserve">7.6 </w:t>
        </w:r>
        <w:r w:rsidR="00EB10C7" w:rsidRPr="00050151">
          <w:rPr>
            <w:rStyle w:val="affe"/>
            <w:rFonts w:ascii="宋体" w:hAnsi="宋体" w:hint="eastAsia"/>
            <w:b/>
            <w:noProof/>
          </w:rPr>
          <w:t>为员工提供设施</w:t>
        </w:r>
        <w:r w:rsidR="00EB10C7">
          <w:rPr>
            <w:noProof/>
            <w:webHidden/>
          </w:rPr>
          <w:tab/>
        </w:r>
        <w:r w:rsidR="00EB10C7">
          <w:rPr>
            <w:noProof/>
            <w:webHidden/>
          </w:rPr>
          <w:fldChar w:fldCharType="begin"/>
        </w:r>
        <w:r w:rsidR="00EB10C7">
          <w:rPr>
            <w:noProof/>
            <w:webHidden/>
          </w:rPr>
          <w:instrText xml:space="preserve"> PAGEREF _Toc468953006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6677BF8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7" w:history="1">
        <w:r w:rsidR="00EB10C7" w:rsidRPr="00050151">
          <w:rPr>
            <w:rStyle w:val="affe"/>
            <w:rFonts w:ascii="宋体" w:hAnsi="宋体"/>
            <w:b/>
            <w:noProof/>
          </w:rPr>
          <w:t xml:space="preserve">7.7 </w:t>
        </w:r>
        <w:r w:rsidR="00EB10C7" w:rsidRPr="00050151">
          <w:rPr>
            <w:rStyle w:val="affe"/>
            <w:rFonts w:ascii="宋体" w:hAnsi="宋体" w:hint="eastAsia"/>
            <w:b/>
            <w:noProof/>
          </w:rPr>
          <w:t>健康和安全</w:t>
        </w:r>
        <w:r w:rsidR="00EB10C7">
          <w:rPr>
            <w:noProof/>
            <w:webHidden/>
          </w:rPr>
          <w:tab/>
        </w:r>
        <w:r w:rsidR="00EB10C7">
          <w:rPr>
            <w:noProof/>
            <w:webHidden/>
          </w:rPr>
          <w:fldChar w:fldCharType="begin"/>
        </w:r>
        <w:r w:rsidR="00EB10C7">
          <w:rPr>
            <w:noProof/>
            <w:webHidden/>
          </w:rPr>
          <w:instrText xml:space="preserve"> PAGEREF _Toc468953007 \h </w:instrText>
        </w:r>
        <w:r w:rsidR="00EB10C7">
          <w:rPr>
            <w:noProof/>
            <w:webHidden/>
          </w:rPr>
        </w:r>
        <w:r w:rsidR="00EB10C7">
          <w:rPr>
            <w:noProof/>
            <w:webHidden/>
          </w:rPr>
          <w:fldChar w:fldCharType="separate"/>
        </w:r>
        <w:r w:rsidR="00F304BD">
          <w:rPr>
            <w:noProof/>
            <w:webHidden/>
          </w:rPr>
          <w:t>30</w:t>
        </w:r>
        <w:r w:rsidR="00EB10C7">
          <w:rPr>
            <w:noProof/>
            <w:webHidden/>
          </w:rPr>
          <w:fldChar w:fldCharType="end"/>
        </w:r>
      </w:hyperlink>
    </w:p>
    <w:p w14:paraId="1AFC375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8" w:history="1">
        <w:r w:rsidR="00EB10C7" w:rsidRPr="00050151">
          <w:rPr>
            <w:rStyle w:val="affe"/>
            <w:rFonts w:ascii="宋体" w:hAnsi="宋体"/>
            <w:b/>
            <w:noProof/>
          </w:rPr>
          <w:t xml:space="preserve">7.8 </w:t>
        </w:r>
        <w:r w:rsidR="00EB10C7" w:rsidRPr="00050151">
          <w:rPr>
            <w:rStyle w:val="affe"/>
            <w:rFonts w:ascii="宋体" w:hAnsi="宋体" w:hint="eastAsia"/>
            <w:b/>
            <w:noProof/>
          </w:rPr>
          <w:t>总承包方的监督</w:t>
        </w:r>
        <w:r w:rsidR="00EB10C7">
          <w:rPr>
            <w:noProof/>
            <w:webHidden/>
          </w:rPr>
          <w:tab/>
        </w:r>
        <w:r w:rsidR="00EB10C7">
          <w:rPr>
            <w:noProof/>
            <w:webHidden/>
          </w:rPr>
          <w:fldChar w:fldCharType="begin"/>
        </w:r>
        <w:r w:rsidR="00EB10C7">
          <w:rPr>
            <w:noProof/>
            <w:webHidden/>
          </w:rPr>
          <w:instrText xml:space="preserve"> PAGEREF _Toc468953008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58E3405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09" w:history="1">
        <w:r w:rsidR="00EB10C7" w:rsidRPr="00050151">
          <w:rPr>
            <w:rStyle w:val="affe"/>
            <w:rFonts w:ascii="宋体" w:hAnsi="宋体"/>
            <w:b/>
            <w:noProof/>
          </w:rPr>
          <w:t xml:space="preserve">7.9 </w:t>
        </w:r>
        <w:r w:rsidR="00EB10C7" w:rsidRPr="00050151">
          <w:rPr>
            <w:rStyle w:val="affe"/>
            <w:rFonts w:ascii="宋体" w:hAnsi="宋体" w:hint="eastAsia"/>
            <w:b/>
            <w:noProof/>
          </w:rPr>
          <w:t>总承包方人员</w:t>
        </w:r>
        <w:r w:rsidR="00EB10C7">
          <w:rPr>
            <w:noProof/>
            <w:webHidden/>
          </w:rPr>
          <w:tab/>
        </w:r>
        <w:r w:rsidR="00EB10C7">
          <w:rPr>
            <w:noProof/>
            <w:webHidden/>
          </w:rPr>
          <w:fldChar w:fldCharType="begin"/>
        </w:r>
        <w:r w:rsidR="00EB10C7">
          <w:rPr>
            <w:noProof/>
            <w:webHidden/>
          </w:rPr>
          <w:instrText xml:space="preserve"> PAGEREF _Toc468953009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21285DF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0" w:history="1">
        <w:r w:rsidR="00EB10C7" w:rsidRPr="00050151">
          <w:rPr>
            <w:rStyle w:val="affe"/>
            <w:rFonts w:ascii="宋体" w:hAnsi="宋体"/>
            <w:b/>
            <w:noProof/>
          </w:rPr>
          <w:t xml:space="preserve">7.10 </w:t>
        </w:r>
        <w:r w:rsidR="00EB10C7" w:rsidRPr="00050151">
          <w:rPr>
            <w:rStyle w:val="affe"/>
            <w:rFonts w:ascii="宋体" w:hAnsi="宋体" w:hint="eastAsia"/>
            <w:b/>
            <w:noProof/>
          </w:rPr>
          <w:t>总承包方人员和设备的记录</w:t>
        </w:r>
        <w:r w:rsidR="00EB10C7">
          <w:rPr>
            <w:noProof/>
            <w:webHidden/>
          </w:rPr>
          <w:tab/>
        </w:r>
        <w:r w:rsidR="00EB10C7">
          <w:rPr>
            <w:noProof/>
            <w:webHidden/>
          </w:rPr>
          <w:fldChar w:fldCharType="begin"/>
        </w:r>
        <w:r w:rsidR="00EB10C7">
          <w:rPr>
            <w:noProof/>
            <w:webHidden/>
          </w:rPr>
          <w:instrText xml:space="preserve"> PAGEREF _Toc468953010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24A9991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1" w:history="1">
        <w:r w:rsidR="00EB10C7" w:rsidRPr="00050151">
          <w:rPr>
            <w:rStyle w:val="affe"/>
            <w:rFonts w:ascii="宋体" w:hAnsi="宋体"/>
            <w:b/>
            <w:noProof/>
          </w:rPr>
          <w:t xml:space="preserve">7.11 </w:t>
        </w:r>
        <w:r w:rsidR="00EB10C7" w:rsidRPr="00050151">
          <w:rPr>
            <w:rStyle w:val="affe"/>
            <w:rFonts w:ascii="宋体" w:hAnsi="宋体" w:hint="eastAsia"/>
            <w:b/>
            <w:noProof/>
          </w:rPr>
          <w:t>无序行为</w:t>
        </w:r>
        <w:r w:rsidR="00EB10C7">
          <w:rPr>
            <w:noProof/>
            <w:webHidden/>
          </w:rPr>
          <w:tab/>
        </w:r>
        <w:r w:rsidR="00EB10C7">
          <w:rPr>
            <w:noProof/>
            <w:webHidden/>
          </w:rPr>
          <w:fldChar w:fldCharType="begin"/>
        </w:r>
        <w:r w:rsidR="00EB10C7">
          <w:rPr>
            <w:noProof/>
            <w:webHidden/>
          </w:rPr>
          <w:instrText xml:space="preserve"> PAGEREF _Toc468953011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196297FE"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12" w:history="1">
        <w:r w:rsidR="00EB10C7" w:rsidRPr="00050151">
          <w:rPr>
            <w:rStyle w:val="affe"/>
            <w:rFonts w:ascii="宋体" w:hAnsi="宋体"/>
            <w:b/>
            <w:noProof/>
            <w:kern w:val="0"/>
          </w:rPr>
          <w:t xml:space="preserve">8 </w:t>
        </w:r>
        <w:r w:rsidR="00EB10C7" w:rsidRPr="00050151">
          <w:rPr>
            <w:rStyle w:val="affe"/>
            <w:rFonts w:ascii="宋体" w:hAnsi="宋体" w:hint="eastAsia"/>
            <w:b/>
            <w:noProof/>
            <w:kern w:val="0"/>
          </w:rPr>
          <w:t>生产设备、材料和工艺</w:t>
        </w:r>
        <w:r w:rsidR="00EB10C7">
          <w:rPr>
            <w:noProof/>
            <w:webHidden/>
          </w:rPr>
          <w:tab/>
        </w:r>
        <w:r w:rsidR="00EB10C7">
          <w:rPr>
            <w:noProof/>
            <w:webHidden/>
          </w:rPr>
          <w:fldChar w:fldCharType="begin"/>
        </w:r>
        <w:r w:rsidR="00EB10C7">
          <w:rPr>
            <w:noProof/>
            <w:webHidden/>
          </w:rPr>
          <w:instrText xml:space="preserve"> PAGEREF _Toc468953012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766DAB2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3" w:history="1">
        <w:r w:rsidR="00EB10C7" w:rsidRPr="00050151">
          <w:rPr>
            <w:rStyle w:val="affe"/>
            <w:rFonts w:ascii="宋体" w:hAnsi="宋体"/>
            <w:b/>
            <w:noProof/>
          </w:rPr>
          <w:t xml:space="preserve">8.1 </w:t>
        </w:r>
        <w:r w:rsidR="00EB10C7" w:rsidRPr="00050151">
          <w:rPr>
            <w:rStyle w:val="affe"/>
            <w:rFonts w:ascii="宋体" w:hAnsi="宋体" w:hint="eastAsia"/>
            <w:b/>
            <w:noProof/>
          </w:rPr>
          <w:t>实施方法</w:t>
        </w:r>
        <w:r w:rsidR="00EB10C7">
          <w:rPr>
            <w:noProof/>
            <w:webHidden/>
          </w:rPr>
          <w:tab/>
        </w:r>
        <w:r w:rsidR="00EB10C7">
          <w:rPr>
            <w:noProof/>
            <w:webHidden/>
          </w:rPr>
          <w:fldChar w:fldCharType="begin"/>
        </w:r>
        <w:r w:rsidR="00EB10C7">
          <w:rPr>
            <w:noProof/>
            <w:webHidden/>
          </w:rPr>
          <w:instrText xml:space="preserve"> PAGEREF _Toc468953013 \h </w:instrText>
        </w:r>
        <w:r w:rsidR="00EB10C7">
          <w:rPr>
            <w:noProof/>
            <w:webHidden/>
          </w:rPr>
        </w:r>
        <w:r w:rsidR="00EB10C7">
          <w:rPr>
            <w:noProof/>
            <w:webHidden/>
          </w:rPr>
          <w:fldChar w:fldCharType="separate"/>
        </w:r>
        <w:r w:rsidR="00F304BD">
          <w:rPr>
            <w:noProof/>
            <w:webHidden/>
          </w:rPr>
          <w:t>31</w:t>
        </w:r>
        <w:r w:rsidR="00EB10C7">
          <w:rPr>
            <w:noProof/>
            <w:webHidden/>
          </w:rPr>
          <w:fldChar w:fldCharType="end"/>
        </w:r>
      </w:hyperlink>
    </w:p>
    <w:p w14:paraId="684D27F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4" w:history="1">
        <w:r w:rsidR="00EB10C7" w:rsidRPr="00050151">
          <w:rPr>
            <w:rStyle w:val="affe"/>
            <w:rFonts w:ascii="宋体" w:hAnsi="宋体"/>
            <w:b/>
            <w:noProof/>
          </w:rPr>
          <w:t xml:space="preserve">8.2 </w:t>
        </w:r>
        <w:r w:rsidR="00EB10C7" w:rsidRPr="00050151">
          <w:rPr>
            <w:rStyle w:val="affe"/>
            <w:rFonts w:ascii="宋体" w:hAnsi="宋体" w:hint="eastAsia"/>
            <w:b/>
            <w:noProof/>
          </w:rPr>
          <w:t>检验</w:t>
        </w:r>
        <w:r w:rsidR="00EB10C7">
          <w:rPr>
            <w:noProof/>
            <w:webHidden/>
          </w:rPr>
          <w:tab/>
        </w:r>
        <w:r w:rsidR="00EB10C7">
          <w:rPr>
            <w:noProof/>
            <w:webHidden/>
          </w:rPr>
          <w:fldChar w:fldCharType="begin"/>
        </w:r>
        <w:r w:rsidR="00EB10C7">
          <w:rPr>
            <w:noProof/>
            <w:webHidden/>
          </w:rPr>
          <w:instrText xml:space="preserve"> PAGEREF _Toc468953014 \h </w:instrText>
        </w:r>
        <w:r w:rsidR="00EB10C7">
          <w:rPr>
            <w:noProof/>
            <w:webHidden/>
          </w:rPr>
        </w:r>
        <w:r w:rsidR="00EB10C7">
          <w:rPr>
            <w:noProof/>
            <w:webHidden/>
          </w:rPr>
          <w:fldChar w:fldCharType="separate"/>
        </w:r>
        <w:r w:rsidR="00F304BD">
          <w:rPr>
            <w:noProof/>
            <w:webHidden/>
          </w:rPr>
          <w:t>32</w:t>
        </w:r>
        <w:r w:rsidR="00EB10C7">
          <w:rPr>
            <w:noProof/>
            <w:webHidden/>
          </w:rPr>
          <w:fldChar w:fldCharType="end"/>
        </w:r>
      </w:hyperlink>
    </w:p>
    <w:p w14:paraId="73029B7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5" w:history="1">
        <w:r w:rsidR="00EB10C7" w:rsidRPr="00050151">
          <w:rPr>
            <w:rStyle w:val="affe"/>
            <w:rFonts w:ascii="宋体" w:hAnsi="宋体"/>
            <w:b/>
            <w:noProof/>
          </w:rPr>
          <w:t xml:space="preserve">8.3 </w:t>
        </w:r>
        <w:r w:rsidR="00EB10C7" w:rsidRPr="00050151">
          <w:rPr>
            <w:rStyle w:val="affe"/>
            <w:rFonts w:ascii="宋体" w:hAnsi="宋体" w:hint="eastAsia"/>
            <w:b/>
            <w:noProof/>
          </w:rPr>
          <w:t>试验</w:t>
        </w:r>
        <w:r w:rsidR="00EB10C7">
          <w:rPr>
            <w:noProof/>
            <w:webHidden/>
          </w:rPr>
          <w:tab/>
        </w:r>
        <w:r w:rsidR="00EB10C7">
          <w:rPr>
            <w:noProof/>
            <w:webHidden/>
          </w:rPr>
          <w:fldChar w:fldCharType="begin"/>
        </w:r>
        <w:r w:rsidR="00EB10C7">
          <w:rPr>
            <w:noProof/>
            <w:webHidden/>
          </w:rPr>
          <w:instrText xml:space="preserve"> PAGEREF _Toc468953015 \h </w:instrText>
        </w:r>
        <w:r w:rsidR="00EB10C7">
          <w:rPr>
            <w:noProof/>
            <w:webHidden/>
          </w:rPr>
        </w:r>
        <w:r w:rsidR="00EB10C7">
          <w:rPr>
            <w:noProof/>
            <w:webHidden/>
          </w:rPr>
          <w:fldChar w:fldCharType="separate"/>
        </w:r>
        <w:r w:rsidR="00F304BD">
          <w:rPr>
            <w:noProof/>
            <w:webHidden/>
          </w:rPr>
          <w:t>32</w:t>
        </w:r>
        <w:r w:rsidR="00EB10C7">
          <w:rPr>
            <w:noProof/>
            <w:webHidden/>
          </w:rPr>
          <w:fldChar w:fldCharType="end"/>
        </w:r>
      </w:hyperlink>
    </w:p>
    <w:p w14:paraId="4613570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6" w:history="1">
        <w:r w:rsidR="00EB10C7" w:rsidRPr="00050151">
          <w:rPr>
            <w:rStyle w:val="affe"/>
            <w:rFonts w:ascii="宋体" w:hAnsi="宋体"/>
            <w:b/>
            <w:noProof/>
          </w:rPr>
          <w:t xml:space="preserve">8.4 </w:t>
        </w:r>
        <w:r w:rsidR="00EB10C7" w:rsidRPr="00050151">
          <w:rPr>
            <w:rStyle w:val="affe"/>
            <w:rFonts w:ascii="宋体" w:hAnsi="宋体" w:hint="eastAsia"/>
            <w:b/>
            <w:noProof/>
          </w:rPr>
          <w:t>拒收</w:t>
        </w:r>
        <w:r w:rsidR="00EB10C7">
          <w:rPr>
            <w:noProof/>
            <w:webHidden/>
          </w:rPr>
          <w:tab/>
        </w:r>
        <w:r w:rsidR="00EB10C7">
          <w:rPr>
            <w:noProof/>
            <w:webHidden/>
          </w:rPr>
          <w:fldChar w:fldCharType="begin"/>
        </w:r>
        <w:r w:rsidR="00EB10C7">
          <w:rPr>
            <w:noProof/>
            <w:webHidden/>
          </w:rPr>
          <w:instrText xml:space="preserve"> PAGEREF _Toc468953016 \h </w:instrText>
        </w:r>
        <w:r w:rsidR="00EB10C7">
          <w:rPr>
            <w:noProof/>
            <w:webHidden/>
          </w:rPr>
        </w:r>
        <w:r w:rsidR="00EB10C7">
          <w:rPr>
            <w:noProof/>
            <w:webHidden/>
          </w:rPr>
          <w:fldChar w:fldCharType="separate"/>
        </w:r>
        <w:r w:rsidR="00F304BD">
          <w:rPr>
            <w:noProof/>
            <w:webHidden/>
          </w:rPr>
          <w:t>33</w:t>
        </w:r>
        <w:r w:rsidR="00EB10C7">
          <w:rPr>
            <w:noProof/>
            <w:webHidden/>
          </w:rPr>
          <w:fldChar w:fldCharType="end"/>
        </w:r>
      </w:hyperlink>
    </w:p>
    <w:p w14:paraId="6EFDD0D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7" w:history="1">
        <w:r w:rsidR="00EB10C7" w:rsidRPr="00050151">
          <w:rPr>
            <w:rStyle w:val="affe"/>
            <w:rFonts w:ascii="宋体" w:hAnsi="宋体"/>
            <w:b/>
            <w:noProof/>
          </w:rPr>
          <w:t xml:space="preserve">8.5 </w:t>
        </w:r>
        <w:r w:rsidR="00EB10C7" w:rsidRPr="00050151">
          <w:rPr>
            <w:rStyle w:val="affe"/>
            <w:rFonts w:ascii="宋体" w:hAnsi="宋体" w:hint="eastAsia"/>
            <w:b/>
            <w:noProof/>
          </w:rPr>
          <w:t>修补工作</w:t>
        </w:r>
        <w:r w:rsidR="00EB10C7">
          <w:rPr>
            <w:noProof/>
            <w:webHidden/>
          </w:rPr>
          <w:tab/>
        </w:r>
        <w:r w:rsidR="00EB10C7">
          <w:rPr>
            <w:noProof/>
            <w:webHidden/>
          </w:rPr>
          <w:fldChar w:fldCharType="begin"/>
        </w:r>
        <w:r w:rsidR="00EB10C7">
          <w:rPr>
            <w:noProof/>
            <w:webHidden/>
          </w:rPr>
          <w:instrText xml:space="preserve"> PAGEREF _Toc468953017 \h </w:instrText>
        </w:r>
        <w:r w:rsidR="00EB10C7">
          <w:rPr>
            <w:noProof/>
            <w:webHidden/>
          </w:rPr>
        </w:r>
        <w:r w:rsidR="00EB10C7">
          <w:rPr>
            <w:noProof/>
            <w:webHidden/>
          </w:rPr>
          <w:fldChar w:fldCharType="separate"/>
        </w:r>
        <w:r w:rsidR="00F304BD">
          <w:rPr>
            <w:noProof/>
            <w:webHidden/>
          </w:rPr>
          <w:t>33</w:t>
        </w:r>
        <w:r w:rsidR="00EB10C7">
          <w:rPr>
            <w:noProof/>
            <w:webHidden/>
          </w:rPr>
          <w:fldChar w:fldCharType="end"/>
        </w:r>
      </w:hyperlink>
    </w:p>
    <w:p w14:paraId="1A420EF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18" w:history="1">
        <w:r w:rsidR="00EB10C7" w:rsidRPr="00050151">
          <w:rPr>
            <w:rStyle w:val="affe"/>
            <w:rFonts w:ascii="宋体" w:hAnsi="宋体"/>
            <w:b/>
            <w:noProof/>
          </w:rPr>
          <w:t xml:space="preserve">8.6 </w:t>
        </w:r>
        <w:r w:rsidR="00EB10C7" w:rsidRPr="00050151">
          <w:rPr>
            <w:rStyle w:val="affe"/>
            <w:rFonts w:ascii="宋体" w:hAnsi="宋体" w:hint="eastAsia"/>
            <w:b/>
            <w:noProof/>
          </w:rPr>
          <w:t>土地（矿区）使用费</w:t>
        </w:r>
        <w:r w:rsidR="00EB10C7">
          <w:rPr>
            <w:noProof/>
            <w:webHidden/>
          </w:rPr>
          <w:tab/>
        </w:r>
        <w:r w:rsidR="00EB10C7">
          <w:rPr>
            <w:noProof/>
            <w:webHidden/>
          </w:rPr>
          <w:fldChar w:fldCharType="begin"/>
        </w:r>
        <w:r w:rsidR="00EB10C7">
          <w:rPr>
            <w:noProof/>
            <w:webHidden/>
          </w:rPr>
          <w:instrText xml:space="preserve"> PAGEREF _Toc468953018 \h </w:instrText>
        </w:r>
        <w:r w:rsidR="00EB10C7">
          <w:rPr>
            <w:noProof/>
            <w:webHidden/>
          </w:rPr>
        </w:r>
        <w:r w:rsidR="00EB10C7">
          <w:rPr>
            <w:noProof/>
            <w:webHidden/>
          </w:rPr>
          <w:fldChar w:fldCharType="separate"/>
        </w:r>
        <w:r w:rsidR="00F304BD">
          <w:rPr>
            <w:noProof/>
            <w:webHidden/>
          </w:rPr>
          <w:t>33</w:t>
        </w:r>
        <w:r w:rsidR="00EB10C7">
          <w:rPr>
            <w:noProof/>
            <w:webHidden/>
          </w:rPr>
          <w:fldChar w:fldCharType="end"/>
        </w:r>
      </w:hyperlink>
    </w:p>
    <w:p w14:paraId="7344F690"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19" w:history="1">
        <w:r w:rsidR="00EB10C7" w:rsidRPr="00050151">
          <w:rPr>
            <w:rStyle w:val="affe"/>
            <w:rFonts w:ascii="宋体" w:hAnsi="宋体"/>
            <w:b/>
            <w:noProof/>
            <w:kern w:val="0"/>
          </w:rPr>
          <w:t xml:space="preserve">9 </w:t>
        </w:r>
        <w:r w:rsidR="00EB10C7" w:rsidRPr="00050151">
          <w:rPr>
            <w:rStyle w:val="affe"/>
            <w:rFonts w:ascii="宋体" w:hAnsi="宋体" w:hint="eastAsia"/>
            <w:b/>
            <w:noProof/>
            <w:kern w:val="0"/>
          </w:rPr>
          <w:t>开工、延误和暂停</w:t>
        </w:r>
        <w:r w:rsidR="00EB10C7">
          <w:rPr>
            <w:noProof/>
            <w:webHidden/>
          </w:rPr>
          <w:tab/>
        </w:r>
        <w:r w:rsidR="00EB10C7">
          <w:rPr>
            <w:noProof/>
            <w:webHidden/>
          </w:rPr>
          <w:fldChar w:fldCharType="begin"/>
        </w:r>
        <w:r w:rsidR="00EB10C7">
          <w:rPr>
            <w:noProof/>
            <w:webHidden/>
          </w:rPr>
          <w:instrText xml:space="preserve"> PAGEREF _Toc468953019 \h </w:instrText>
        </w:r>
        <w:r w:rsidR="00EB10C7">
          <w:rPr>
            <w:noProof/>
            <w:webHidden/>
          </w:rPr>
        </w:r>
        <w:r w:rsidR="00EB10C7">
          <w:rPr>
            <w:noProof/>
            <w:webHidden/>
          </w:rPr>
          <w:fldChar w:fldCharType="separate"/>
        </w:r>
        <w:r w:rsidR="00F304BD">
          <w:rPr>
            <w:noProof/>
            <w:webHidden/>
          </w:rPr>
          <w:t>34</w:t>
        </w:r>
        <w:r w:rsidR="00EB10C7">
          <w:rPr>
            <w:noProof/>
            <w:webHidden/>
          </w:rPr>
          <w:fldChar w:fldCharType="end"/>
        </w:r>
      </w:hyperlink>
    </w:p>
    <w:p w14:paraId="37B3F48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0" w:history="1">
        <w:r w:rsidR="00EB10C7" w:rsidRPr="00050151">
          <w:rPr>
            <w:rStyle w:val="affe"/>
            <w:rFonts w:ascii="宋体" w:hAnsi="宋体"/>
            <w:b/>
            <w:noProof/>
          </w:rPr>
          <w:t xml:space="preserve">9.1 </w:t>
        </w:r>
        <w:r w:rsidR="00EB10C7" w:rsidRPr="00050151">
          <w:rPr>
            <w:rStyle w:val="affe"/>
            <w:rFonts w:ascii="宋体" w:hAnsi="宋体" w:hint="eastAsia"/>
            <w:b/>
            <w:noProof/>
          </w:rPr>
          <w:t>工程的开工</w:t>
        </w:r>
        <w:r w:rsidR="00EB10C7">
          <w:rPr>
            <w:noProof/>
            <w:webHidden/>
          </w:rPr>
          <w:tab/>
        </w:r>
        <w:r w:rsidR="00EB10C7">
          <w:rPr>
            <w:noProof/>
            <w:webHidden/>
          </w:rPr>
          <w:fldChar w:fldCharType="begin"/>
        </w:r>
        <w:r w:rsidR="00EB10C7">
          <w:rPr>
            <w:noProof/>
            <w:webHidden/>
          </w:rPr>
          <w:instrText xml:space="preserve"> PAGEREF _Toc468953020 \h </w:instrText>
        </w:r>
        <w:r w:rsidR="00EB10C7">
          <w:rPr>
            <w:noProof/>
            <w:webHidden/>
          </w:rPr>
        </w:r>
        <w:r w:rsidR="00EB10C7">
          <w:rPr>
            <w:noProof/>
            <w:webHidden/>
          </w:rPr>
          <w:fldChar w:fldCharType="separate"/>
        </w:r>
        <w:r w:rsidR="00F304BD">
          <w:rPr>
            <w:noProof/>
            <w:webHidden/>
          </w:rPr>
          <w:t>34</w:t>
        </w:r>
        <w:r w:rsidR="00EB10C7">
          <w:rPr>
            <w:noProof/>
            <w:webHidden/>
          </w:rPr>
          <w:fldChar w:fldCharType="end"/>
        </w:r>
      </w:hyperlink>
    </w:p>
    <w:p w14:paraId="0DB9204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1" w:history="1">
        <w:r w:rsidR="00EB10C7" w:rsidRPr="00050151">
          <w:rPr>
            <w:rStyle w:val="affe"/>
            <w:rFonts w:ascii="宋体" w:hAnsi="宋体"/>
            <w:b/>
            <w:noProof/>
          </w:rPr>
          <w:t xml:space="preserve">9.2 </w:t>
        </w:r>
        <w:r w:rsidR="00EB10C7" w:rsidRPr="00050151">
          <w:rPr>
            <w:rStyle w:val="affe"/>
            <w:rFonts w:ascii="宋体" w:hAnsi="宋体" w:hint="eastAsia"/>
            <w:b/>
            <w:noProof/>
          </w:rPr>
          <w:t>实施计划</w:t>
        </w:r>
        <w:r w:rsidR="00EB10C7">
          <w:rPr>
            <w:noProof/>
            <w:webHidden/>
          </w:rPr>
          <w:tab/>
        </w:r>
        <w:r w:rsidR="00EB10C7">
          <w:rPr>
            <w:noProof/>
            <w:webHidden/>
          </w:rPr>
          <w:fldChar w:fldCharType="begin"/>
        </w:r>
        <w:r w:rsidR="00EB10C7">
          <w:rPr>
            <w:noProof/>
            <w:webHidden/>
          </w:rPr>
          <w:instrText xml:space="preserve"> PAGEREF _Toc468953021 \h </w:instrText>
        </w:r>
        <w:r w:rsidR="00EB10C7">
          <w:rPr>
            <w:noProof/>
            <w:webHidden/>
          </w:rPr>
        </w:r>
        <w:r w:rsidR="00EB10C7">
          <w:rPr>
            <w:noProof/>
            <w:webHidden/>
          </w:rPr>
          <w:fldChar w:fldCharType="separate"/>
        </w:r>
        <w:r w:rsidR="00F304BD">
          <w:rPr>
            <w:noProof/>
            <w:webHidden/>
          </w:rPr>
          <w:t>34</w:t>
        </w:r>
        <w:r w:rsidR="00EB10C7">
          <w:rPr>
            <w:noProof/>
            <w:webHidden/>
          </w:rPr>
          <w:fldChar w:fldCharType="end"/>
        </w:r>
      </w:hyperlink>
    </w:p>
    <w:p w14:paraId="1218554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2" w:history="1">
        <w:r w:rsidR="00EB10C7" w:rsidRPr="00050151">
          <w:rPr>
            <w:rStyle w:val="affe"/>
            <w:rFonts w:ascii="宋体" w:hAnsi="宋体"/>
            <w:b/>
            <w:noProof/>
          </w:rPr>
          <w:t>9. 3</w:t>
        </w:r>
        <w:r w:rsidR="00EB10C7" w:rsidRPr="00050151">
          <w:rPr>
            <w:rStyle w:val="affe"/>
            <w:rFonts w:ascii="宋体" w:hAnsi="宋体" w:hint="eastAsia"/>
            <w:b/>
            <w:noProof/>
          </w:rPr>
          <w:t>完工时间的延长</w:t>
        </w:r>
        <w:r w:rsidR="00EB10C7">
          <w:rPr>
            <w:noProof/>
            <w:webHidden/>
          </w:rPr>
          <w:tab/>
        </w:r>
        <w:r w:rsidR="00EB10C7">
          <w:rPr>
            <w:noProof/>
            <w:webHidden/>
          </w:rPr>
          <w:fldChar w:fldCharType="begin"/>
        </w:r>
        <w:r w:rsidR="00EB10C7">
          <w:rPr>
            <w:noProof/>
            <w:webHidden/>
          </w:rPr>
          <w:instrText xml:space="preserve"> PAGEREF _Toc468953022 \h </w:instrText>
        </w:r>
        <w:r w:rsidR="00EB10C7">
          <w:rPr>
            <w:noProof/>
            <w:webHidden/>
          </w:rPr>
        </w:r>
        <w:r w:rsidR="00EB10C7">
          <w:rPr>
            <w:noProof/>
            <w:webHidden/>
          </w:rPr>
          <w:fldChar w:fldCharType="separate"/>
        </w:r>
        <w:r w:rsidR="00F304BD">
          <w:rPr>
            <w:noProof/>
            <w:webHidden/>
          </w:rPr>
          <w:t>34</w:t>
        </w:r>
        <w:r w:rsidR="00EB10C7">
          <w:rPr>
            <w:noProof/>
            <w:webHidden/>
          </w:rPr>
          <w:fldChar w:fldCharType="end"/>
        </w:r>
      </w:hyperlink>
    </w:p>
    <w:p w14:paraId="4A8D616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3" w:history="1">
        <w:r w:rsidR="00EB10C7" w:rsidRPr="00050151">
          <w:rPr>
            <w:rStyle w:val="affe"/>
            <w:rFonts w:ascii="宋体" w:hAnsi="宋体"/>
            <w:b/>
            <w:noProof/>
          </w:rPr>
          <w:t>9.4</w:t>
        </w:r>
        <w:r w:rsidR="00EB10C7" w:rsidRPr="00050151">
          <w:rPr>
            <w:rStyle w:val="affe"/>
            <w:rFonts w:ascii="宋体" w:hAnsi="宋体" w:hint="eastAsia"/>
            <w:b/>
            <w:noProof/>
          </w:rPr>
          <w:t>工程进度</w:t>
        </w:r>
        <w:r w:rsidR="00EB10C7">
          <w:rPr>
            <w:noProof/>
            <w:webHidden/>
          </w:rPr>
          <w:tab/>
        </w:r>
        <w:r w:rsidR="00EB10C7">
          <w:rPr>
            <w:noProof/>
            <w:webHidden/>
          </w:rPr>
          <w:fldChar w:fldCharType="begin"/>
        </w:r>
        <w:r w:rsidR="00EB10C7">
          <w:rPr>
            <w:noProof/>
            <w:webHidden/>
          </w:rPr>
          <w:instrText xml:space="preserve"> PAGEREF _Toc468953023 \h </w:instrText>
        </w:r>
        <w:r w:rsidR="00EB10C7">
          <w:rPr>
            <w:noProof/>
            <w:webHidden/>
          </w:rPr>
        </w:r>
        <w:r w:rsidR="00EB10C7">
          <w:rPr>
            <w:noProof/>
            <w:webHidden/>
          </w:rPr>
          <w:fldChar w:fldCharType="separate"/>
        </w:r>
        <w:r w:rsidR="00F304BD">
          <w:rPr>
            <w:noProof/>
            <w:webHidden/>
          </w:rPr>
          <w:t>34</w:t>
        </w:r>
        <w:r w:rsidR="00EB10C7">
          <w:rPr>
            <w:noProof/>
            <w:webHidden/>
          </w:rPr>
          <w:fldChar w:fldCharType="end"/>
        </w:r>
      </w:hyperlink>
    </w:p>
    <w:p w14:paraId="2CDFBFD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4" w:history="1">
        <w:r w:rsidR="00EB10C7" w:rsidRPr="00050151">
          <w:rPr>
            <w:rStyle w:val="affe"/>
            <w:rFonts w:ascii="宋体" w:hAnsi="宋体"/>
            <w:b/>
            <w:noProof/>
          </w:rPr>
          <w:t>9.5</w:t>
        </w:r>
        <w:r w:rsidR="00EB10C7" w:rsidRPr="00050151">
          <w:rPr>
            <w:rStyle w:val="affe"/>
            <w:rFonts w:ascii="宋体" w:hAnsi="宋体" w:hint="eastAsia"/>
            <w:b/>
            <w:noProof/>
          </w:rPr>
          <w:t>误期违约金</w:t>
        </w:r>
        <w:r w:rsidR="00EB10C7">
          <w:rPr>
            <w:noProof/>
            <w:webHidden/>
          </w:rPr>
          <w:tab/>
        </w:r>
        <w:r w:rsidR="00EB10C7">
          <w:rPr>
            <w:noProof/>
            <w:webHidden/>
          </w:rPr>
          <w:fldChar w:fldCharType="begin"/>
        </w:r>
        <w:r w:rsidR="00EB10C7">
          <w:rPr>
            <w:noProof/>
            <w:webHidden/>
          </w:rPr>
          <w:instrText xml:space="preserve"> PAGEREF _Toc468953024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1ECF266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5" w:history="1">
        <w:r w:rsidR="00EB10C7" w:rsidRPr="00050151">
          <w:rPr>
            <w:rStyle w:val="affe"/>
            <w:rFonts w:ascii="宋体" w:hAnsi="宋体"/>
            <w:b/>
            <w:noProof/>
          </w:rPr>
          <w:t>9.6</w:t>
        </w:r>
        <w:r w:rsidR="00EB10C7" w:rsidRPr="00050151">
          <w:rPr>
            <w:rStyle w:val="affe"/>
            <w:rFonts w:ascii="宋体" w:hAnsi="宋体" w:hint="eastAsia"/>
            <w:b/>
            <w:noProof/>
          </w:rPr>
          <w:t>暂时停工</w:t>
        </w:r>
        <w:r w:rsidR="00EB10C7">
          <w:rPr>
            <w:noProof/>
            <w:webHidden/>
          </w:rPr>
          <w:tab/>
        </w:r>
        <w:r w:rsidR="00EB10C7">
          <w:rPr>
            <w:noProof/>
            <w:webHidden/>
          </w:rPr>
          <w:fldChar w:fldCharType="begin"/>
        </w:r>
        <w:r w:rsidR="00EB10C7">
          <w:rPr>
            <w:noProof/>
            <w:webHidden/>
          </w:rPr>
          <w:instrText xml:space="preserve"> PAGEREF _Toc468953025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0C01C11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6" w:history="1">
        <w:r w:rsidR="00EB10C7" w:rsidRPr="00050151">
          <w:rPr>
            <w:rStyle w:val="affe"/>
            <w:rFonts w:ascii="宋体" w:hAnsi="宋体"/>
            <w:b/>
            <w:noProof/>
          </w:rPr>
          <w:t>9.7</w:t>
        </w:r>
        <w:r w:rsidR="00EB10C7" w:rsidRPr="00050151">
          <w:rPr>
            <w:rStyle w:val="affe"/>
            <w:rFonts w:ascii="宋体" w:hAnsi="宋体" w:hint="eastAsia"/>
            <w:b/>
            <w:noProof/>
          </w:rPr>
          <w:t>暂停的后果</w:t>
        </w:r>
        <w:r w:rsidR="00EB10C7">
          <w:rPr>
            <w:noProof/>
            <w:webHidden/>
          </w:rPr>
          <w:tab/>
        </w:r>
        <w:r w:rsidR="00EB10C7">
          <w:rPr>
            <w:noProof/>
            <w:webHidden/>
          </w:rPr>
          <w:fldChar w:fldCharType="begin"/>
        </w:r>
        <w:r w:rsidR="00EB10C7">
          <w:rPr>
            <w:noProof/>
            <w:webHidden/>
          </w:rPr>
          <w:instrText xml:space="preserve"> PAGEREF _Toc468953026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3A5A8B7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7" w:history="1">
        <w:r w:rsidR="00EB10C7" w:rsidRPr="00050151">
          <w:rPr>
            <w:rStyle w:val="affe"/>
            <w:rFonts w:ascii="宋体" w:hAnsi="宋体"/>
            <w:b/>
            <w:noProof/>
          </w:rPr>
          <w:t>9.8</w:t>
        </w:r>
        <w:r w:rsidR="00EB10C7" w:rsidRPr="00050151">
          <w:rPr>
            <w:rStyle w:val="affe"/>
            <w:rFonts w:ascii="宋体" w:hAnsi="宋体" w:hint="eastAsia"/>
            <w:b/>
            <w:noProof/>
          </w:rPr>
          <w:t>暂停延长</w:t>
        </w:r>
        <w:r w:rsidR="00EB10C7">
          <w:rPr>
            <w:noProof/>
            <w:webHidden/>
          </w:rPr>
          <w:tab/>
        </w:r>
        <w:r w:rsidR="00EB10C7">
          <w:rPr>
            <w:noProof/>
            <w:webHidden/>
          </w:rPr>
          <w:fldChar w:fldCharType="begin"/>
        </w:r>
        <w:r w:rsidR="00EB10C7">
          <w:rPr>
            <w:noProof/>
            <w:webHidden/>
          </w:rPr>
          <w:instrText xml:space="preserve"> PAGEREF _Toc468953027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3EA53FD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28" w:history="1">
        <w:r w:rsidR="00EB10C7" w:rsidRPr="00050151">
          <w:rPr>
            <w:rStyle w:val="affe"/>
            <w:rFonts w:ascii="宋体" w:hAnsi="宋体"/>
            <w:b/>
            <w:noProof/>
          </w:rPr>
          <w:t>9.9</w:t>
        </w:r>
        <w:r w:rsidR="00EB10C7" w:rsidRPr="00050151">
          <w:rPr>
            <w:rStyle w:val="affe"/>
            <w:rFonts w:ascii="宋体" w:hAnsi="宋体" w:hint="eastAsia"/>
            <w:b/>
            <w:noProof/>
          </w:rPr>
          <w:t>复工</w:t>
        </w:r>
        <w:r w:rsidR="00EB10C7">
          <w:rPr>
            <w:noProof/>
            <w:webHidden/>
          </w:rPr>
          <w:tab/>
        </w:r>
        <w:r w:rsidR="00EB10C7">
          <w:rPr>
            <w:noProof/>
            <w:webHidden/>
          </w:rPr>
          <w:fldChar w:fldCharType="begin"/>
        </w:r>
        <w:r w:rsidR="00EB10C7">
          <w:rPr>
            <w:noProof/>
            <w:webHidden/>
          </w:rPr>
          <w:instrText xml:space="preserve"> PAGEREF _Toc468953028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648E7B8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29" w:history="1">
        <w:r w:rsidR="00EB10C7" w:rsidRPr="00050151">
          <w:rPr>
            <w:rStyle w:val="affe"/>
            <w:rFonts w:ascii="宋体" w:hAnsi="宋体"/>
            <w:b/>
            <w:noProof/>
            <w:kern w:val="0"/>
          </w:rPr>
          <w:t xml:space="preserve">10 </w:t>
        </w:r>
        <w:r w:rsidR="00EB10C7" w:rsidRPr="00050151">
          <w:rPr>
            <w:rStyle w:val="affe"/>
            <w:rFonts w:ascii="宋体" w:hAnsi="宋体" w:hint="eastAsia"/>
            <w:b/>
            <w:noProof/>
            <w:kern w:val="0"/>
          </w:rPr>
          <w:t>竣工试验</w:t>
        </w:r>
        <w:r w:rsidR="00EB10C7">
          <w:rPr>
            <w:noProof/>
            <w:webHidden/>
          </w:rPr>
          <w:tab/>
        </w:r>
        <w:r w:rsidR="00EB10C7">
          <w:rPr>
            <w:noProof/>
            <w:webHidden/>
          </w:rPr>
          <w:fldChar w:fldCharType="begin"/>
        </w:r>
        <w:r w:rsidR="00EB10C7">
          <w:rPr>
            <w:noProof/>
            <w:webHidden/>
          </w:rPr>
          <w:instrText xml:space="preserve"> PAGEREF _Toc468953029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49270B1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0" w:history="1">
        <w:r w:rsidR="00EB10C7" w:rsidRPr="00050151">
          <w:rPr>
            <w:rStyle w:val="affe"/>
            <w:rFonts w:ascii="宋体" w:hAnsi="宋体"/>
            <w:b/>
            <w:noProof/>
          </w:rPr>
          <w:t xml:space="preserve">10.1 </w:t>
        </w:r>
        <w:r w:rsidR="00EB10C7" w:rsidRPr="00050151">
          <w:rPr>
            <w:rStyle w:val="affe"/>
            <w:rFonts w:ascii="宋体" w:hAnsi="宋体" w:hint="eastAsia"/>
            <w:b/>
            <w:noProof/>
          </w:rPr>
          <w:t>双方的责任与义务</w:t>
        </w:r>
        <w:r w:rsidR="00EB10C7">
          <w:rPr>
            <w:noProof/>
            <w:webHidden/>
          </w:rPr>
          <w:tab/>
        </w:r>
        <w:r w:rsidR="00EB10C7">
          <w:rPr>
            <w:noProof/>
            <w:webHidden/>
          </w:rPr>
          <w:fldChar w:fldCharType="begin"/>
        </w:r>
        <w:r w:rsidR="00EB10C7">
          <w:rPr>
            <w:noProof/>
            <w:webHidden/>
          </w:rPr>
          <w:instrText xml:space="preserve"> PAGEREF _Toc468953030 \h </w:instrText>
        </w:r>
        <w:r w:rsidR="00EB10C7">
          <w:rPr>
            <w:noProof/>
            <w:webHidden/>
          </w:rPr>
        </w:r>
        <w:r w:rsidR="00EB10C7">
          <w:rPr>
            <w:noProof/>
            <w:webHidden/>
          </w:rPr>
          <w:fldChar w:fldCharType="separate"/>
        </w:r>
        <w:r w:rsidR="00F304BD">
          <w:rPr>
            <w:noProof/>
            <w:webHidden/>
          </w:rPr>
          <w:t>35</w:t>
        </w:r>
        <w:r w:rsidR="00EB10C7">
          <w:rPr>
            <w:noProof/>
            <w:webHidden/>
          </w:rPr>
          <w:fldChar w:fldCharType="end"/>
        </w:r>
      </w:hyperlink>
    </w:p>
    <w:p w14:paraId="79E1720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1" w:history="1">
        <w:r w:rsidR="00EB10C7" w:rsidRPr="00050151">
          <w:rPr>
            <w:rStyle w:val="affe"/>
            <w:rFonts w:ascii="宋体" w:hAnsi="宋体"/>
            <w:b/>
            <w:noProof/>
          </w:rPr>
          <w:t xml:space="preserve">10.2 </w:t>
        </w:r>
        <w:r w:rsidR="00EB10C7" w:rsidRPr="00050151">
          <w:rPr>
            <w:rStyle w:val="affe"/>
            <w:rFonts w:ascii="宋体" w:hAnsi="宋体" w:hint="eastAsia"/>
            <w:b/>
            <w:noProof/>
          </w:rPr>
          <w:t>预验收</w:t>
        </w:r>
        <w:r w:rsidR="00EB10C7">
          <w:rPr>
            <w:noProof/>
            <w:webHidden/>
          </w:rPr>
          <w:tab/>
        </w:r>
        <w:r w:rsidR="00EB10C7">
          <w:rPr>
            <w:noProof/>
            <w:webHidden/>
          </w:rPr>
          <w:fldChar w:fldCharType="begin"/>
        </w:r>
        <w:r w:rsidR="00EB10C7">
          <w:rPr>
            <w:noProof/>
            <w:webHidden/>
          </w:rPr>
          <w:instrText xml:space="preserve"> PAGEREF _Toc468953031 \h </w:instrText>
        </w:r>
        <w:r w:rsidR="00EB10C7">
          <w:rPr>
            <w:noProof/>
            <w:webHidden/>
          </w:rPr>
        </w:r>
        <w:r w:rsidR="00EB10C7">
          <w:rPr>
            <w:noProof/>
            <w:webHidden/>
          </w:rPr>
          <w:fldChar w:fldCharType="separate"/>
        </w:r>
        <w:r w:rsidR="00F304BD">
          <w:rPr>
            <w:noProof/>
            <w:webHidden/>
          </w:rPr>
          <w:t>37</w:t>
        </w:r>
        <w:r w:rsidR="00EB10C7">
          <w:rPr>
            <w:noProof/>
            <w:webHidden/>
          </w:rPr>
          <w:fldChar w:fldCharType="end"/>
        </w:r>
      </w:hyperlink>
    </w:p>
    <w:p w14:paraId="58DF8BD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2" w:history="1">
        <w:r w:rsidR="00EB10C7" w:rsidRPr="00050151">
          <w:rPr>
            <w:rStyle w:val="affe"/>
            <w:rFonts w:ascii="宋体" w:hAnsi="宋体"/>
            <w:b/>
            <w:noProof/>
          </w:rPr>
          <w:t xml:space="preserve">10.3 </w:t>
        </w:r>
        <w:r w:rsidR="00EB10C7" w:rsidRPr="00050151">
          <w:rPr>
            <w:rStyle w:val="affe"/>
            <w:rFonts w:ascii="宋体" w:hAnsi="宋体" w:hint="eastAsia"/>
            <w:b/>
            <w:noProof/>
          </w:rPr>
          <w:t>工程接收</w:t>
        </w:r>
        <w:r w:rsidR="00EB10C7">
          <w:rPr>
            <w:noProof/>
            <w:webHidden/>
          </w:rPr>
          <w:tab/>
        </w:r>
        <w:r w:rsidR="00EB10C7">
          <w:rPr>
            <w:noProof/>
            <w:webHidden/>
          </w:rPr>
          <w:fldChar w:fldCharType="begin"/>
        </w:r>
        <w:r w:rsidR="00EB10C7">
          <w:rPr>
            <w:noProof/>
            <w:webHidden/>
          </w:rPr>
          <w:instrText xml:space="preserve"> PAGEREF _Toc468953032 \h </w:instrText>
        </w:r>
        <w:r w:rsidR="00EB10C7">
          <w:rPr>
            <w:noProof/>
            <w:webHidden/>
          </w:rPr>
        </w:r>
        <w:r w:rsidR="00EB10C7">
          <w:rPr>
            <w:noProof/>
            <w:webHidden/>
          </w:rPr>
          <w:fldChar w:fldCharType="separate"/>
        </w:r>
        <w:r w:rsidR="00F304BD">
          <w:rPr>
            <w:noProof/>
            <w:webHidden/>
          </w:rPr>
          <w:t>38</w:t>
        </w:r>
        <w:r w:rsidR="00EB10C7">
          <w:rPr>
            <w:noProof/>
            <w:webHidden/>
          </w:rPr>
          <w:fldChar w:fldCharType="end"/>
        </w:r>
      </w:hyperlink>
    </w:p>
    <w:p w14:paraId="1304C48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3" w:history="1">
        <w:r w:rsidR="00EB10C7" w:rsidRPr="00050151">
          <w:rPr>
            <w:rStyle w:val="affe"/>
            <w:rFonts w:ascii="宋体" w:hAnsi="宋体"/>
            <w:b/>
            <w:noProof/>
          </w:rPr>
          <w:t xml:space="preserve">10.4 </w:t>
        </w:r>
        <w:r w:rsidR="00EB10C7" w:rsidRPr="00050151">
          <w:rPr>
            <w:rStyle w:val="affe"/>
            <w:rFonts w:ascii="宋体" w:hAnsi="宋体" w:hint="eastAsia"/>
            <w:b/>
            <w:noProof/>
          </w:rPr>
          <w:t>试运行</w:t>
        </w:r>
        <w:r w:rsidR="00EB10C7">
          <w:rPr>
            <w:noProof/>
            <w:webHidden/>
          </w:rPr>
          <w:tab/>
        </w:r>
        <w:r w:rsidR="00EB10C7">
          <w:rPr>
            <w:noProof/>
            <w:webHidden/>
          </w:rPr>
          <w:fldChar w:fldCharType="begin"/>
        </w:r>
        <w:r w:rsidR="00EB10C7">
          <w:rPr>
            <w:noProof/>
            <w:webHidden/>
          </w:rPr>
          <w:instrText xml:space="preserve"> PAGEREF _Toc468953033 \h </w:instrText>
        </w:r>
        <w:r w:rsidR="00EB10C7">
          <w:rPr>
            <w:noProof/>
            <w:webHidden/>
          </w:rPr>
        </w:r>
        <w:r w:rsidR="00EB10C7">
          <w:rPr>
            <w:noProof/>
            <w:webHidden/>
          </w:rPr>
          <w:fldChar w:fldCharType="separate"/>
        </w:r>
        <w:r w:rsidR="00F304BD">
          <w:rPr>
            <w:noProof/>
            <w:webHidden/>
          </w:rPr>
          <w:t>39</w:t>
        </w:r>
        <w:r w:rsidR="00EB10C7">
          <w:rPr>
            <w:noProof/>
            <w:webHidden/>
          </w:rPr>
          <w:fldChar w:fldCharType="end"/>
        </w:r>
      </w:hyperlink>
    </w:p>
    <w:p w14:paraId="38F30C9C"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34" w:history="1">
        <w:r w:rsidR="00EB10C7" w:rsidRPr="00050151">
          <w:rPr>
            <w:rStyle w:val="affe"/>
            <w:rFonts w:ascii="宋体" w:hAnsi="宋体"/>
            <w:b/>
            <w:noProof/>
            <w:kern w:val="0"/>
          </w:rPr>
          <w:t xml:space="preserve">11 </w:t>
        </w:r>
        <w:r w:rsidR="00EB10C7" w:rsidRPr="00050151">
          <w:rPr>
            <w:rStyle w:val="affe"/>
            <w:rFonts w:ascii="宋体" w:hAnsi="宋体" w:hint="eastAsia"/>
            <w:b/>
            <w:noProof/>
            <w:kern w:val="0"/>
          </w:rPr>
          <w:t>竣工验收</w:t>
        </w:r>
        <w:r w:rsidR="00EB10C7">
          <w:rPr>
            <w:noProof/>
            <w:webHidden/>
          </w:rPr>
          <w:tab/>
        </w:r>
        <w:r w:rsidR="00EB10C7">
          <w:rPr>
            <w:noProof/>
            <w:webHidden/>
          </w:rPr>
          <w:fldChar w:fldCharType="begin"/>
        </w:r>
        <w:r w:rsidR="00EB10C7">
          <w:rPr>
            <w:noProof/>
            <w:webHidden/>
          </w:rPr>
          <w:instrText xml:space="preserve"> PAGEREF _Toc468953034 \h </w:instrText>
        </w:r>
        <w:r w:rsidR="00EB10C7">
          <w:rPr>
            <w:noProof/>
            <w:webHidden/>
          </w:rPr>
        </w:r>
        <w:r w:rsidR="00EB10C7">
          <w:rPr>
            <w:noProof/>
            <w:webHidden/>
          </w:rPr>
          <w:fldChar w:fldCharType="separate"/>
        </w:r>
        <w:r w:rsidR="00F304BD">
          <w:rPr>
            <w:noProof/>
            <w:webHidden/>
          </w:rPr>
          <w:t>40</w:t>
        </w:r>
        <w:r w:rsidR="00EB10C7">
          <w:rPr>
            <w:noProof/>
            <w:webHidden/>
          </w:rPr>
          <w:fldChar w:fldCharType="end"/>
        </w:r>
      </w:hyperlink>
    </w:p>
    <w:p w14:paraId="5F3799A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5" w:history="1">
        <w:r w:rsidR="00EB10C7" w:rsidRPr="00050151">
          <w:rPr>
            <w:rStyle w:val="affe"/>
            <w:rFonts w:ascii="宋体" w:hAnsi="宋体"/>
            <w:b/>
            <w:noProof/>
          </w:rPr>
          <w:t xml:space="preserve">11.1 </w:t>
        </w:r>
        <w:r w:rsidR="00EB10C7" w:rsidRPr="00050151">
          <w:rPr>
            <w:rStyle w:val="affe"/>
            <w:rFonts w:ascii="宋体" w:hAnsi="宋体" w:hint="eastAsia"/>
            <w:b/>
            <w:noProof/>
          </w:rPr>
          <w:t>工程竣工验收</w:t>
        </w:r>
        <w:r w:rsidR="00EB10C7">
          <w:rPr>
            <w:noProof/>
            <w:webHidden/>
          </w:rPr>
          <w:tab/>
        </w:r>
        <w:r w:rsidR="00EB10C7">
          <w:rPr>
            <w:noProof/>
            <w:webHidden/>
          </w:rPr>
          <w:fldChar w:fldCharType="begin"/>
        </w:r>
        <w:r w:rsidR="00EB10C7">
          <w:rPr>
            <w:noProof/>
            <w:webHidden/>
          </w:rPr>
          <w:instrText xml:space="preserve"> PAGEREF _Toc468953035 \h </w:instrText>
        </w:r>
        <w:r w:rsidR="00EB10C7">
          <w:rPr>
            <w:noProof/>
            <w:webHidden/>
          </w:rPr>
        </w:r>
        <w:r w:rsidR="00EB10C7">
          <w:rPr>
            <w:noProof/>
            <w:webHidden/>
          </w:rPr>
          <w:fldChar w:fldCharType="separate"/>
        </w:r>
        <w:r w:rsidR="00F304BD">
          <w:rPr>
            <w:noProof/>
            <w:webHidden/>
          </w:rPr>
          <w:t>40</w:t>
        </w:r>
        <w:r w:rsidR="00EB10C7">
          <w:rPr>
            <w:noProof/>
            <w:webHidden/>
          </w:rPr>
          <w:fldChar w:fldCharType="end"/>
        </w:r>
      </w:hyperlink>
    </w:p>
    <w:p w14:paraId="730EABD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6" w:history="1">
        <w:r w:rsidR="00EB10C7" w:rsidRPr="00050151">
          <w:rPr>
            <w:rStyle w:val="affe"/>
            <w:rFonts w:ascii="宋体" w:hAnsi="宋体"/>
            <w:b/>
            <w:noProof/>
          </w:rPr>
          <w:t xml:space="preserve">11.2 </w:t>
        </w:r>
        <w:r w:rsidR="00EB10C7" w:rsidRPr="00050151">
          <w:rPr>
            <w:rStyle w:val="affe"/>
            <w:rFonts w:ascii="宋体" w:hAnsi="宋体" w:hint="eastAsia"/>
            <w:b/>
            <w:noProof/>
          </w:rPr>
          <w:t>竣工结算</w:t>
        </w:r>
        <w:r w:rsidR="00EB10C7">
          <w:rPr>
            <w:noProof/>
            <w:webHidden/>
          </w:rPr>
          <w:tab/>
        </w:r>
        <w:r w:rsidR="00EB10C7">
          <w:rPr>
            <w:noProof/>
            <w:webHidden/>
          </w:rPr>
          <w:fldChar w:fldCharType="begin"/>
        </w:r>
        <w:r w:rsidR="00EB10C7">
          <w:rPr>
            <w:noProof/>
            <w:webHidden/>
          </w:rPr>
          <w:instrText xml:space="preserve"> PAGEREF _Toc468953036 \h </w:instrText>
        </w:r>
        <w:r w:rsidR="00EB10C7">
          <w:rPr>
            <w:noProof/>
            <w:webHidden/>
          </w:rPr>
        </w:r>
        <w:r w:rsidR="00EB10C7">
          <w:rPr>
            <w:noProof/>
            <w:webHidden/>
          </w:rPr>
          <w:fldChar w:fldCharType="separate"/>
        </w:r>
        <w:r w:rsidR="00F304BD">
          <w:rPr>
            <w:noProof/>
            <w:webHidden/>
          </w:rPr>
          <w:t>40</w:t>
        </w:r>
        <w:r w:rsidR="00EB10C7">
          <w:rPr>
            <w:noProof/>
            <w:webHidden/>
          </w:rPr>
          <w:fldChar w:fldCharType="end"/>
        </w:r>
      </w:hyperlink>
    </w:p>
    <w:p w14:paraId="14E2D024"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37" w:history="1">
        <w:r w:rsidR="00EB10C7" w:rsidRPr="00050151">
          <w:rPr>
            <w:rStyle w:val="affe"/>
            <w:rFonts w:ascii="宋体" w:hAnsi="宋体"/>
            <w:b/>
            <w:noProof/>
            <w:kern w:val="0"/>
          </w:rPr>
          <w:t xml:space="preserve">12 </w:t>
        </w:r>
        <w:r w:rsidR="00EB10C7" w:rsidRPr="00050151">
          <w:rPr>
            <w:rStyle w:val="affe"/>
            <w:rFonts w:ascii="宋体" w:hAnsi="宋体" w:hint="eastAsia"/>
            <w:b/>
            <w:noProof/>
            <w:kern w:val="0"/>
          </w:rPr>
          <w:t>缺陷责任</w:t>
        </w:r>
        <w:r w:rsidR="00EB10C7">
          <w:rPr>
            <w:noProof/>
            <w:webHidden/>
          </w:rPr>
          <w:tab/>
        </w:r>
        <w:r w:rsidR="00EB10C7">
          <w:rPr>
            <w:noProof/>
            <w:webHidden/>
          </w:rPr>
          <w:fldChar w:fldCharType="begin"/>
        </w:r>
        <w:r w:rsidR="00EB10C7">
          <w:rPr>
            <w:noProof/>
            <w:webHidden/>
          </w:rPr>
          <w:instrText xml:space="preserve"> PAGEREF _Toc468953037 \h </w:instrText>
        </w:r>
        <w:r w:rsidR="00EB10C7">
          <w:rPr>
            <w:noProof/>
            <w:webHidden/>
          </w:rPr>
        </w:r>
        <w:r w:rsidR="00EB10C7">
          <w:rPr>
            <w:noProof/>
            <w:webHidden/>
          </w:rPr>
          <w:fldChar w:fldCharType="separate"/>
        </w:r>
        <w:r w:rsidR="00F304BD">
          <w:rPr>
            <w:noProof/>
            <w:webHidden/>
          </w:rPr>
          <w:t>41</w:t>
        </w:r>
        <w:r w:rsidR="00EB10C7">
          <w:rPr>
            <w:noProof/>
            <w:webHidden/>
          </w:rPr>
          <w:fldChar w:fldCharType="end"/>
        </w:r>
      </w:hyperlink>
    </w:p>
    <w:p w14:paraId="5C57ACC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8" w:history="1">
        <w:r w:rsidR="00EB10C7" w:rsidRPr="00050151">
          <w:rPr>
            <w:rStyle w:val="affe"/>
            <w:rFonts w:ascii="宋体" w:hAnsi="宋体"/>
            <w:b/>
            <w:noProof/>
          </w:rPr>
          <w:t xml:space="preserve">12.1 </w:t>
        </w:r>
        <w:r w:rsidR="00EB10C7" w:rsidRPr="00050151">
          <w:rPr>
            <w:rStyle w:val="affe"/>
            <w:rFonts w:ascii="宋体" w:hAnsi="宋体" w:hint="eastAsia"/>
            <w:b/>
            <w:noProof/>
          </w:rPr>
          <w:t>完成扫尾工作和修补缺陷</w:t>
        </w:r>
        <w:r w:rsidR="00EB10C7">
          <w:rPr>
            <w:noProof/>
            <w:webHidden/>
          </w:rPr>
          <w:tab/>
        </w:r>
        <w:r w:rsidR="00EB10C7">
          <w:rPr>
            <w:noProof/>
            <w:webHidden/>
          </w:rPr>
          <w:fldChar w:fldCharType="begin"/>
        </w:r>
        <w:r w:rsidR="00EB10C7">
          <w:rPr>
            <w:noProof/>
            <w:webHidden/>
          </w:rPr>
          <w:instrText xml:space="preserve"> PAGEREF _Toc468953038 \h </w:instrText>
        </w:r>
        <w:r w:rsidR="00EB10C7">
          <w:rPr>
            <w:noProof/>
            <w:webHidden/>
          </w:rPr>
        </w:r>
        <w:r w:rsidR="00EB10C7">
          <w:rPr>
            <w:noProof/>
            <w:webHidden/>
          </w:rPr>
          <w:fldChar w:fldCharType="separate"/>
        </w:r>
        <w:r w:rsidR="00F304BD">
          <w:rPr>
            <w:noProof/>
            <w:webHidden/>
          </w:rPr>
          <w:t>41</w:t>
        </w:r>
        <w:r w:rsidR="00EB10C7">
          <w:rPr>
            <w:noProof/>
            <w:webHidden/>
          </w:rPr>
          <w:fldChar w:fldCharType="end"/>
        </w:r>
      </w:hyperlink>
    </w:p>
    <w:p w14:paraId="2A8B1A0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39" w:history="1">
        <w:r w:rsidR="00EB10C7" w:rsidRPr="00050151">
          <w:rPr>
            <w:rStyle w:val="affe"/>
            <w:rFonts w:ascii="宋体" w:hAnsi="宋体"/>
            <w:b/>
            <w:noProof/>
          </w:rPr>
          <w:t xml:space="preserve">12.2 </w:t>
        </w:r>
        <w:r w:rsidR="00EB10C7" w:rsidRPr="00050151">
          <w:rPr>
            <w:rStyle w:val="affe"/>
            <w:rFonts w:ascii="宋体" w:hAnsi="宋体" w:hint="eastAsia"/>
            <w:b/>
            <w:noProof/>
          </w:rPr>
          <w:t>修补缺陷的费用</w:t>
        </w:r>
        <w:r w:rsidR="00EB10C7">
          <w:rPr>
            <w:noProof/>
            <w:webHidden/>
          </w:rPr>
          <w:tab/>
        </w:r>
        <w:r w:rsidR="00EB10C7">
          <w:rPr>
            <w:noProof/>
            <w:webHidden/>
          </w:rPr>
          <w:fldChar w:fldCharType="begin"/>
        </w:r>
        <w:r w:rsidR="00EB10C7">
          <w:rPr>
            <w:noProof/>
            <w:webHidden/>
          </w:rPr>
          <w:instrText xml:space="preserve"> PAGEREF _Toc468953039 \h </w:instrText>
        </w:r>
        <w:r w:rsidR="00EB10C7">
          <w:rPr>
            <w:noProof/>
            <w:webHidden/>
          </w:rPr>
        </w:r>
        <w:r w:rsidR="00EB10C7">
          <w:rPr>
            <w:noProof/>
            <w:webHidden/>
          </w:rPr>
          <w:fldChar w:fldCharType="separate"/>
        </w:r>
        <w:r w:rsidR="00F304BD">
          <w:rPr>
            <w:noProof/>
            <w:webHidden/>
          </w:rPr>
          <w:t>41</w:t>
        </w:r>
        <w:r w:rsidR="00EB10C7">
          <w:rPr>
            <w:noProof/>
            <w:webHidden/>
          </w:rPr>
          <w:fldChar w:fldCharType="end"/>
        </w:r>
      </w:hyperlink>
    </w:p>
    <w:p w14:paraId="3571E43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0" w:history="1">
        <w:r w:rsidR="00EB10C7" w:rsidRPr="00050151">
          <w:rPr>
            <w:rStyle w:val="affe"/>
            <w:rFonts w:ascii="宋体" w:hAnsi="宋体"/>
            <w:b/>
            <w:noProof/>
          </w:rPr>
          <w:t xml:space="preserve">12.3 </w:t>
        </w:r>
        <w:r w:rsidR="00EB10C7" w:rsidRPr="00050151">
          <w:rPr>
            <w:rStyle w:val="affe"/>
            <w:rFonts w:ascii="宋体" w:hAnsi="宋体" w:hint="eastAsia"/>
            <w:b/>
            <w:noProof/>
          </w:rPr>
          <w:t>质保期的延长</w:t>
        </w:r>
        <w:r w:rsidR="00EB10C7">
          <w:rPr>
            <w:noProof/>
            <w:webHidden/>
          </w:rPr>
          <w:tab/>
        </w:r>
        <w:r w:rsidR="00EB10C7">
          <w:rPr>
            <w:noProof/>
            <w:webHidden/>
          </w:rPr>
          <w:fldChar w:fldCharType="begin"/>
        </w:r>
        <w:r w:rsidR="00EB10C7">
          <w:rPr>
            <w:noProof/>
            <w:webHidden/>
          </w:rPr>
          <w:instrText xml:space="preserve"> PAGEREF _Toc468953040 \h </w:instrText>
        </w:r>
        <w:r w:rsidR="00EB10C7">
          <w:rPr>
            <w:noProof/>
            <w:webHidden/>
          </w:rPr>
        </w:r>
        <w:r w:rsidR="00EB10C7">
          <w:rPr>
            <w:noProof/>
            <w:webHidden/>
          </w:rPr>
          <w:fldChar w:fldCharType="separate"/>
        </w:r>
        <w:r w:rsidR="00F304BD">
          <w:rPr>
            <w:noProof/>
            <w:webHidden/>
          </w:rPr>
          <w:t>41</w:t>
        </w:r>
        <w:r w:rsidR="00EB10C7">
          <w:rPr>
            <w:noProof/>
            <w:webHidden/>
          </w:rPr>
          <w:fldChar w:fldCharType="end"/>
        </w:r>
      </w:hyperlink>
    </w:p>
    <w:p w14:paraId="6D4E01B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1" w:history="1">
        <w:r w:rsidR="00EB10C7" w:rsidRPr="00050151">
          <w:rPr>
            <w:rStyle w:val="affe"/>
            <w:rFonts w:ascii="宋体" w:hAnsi="宋体"/>
            <w:b/>
            <w:noProof/>
          </w:rPr>
          <w:t xml:space="preserve">12.4 </w:t>
        </w:r>
        <w:r w:rsidR="00EB10C7" w:rsidRPr="00050151">
          <w:rPr>
            <w:rStyle w:val="affe"/>
            <w:rFonts w:ascii="宋体" w:hAnsi="宋体" w:hint="eastAsia"/>
            <w:b/>
            <w:noProof/>
          </w:rPr>
          <w:t>未能修补缺陷</w:t>
        </w:r>
        <w:r w:rsidR="00EB10C7">
          <w:rPr>
            <w:noProof/>
            <w:webHidden/>
          </w:rPr>
          <w:tab/>
        </w:r>
        <w:r w:rsidR="00EB10C7">
          <w:rPr>
            <w:noProof/>
            <w:webHidden/>
          </w:rPr>
          <w:fldChar w:fldCharType="begin"/>
        </w:r>
        <w:r w:rsidR="00EB10C7">
          <w:rPr>
            <w:noProof/>
            <w:webHidden/>
          </w:rPr>
          <w:instrText xml:space="preserve"> PAGEREF _Toc468953041 \h </w:instrText>
        </w:r>
        <w:r w:rsidR="00EB10C7">
          <w:rPr>
            <w:noProof/>
            <w:webHidden/>
          </w:rPr>
        </w:r>
        <w:r w:rsidR="00EB10C7">
          <w:rPr>
            <w:noProof/>
            <w:webHidden/>
          </w:rPr>
          <w:fldChar w:fldCharType="separate"/>
        </w:r>
        <w:r w:rsidR="00F304BD">
          <w:rPr>
            <w:noProof/>
            <w:webHidden/>
          </w:rPr>
          <w:t>41</w:t>
        </w:r>
        <w:r w:rsidR="00EB10C7">
          <w:rPr>
            <w:noProof/>
            <w:webHidden/>
          </w:rPr>
          <w:fldChar w:fldCharType="end"/>
        </w:r>
      </w:hyperlink>
    </w:p>
    <w:p w14:paraId="64A5294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2" w:history="1">
        <w:r w:rsidR="00EB10C7" w:rsidRPr="00050151">
          <w:rPr>
            <w:rStyle w:val="affe"/>
            <w:rFonts w:ascii="宋体" w:hAnsi="宋体"/>
            <w:b/>
            <w:noProof/>
          </w:rPr>
          <w:t xml:space="preserve">12.5 </w:t>
        </w:r>
        <w:r w:rsidR="00EB10C7" w:rsidRPr="00050151">
          <w:rPr>
            <w:rStyle w:val="affe"/>
            <w:rFonts w:ascii="宋体" w:hAnsi="宋体" w:hint="eastAsia"/>
            <w:b/>
            <w:noProof/>
          </w:rPr>
          <w:t>移出有缺陷的工程</w:t>
        </w:r>
        <w:r w:rsidR="00EB10C7">
          <w:rPr>
            <w:noProof/>
            <w:webHidden/>
          </w:rPr>
          <w:tab/>
        </w:r>
        <w:r w:rsidR="00EB10C7">
          <w:rPr>
            <w:noProof/>
            <w:webHidden/>
          </w:rPr>
          <w:fldChar w:fldCharType="begin"/>
        </w:r>
        <w:r w:rsidR="00EB10C7">
          <w:rPr>
            <w:noProof/>
            <w:webHidden/>
          </w:rPr>
          <w:instrText xml:space="preserve"> PAGEREF _Toc468953042 \h </w:instrText>
        </w:r>
        <w:r w:rsidR="00EB10C7">
          <w:rPr>
            <w:noProof/>
            <w:webHidden/>
          </w:rPr>
        </w:r>
        <w:r w:rsidR="00EB10C7">
          <w:rPr>
            <w:noProof/>
            <w:webHidden/>
          </w:rPr>
          <w:fldChar w:fldCharType="separate"/>
        </w:r>
        <w:r w:rsidR="00F304BD">
          <w:rPr>
            <w:noProof/>
            <w:webHidden/>
          </w:rPr>
          <w:t>42</w:t>
        </w:r>
        <w:r w:rsidR="00EB10C7">
          <w:rPr>
            <w:noProof/>
            <w:webHidden/>
          </w:rPr>
          <w:fldChar w:fldCharType="end"/>
        </w:r>
      </w:hyperlink>
    </w:p>
    <w:p w14:paraId="2F2DEB4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3" w:history="1">
        <w:r w:rsidR="00EB10C7" w:rsidRPr="00050151">
          <w:rPr>
            <w:rStyle w:val="affe"/>
            <w:rFonts w:ascii="宋体" w:hAnsi="宋体"/>
            <w:b/>
            <w:noProof/>
          </w:rPr>
          <w:t xml:space="preserve">12.6 </w:t>
        </w:r>
        <w:r w:rsidR="00EB10C7" w:rsidRPr="00050151">
          <w:rPr>
            <w:rStyle w:val="affe"/>
            <w:rFonts w:ascii="宋体" w:hAnsi="宋体" w:hint="eastAsia"/>
            <w:b/>
            <w:noProof/>
          </w:rPr>
          <w:t>进一步试验</w:t>
        </w:r>
        <w:r w:rsidR="00EB10C7">
          <w:rPr>
            <w:noProof/>
            <w:webHidden/>
          </w:rPr>
          <w:tab/>
        </w:r>
        <w:r w:rsidR="00EB10C7">
          <w:rPr>
            <w:noProof/>
            <w:webHidden/>
          </w:rPr>
          <w:fldChar w:fldCharType="begin"/>
        </w:r>
        <w:r w:rsidR="00EB10C7">
          <w:rPr>
            <w:noProof/>
            <w:webHidden/>
          </w:rPr>
          <w:instrText xml:space="preserve"> PAGEREF _Toc468953043 \h </w:instrText>
        </w:r>
        <w:r w:rsidR="00EB10C7">
          <w:rPr>
            <w:noProof/>
            <w:webHidden/>
          </w:rPr>
        </w:r>
        <w:r w:rsidR="00EB10C7">
          <w:rPr>
            <w:noProof/>
            <w:webHidden/>
          </w:rPr>
          <w:fldChar w:fldCharType="separate"/>
        </w:r>
        <w:r w:rsidR="00F304BD">
          <w:rPr>
            <w:noProof/>
            <w:webHidden/>
          </w:rPr>
          <w:t>42</w:t>
        </w:r>
        <w:r w:rsidR="00EB10C7">
          <w:rPr>
            <w:noProof/>
            <w:webHidden/>
          </w:rPr>
          <w:fldChar w:fldCharType="end"/>
        </w:r>
      </w:hyperlink>
    </w:p>
    <w:p w14:paraId="0FA8C6A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4" w:history="1">
        <w:r w:rsidR="00EB10C7" w:rsidRPr="00050151">
          <w:rPr>
            <w:rStyle w:val="affe"/>
            <w:rFonts w:ascii="宋体" w:hAnsi="宋体"/>
            <w:b/>
            <w:noProof/>
          </w:rPr>
          <w:t xml:space="preserve">12.7 </w:t>
        </w:r>
        <w:r w:rsidR="00EB10C7" w:rsidRPr="00050151">
          <w:rPr>
            <w:rStyle w:val="affe"/>
            <w:rFonts w:ascii="宋体" w:hAnsi="宋体" w:hint="eastAsia"/>
            <w:b/>
            <w:noProof/>
          </w:rPr>
          <w:t>进入权</w:t>
        </w:r>
        <w:r w:rsidR="00EB10C7">
          <w:rPr>
            <w:noProof/>
            <w:webHidden/>
          </w:rPr>
          <w:tab/>
        </w:r>
        <w:r w:rsidR="00EB10C7">
          <w:rPr>
            <w:noProof/>
            <w:webHidden/>
          </w:rPr>
          <w:fldChar w:fldCharType="begin"/>
        </w:r>
        <w:r w:rsidR="00EB10C7">
          <w:rPr>
            <w:noProof/>
            <w:webHidden/>
          </w:rPr>
          <w:instrText xml:space="preserve"> PAGEREF _Toc468953044 \h </w:instrText>
        </w:r>
        <w:r w:rsidR="00EB10C7">
          <w:rPr>
            <w:noProof/>
            <w:webHidden/>
          </w:rPr>
        </w:r>
        <w:r w:rsidR="00EB10C7">
          <w:rPr>
            <w:noProof/>
            <w:webHidden/>
          </w:rPr>
          <w:fldChar w:fldCharType="separate"/>
        </w:r>
        <w:r w:rsidR="00F304BD">
          <w:rPr>
            <w:noProof/>
            <w:webHidden/>
          </w:rPr>
          <w:t>42</w:t>
        </w:r>
        <w:r w:rsidR="00EB10C7">
          <w:rPr>
            <w:noProof/>
            <w:webHidden/>
          </w:rPr>
          <w:fldChar w:fldCharType="end"/>
        </w:r>
      </w:hyperlink>
    </w:p>
    <w:p w14:paraId="58D910A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5" w:history="1">
        <w:r w:rsidR="00EB10C7" w:rsidRPr="00050151">
          <w:rPr>
            <w:rStyle w:val="affe"/>
            <w:rFonts w:ascii="宋体" w:hAnsi="宋体"/>
            <w:b/>
            <w:noProof/>
          </w:rPr>
          <w:t xml:space="preserve">12.8 </w:t>
        </w:r>
        <w:r w:rsidR="00EB10C7" w:rsidRPr="00050151">
          <w:rPr>
            <w:rStyle w:val="affe"/>
            <w:rFonts w:ascii="宋体" w:hAnsi="宋体" w:hint="eastAsia"/>
            <w:b/>
            <w:noProof/>
          </w:rPr>
          <w:t>总承包方调查</w:t>
        </w:r>
        <w:r w:rsidR="00EB10C7">
          <w:rPr>
            <w:noProof/>
            <w:webHidden/>
          </w:rPr>
          <w:tab/>
        </w:r>
        <w:r w:rsidR="00EB10C7">
          <w:rPr>
            <w:noProof/>
            <w:webHidden/>
          </w:rPr>
          <w:fldChar w:fldCharType="begin"/>
        </w:r>
        <w:r w:rsidR="00EB10C7">
          <w:rPr>
            <w:noProof/>
            <w:webHidden/>
          </w:rPr>
          <w:instrText xml:space="preserve"> PAGEREF _Toc468953045 \h </w:instrText>
        </w:r>
        <w:r w:rsidR="00EB10C7">
          <w:rPr>
            <w:noProof/>
            <w:webHidden/>
          </w:rPr>
        </w:r>
        <w:r w:rsidR="00EB10C7">
          <w:rPr>
            <w:noProof/>
            <w:webHidden/>
          </w:rPr>
          <w:fldChar w:fldCharType="separate"/>
        </w:r>
        <w:r w:rsidR="00F304BD">
          <w:rPr>
            <w:noProof/>
            <w:webHidden/>
          </w:rPr>
          <w:t>42</w:t>
        </w:r>
        <w:r w:rsidR="00EB10C7">
          <w:rPr>
            <w:noProof/>
            <w:webHidden/>
          </w:rPr>
          <w:fldChar w:fldCharType="end"/>
        </w:r>
      </w:hyperlink>
    </w:p>
    <w:p w14:paraId="1A602A9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6" w:history="1">
        <w:r w:rsidR="00EB10C7" w:rsidRPr="00050151">
          <w:rPr>
            <w:rStyle w:val="affe"/>
            <w:rFonts w:ascii="宋体" w:hAnsi="宋体"/>
            <w:b/>
            <w:noProof/>
          </w:rPr>
          <w:t>12.9</w:t>
        </w:r>
        <w:r w:rsidR="00EB10C7" w:rsidRPr="00050151">
          <w:rPr>
            <w:rStyle w:val="affe"/>
            <w:rFonts w:ascii="宋体" w:hAnsi="宋体" w:hint="eastAsia"/>
            <w:b/>
            <w:noProof/>
          </w:rPr>
          <w:t>最终接收证书</w:t>
        </w:r>
        <w:r w:rsidR="00EB10C7">
          <w:rPr>
            <w:noProof/>
            <w:webHidden/>
          </w:rPr>
          <w:tab/>
        </w:r>
        <w:r w:rsidR="00EB10C7">
          <w:rPr>
            <w:noProof/>
            <w:webHidden/>
          </w:rPr>
          <w:fldChar w:fldCharType="begin"/>
        </w:r>
        <w:r w:rsidR="00EB10C7">
          <w:rPr>
            <w:noProof/>
            <w:webHidden/>
          </w:rPr>
          <w:instrText xml:space="preserve"> PAGEREF _Toc468953046 \h </w:instrText>
        </w:r>
        <w:r w:rsidR="00EB10C7">
          <w:rPr>
            <w:noProof/>
            <w:webHidden/>
          </w:rPr>
        </w:r>
        <w:r w:rsidR="00EB10C7">
          <w:rPr>
            <w:noProof/>
            <w:webHidden/>
          </w:rPr>
          <w:fldChar w:fldCharType="separate"/>
        </w:r>
        <w:r w:rsidR="00F304BD">
          <w:rPr>
            <w:noProof/>
            <w:webHidden/>
          </w:rPr>
          <w:t>42</w:t>
        </w:r>
        <w:r w:rsidR="00EB10C7">
          <w:rPr>
            <w:noProof/>
            <w:webHidden/>
          </w:rPr>
          <w:fldChar w:fldCharType="end"/>
        </w:r>
      </w:hyperlink>
    </w:p>
    <w:p w14:paraId="764F840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7" w:history="1">
        <w:r w:rsidR="00EB10C7" w:rsidRPr="00050151">
          <w:rPr>
            <w:rStyle w:val="affe"/>
            <w:rFonts w:ascii="宋体" w:hAnsi="宋体"/>
            <w:b/>
            <w:noProof/>
          </w:rPr>
          <w:t>12.10</w:t>
        </w:r>
        <w:r w:rsidR="00EB10C7" w:rsidRPr="00050151">
          <w:rPr>
            <w:rStyle w:val="affe"/>
            <w:rFonts w:ascii="宋体" w:hAnsi="宋体" w:hint="eastAsia"/>
            <w:b/>
            <w:noProof/>
          </w:rPr>
          <w:t>未履行的义务</w:t>
        </w:r>
        <w:r w:rsidR="00EB10C7">
          <w:rPr>
            <w:noProof/>
            <w:webHidden/>
          </w:rPr>
          <w:tab/>
        </w:r>
        <w:r w:rsidR="00EB10C7">
          <w:rPr>
            <w:noProof/>
            <w:webHidden/>
          </w:rPr>
          <w:fldChar w:fldCharType="begin"/>
        </w:r>
        <w:r w:rsidR="00EB10C7">
          <w:rPr>
            <w:noProof/>
            <w:webHidden/>
          </w:rPr>
          <w:instrText xml:space="preserve"> PAGEREF _Toc468953047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6387F25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48" w:history="1">
        <w:r w:rsidR="00EB10C7" w:rsidRPr="00050151">
          <w:rPr>
            <w:rStyle w:val="affe"/>
            <w:rFonts w:ascii="宋体" w:hAnsi="宋体"/>
            <w:b/>
            <w:noProof/>
          </w:rPr>
          <w:t>12.11</w:t>
        </w:r>
        <w:r w:rsidR="00EB10C7" w:rsidRPr="00050151">
          <w:rPr>
            <w:rStyle w:val="affe"/>
            <w:rFonts w:ascii="宋体" w:hAnsi="宋体" w:hint="eastAsia"/>
            <w:b/>
            <w:noProof/>
          </w:rPr>
          <w:t>现场清理</w:t>
        </w:r>
        <w:r w:rsidR="00EB10C7">
          <w:rPr>
            <w:noProof/>
            <w:webHidden/>
          </w:rPr>
          <w:tab/>
        </w:r>
        <w:r w:rsidR="00EB10C7">
          <w:rPr>
            <w:noProof/>
            <w:webHidden/>
          </w:rPr>
          <w:fldChar w:fldCharType="begin"/>
        </w:r>
        <w:r w:rsidR="00EB10C7">
          <w:rPr>
            <w:noProof/>
            <w:webHidden/>
          </w:rPr>
          <w:instrText xml:space="preserve"> PAGEREF _Toc468953048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716863F1"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49" w:history="1">
        <w:r w:rsidR="00EB10C7" w:rsidRPr="00050151">
          <w:rPr>
            <w:rStyle w:val="affe"/>
            <w:rFonts w:ascii="宋体" w:hAnsi="宋体"/>
            <w:b/>
            <w:noProof/>
            <w:kern w:val="0"/>
          </w:rPr>
          <w:t xml:space="preserve">13 </w:t>
        </w:r>
        <w:r w:rsidR="00EB10C7" w:rsidRPr="00050151">
          <w:rPr>
            <w:rStyle w:val="affe"/>
            <w:rFonts w:ascii="宋体" w:hAnsi="宋体" w:hint="eastAsia"/>
            <w:b/>
            <w:noProof/>
            <w:kern w:val="0"/>
          </w:rPr>
          <w:t>系统性能试验</w:t>
        </w:r>
        <w:r w:rsidR="00EB10C7">
          <w:rPr>
            <w:noProof/>
            <w:webHidden/>
          </w:rPr>
          <w:tab/>
        </w:r>
        <w:r w:rsidR="00EB10C7">
          <w:rPr>
            <w:noProof/>
            <w:webHidden/>
          </w:rPr>
          <w:fldChar w:fldCharType="begin"/>
        </w:r>
        <w:r w:rsidR="00EB10C7">
          <w:rPr>
            <w:noProof/>
            <w:webHidden/>
          </w:rPr>
          <w:instrText xml:space="preserve"> PAGEREF _Toc468953049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4CCF162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0" w:history="1">
        <w:r w:rsidR="00EB10C7" w:rsidRPr="00050151">
          <w:rPr>
            <w:rStyle w:val="affe"/>
            <w:rFonts w:ascii="宋体" w:hAnsi="宋体"/>
            <w:b/>
            <w:noProof/>
          </w:rPr>
          <w:t xml:space="preserve">13.1 </w:t>
        </w:r>
        <w:r w:rsidR="00EB10C7" w:rsidRPr="00050151">
          <w:rPr>
            <w:rStyle w:val="affe"/>
            <w:rFonts w:ascii="宋体" w:hAnsi="宋体" w:hint="eastAsia"/>
            <w:b/>
            <w:noProof/>
          </w:rPr>
          <w:t>系统性能试验的程序</w:t>
        </w:r>
        <w:r w:rsidR="00EB10C7">
          <w:rPr>
            <w:noProof/>
            <w:webHidden/>
          </w:rPr>
          <w:tab/>
        </w:r>
        <w:r w:rsidR="00EB10C7">
          <w:rPr>
            <w:noProof/>
            <w:webHidden/>
          </w:rPr>
          <w:fldChar w:fldCharType="begin"/>
        </w:r>
        <w:r w:rsidR="00EB10C7">
          <w:rPr>
            <w:noProof/>
            <w:webHidden/>
          </w:rPr>
          <w:instrText xml:space="preserve"> PAGEREF _Toc468953050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3F929F7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1" w:history="1">
        <w:r w:rsidR="00EB10C7" w:rsidRPr="00050151">
          <w:rPr>
            <w:rStyle w:val="affe"/>
            <w:rFonts w:ascii="宋体" w:hAnsi="宋体"/>
            <w:b/>
            <w:noProof/>
          </w:rPr>
          <w:t xml:space="preserve">13.2 </w:t>
        </w:r>
        <w:r w:rsidR="00EB10C7" w:rsidRPr="00050151">
          <w:rPr>
            <w:rStyle w:val="affe"/>
            <w:rFonts w:ascii="宋体" w:hAnsi="宋体" w:hint="eastAsia"/>
            <w:b/>
            <w:noProof/>
          </w:rPr>
          <w:t>延误的试验</w:t>
        </w:r>
        <w:r w:rsidR="00EB10C7">
          <w:rPr>
            <w:noProof/>
            <w:webHidden/>
          </w:rPr>
          <w:tab/>
        </w:r>
        <w:r w:rsidR="00EB10C7">
          <w:rPr>
            <w:noProof/>
            <w:webHidden/>
          </w:rPr>
          <w:fldChar w:fldCharType="begin"/>
        </w:r>
        <w:r w:rsidR="00EB10C7">
          <w:rPr>
            <w:noProof/>
            <w:webHidden/>
          </w:rPr>
          <w:instrText xml:space="preserve"> PAGEREF _Toc468953051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76FCF11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2" w:history="1">
        <w:r w:rsidR="00EB10C7" w:rsidRPr="00050151">
          <w:rPr>
            <w:rStyle w:val="affe"/>
            <w:rFonts w:ascii="宋体" w:hAnsi="宋体"/>
            <w:b/>
            <w:noProof/>
          </w:rPr>
          <w:t xml:space="preserve">13.3 </w:t>
        </w:r>
        <w:r w:rsidR="00EB10C7" w:rsidRPr="00050151">
          <w:rPr>
            <w:rStyle w:val="affe"/>
            <w:rFonts w:ascii="宋体" w:hAnsi="宋体" w:hint="eastAsia"/>
            <w:b/>
            <w:noProof/>
          </w:rPr>
          <w:t>重新试验</w:t>
        </w:r>
        <w:r w:rsidR="00EB10C7">
          <w:rPr>
            <w:noProof/>
            <w:webHidden/>
          </w:rPr>
          <w:tab/>
        </w:r>
        <w:r w:rsidR="00EB10C7">
          <w:rPr>
            <w:noProof/>
            <w:webHidden/>
          </w:rPr>
          <w:fldChar w:fldCharType="begin"/>
        </w:r>
        <w:r w:rsidR="00EB10C7">
          <w:rPr>
            <w:noProof/>
            <w:webHidden/>
          </w:rPr>
          <w:instrText xml:space="preserve"> PAGEREF _Toc468953052 \h </w:instrText>
        </w:r>
        <w:r w:rsidR="00EB10C7">
          <w:rPr>
            <w:noProof/>
            <w:webHidden/>
          </w:rPr>
        </w:r>
        <w:r w:rsidR="00EB10C7">
          <w:rPr>
            <w:noProof/>
            <w:webHidden/>
          </w:rPr>
          <w:fldChar w:fldCharType="separate"/>
        </w:r>
        <w:r w:rsidR="00F304BD">
          <w:rPr>
            <w:noProof/>
            <w:webHidden/>
          </w:rPr>
          <w:t>43</w:t>
        </w:r>
        <w:r w:rsidR="00EB10C7">
          <w:rPr>
            <w:noProof/>
            <w:webHidden/>
          </w:rPr>
          <w:fldChar w:fldCharType="end"/>
        </w:r>
      </w:hyperlink>
    </w:p>
    <w:p w14:paraId="60B9330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3" w:history="1">
        <w:r w:rsidR="00EB10C7" w:rsidRPr="00050151">
          <w:rPr>
            <w:rStyle w:val="affe"/>
            <w:rFonts w:ascii="宋体" w:hAnsi="宋体"/>
            <w:b/>
            <w:noProof/>
          </w:rPr>
          <w:t xml:space="preserve">13.4 </w:t>
        </w:r>
        <w:r w:rsidR="00EB10C7" w:rsidRPr="00050151">
          <w:rPr>
            <w:rStyle w:val="affe"/>
            <w:rFonts w:ascii="宋体" w:hAnsi="宋体" w:hint="eastAsia"/>
            <w:b/>
            <w:noProof/>
          </w:rPr>
          <w:t>未能通过系统性能试验</w:t>
        </w:r>
        <w:r w:rsidR="00EB10C7">
          <w:rPr>
            <w:noProof/>
            <w:webHidden/>
          </w:rPr>
          <w:tab/>
        </w:r>
        <w:r w:rsidR="00EB10C7">
          <w:rPr>
            <w:noProof/>
            <w:webHidden/>
          </w:rPr>
          <w:fldChar w:fldCharType="begin"/>
        </w:r>
        <w:r w:rsidR="00EB10C7">
          <w:rPr>
            <w:noProof/>
            <w:webHidden/>
          </w:rPr>
          <w:instrText xml:space="preserve"> PAGEREF _Toc468953053 \h </w:instrText>
        </w:r>
        <w:r w:rsidR="00EB10C7">
          <w:rPr>
            <w:noProof/>
            <w:webHidden/>
          </w:rPr>
        </w:r>
        <w:r w:rsidR="00EB10C7">
          <w:rPr>
            <w:noProof/>
            <w:webHidden/>
          </w:rPr>
          <w:fldChar w:fldCharType="separate"/>
        </w:r>
        <w:r w:rsidR="00F304BD">
          <w:rPr>
            <w:noProof/>
            <w:webHidden/>
          </w:rPr>
          <w:t>44</w:t>
        </w:r>
        <w:r w:rsidR="00EB10C7">
          <w:rPr>
            <w:noProof/>
            <w:webHidden/>
          </w:rPr>
          <w:fldChar w:fldCharType="end"/>
        </w:r>
      </w:hyperlink>
    </w:p>
    <w:p w14:paraId="3BE683C2"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54" w:history="1">
        <w:r w:rsidR="00EB10C7" w:rsidRPr="00050151">
          <w:rPr>
            <w:rStyle w:val="affe"/>
            <w:rFonts w:ascii="宋体" w:hAnsi="宋体"/>
            <w:b/>
            <w:noProof/>
            <w:kern w:val="0"/>
          </w:rPr>
          <w:t xml:space="preserve">14 </w:t>
        </w:r>
        <w:r w:rsidR="00EB10C7" w:rsidRPr="00050151">
          <w:rPr>
            <w:rStyle w:val="affe"/>
            <w:rFonts w:ascii="宋体" w:hAnsi="宋体" w:hint="eastAsia"/>
            <w:b/>
            <w:noProof/>
            <w:kern w:val="0"/>
          </w:rPr>
          <w:t>变更和调整</w:t>
        </w:r>
        <w:r w:rsidR="00EB10C7">
          <w:rPr>
            <w:noProof/>
            <w:webHidden/>
          </w:rPr>
          <w:tab/>
        </w:r>
        <w:r w:rsidR="00EB10C7">
          <w:rPr>
            <w:noProof/>
            <w:webHidden/>
          </w:rPr>
          <w:fldChar w:fldCharType="begin"/>
        </w:r>
        <w:r w:rsidR="00EB10C7">
          <w:rPr>
            <w:noProof/>
            <w:webHidden/>
          </w:rPr>
          <w:instrText xml:space="preserve"> PAGEREF _Toc468953054 \h </w:instrText>
        </w:r>
        <w:r w:rsidR="00EB10C7">
          <w:rPr>
            <w:noProof/>
            <w:webHidden/>
          </w:rPr>
        </w:r>
        <w:r w:rsidR="00EB10C7">
          <w:rPr>
            <w:noProof/>
            <w:webHidden/>
          </w:rPr>
          <w:fldChar w:fldCharType="separate"/>
        </w:r>
        <w:r w:rsidR="00F304BD">
          <w:rPr>
            <w:noProof/>
            <w:webHidden/>
          </w:rPr>
          <w:t>44</w:t>
        </w:r>
        <w:r w:rsidR="00EB10C7">
          <w:rPr>
            <w:noProof/>
            <w:webHidden/>
          </w:rPr>
          <w:fldChar w:fldCharType="end"/>
        </w:r>
      </w:hyperlink>
    </w:p>
    <w:p w14:paraId="15596D8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5" w:history="1">
        <w:r w:rsidR="00EB10C7" w:rsidRPr="00050151">
          <w:rPr>
            <w:rStyle w:val="affe"/>
            <w:rFonts w:ascii="宋体" w:hAnsi="宋体"/>
            <w:b/>
            <w:noProof/>
            <w:kern w:val="0"/>
          </w:rPr>
          <w:t xml:space="preserve">14.1 </w:t>
        </w:r>
        <w:r w:rsidR="00EB10C7" w:rsidRPr="00050151">
          <w:rPr>
            <w:rStyle w:val="affe"/>
            <w:rFonts w:ascii="宋体" w:hAnsi="宋体" w:hint="eastAsia"/>
            <w:b/>
            <w:noProof/>
            <w:kern w:val="0"/>
          </w:rPr>
          <w:t>变更权</w:t>
        </w:r>
        <w:r w:rsidR="00EB10C7">
          <w:rPr>
            <w:noProof/>
            <w:webHidden/>
          </w:rPr>
          <w:tab/>
        </w:r>
        <w:r w:rsidR="00EB10C7">
          <w:rPr>
            <w:noProof/>
            <w:webHidden/>
          </w:rPr>
          <w:fldChar w:fldCharType="begin"/>
        </w:r>
        <w:r w:rsidR="00EB10C7">
          <w:rPr>
            <w:noProof/>
            <w:webHidden/>
          </w:rPr>
          <w:instrText xml:space="preserve"> PAGEREF _Toc468953055 \h </w:instrText>
        </w:r>
        <w:r w:rsidR="00EB10C7">
          <w:rPr>
            <w:noProof/>
            <w:webHidden/>
          </w:rPr>
        </w:r>
        <w:r w:rsidR="00EB10C7">
          <w:rPr>
            <w:noProof/>
            <w:webHidden/>
          </w:rPr>
          <w:fldChar w:fldCharType="separate"/>
        </w:r>
        <w:r w:rsidR="00F304BD">
          <w:rPr>
            <w:noProof/>
            <w:webHidden/>
          </w:rPr>
          <w:t>44</w:t>
        </w:r>
        <w:r w:rsidR="00EB10C7">
          <w:rPr>
            <w:noProof/>
            <w:webHidden/>
          </w:rPr>
          <w:fldChar w:fldCharType="end"/>
        </w:r>
      </w:hyperlink>
    </w:p>
    <w:p w14:paraId="22CB11B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6" w:history="1">
        <w:r w:rsidR="00EB10C7" w:rsidRPr="00050151">
          <w:rPr>
            <w:rStyle w:val="affe"/>
            <w:rFonts w:ascii="宋体" w:hAnsi="宋体"/>
            <w:b/>
            <w:noProof/>
            <w:kern w:val="0"/>
          </w:rPr>
          <w:t xml:space="preserve">14.2 </w:t>
        </w:r>
        <w:r w:rsidR="00EB10C7" w:rsidRPr="00050151">
          <w:rPr>
            <w:rStyle w:val="affe"/>
            <w:rFonts w:ascii="宋体" w:hAnsi="宋体" w:hint="eastAsia"/>
            <w:b/>
            <w:noProof/>
            <w:kern w:val="0"/>
          </w:rPr>
          <w:t>总承包方的建议</w:t>
        </w:r>
        <w:r w:rsidR="00EB10C7">
          <w:rPr>
            <w:noProof/>
            <w:webHidden/>
          </w:rPr>
          <w:tab/>
        </w:r>
        <w:r w:rsidR="00EB10C7">
          <w:rPr>
            <w:noProof/>
            <w:webHidden/>
          </w:rPr>
          <w:fldChar w:fldCharType="begin"/>
        </w:r>
        <w:r w:rsidR="00EB10C7">
          <w:rPr>
            <w:noProof/>
            <w:webHidden/>
          </w:rPr>
          <w:instrText xml:space="preserve"> PAGEREF _Toc468953056 \h </w:instrText>
        </w:r>
        <w:r w:rsidR="00EB10C7">
          <w:rPr>
            <w:noProof/>
            <w:webHidden/>
          </w:rPr>
        </w:r>
        <w:r w:rsidR="00EB10C7">
          <w:rPr>
            <w:noProof/>
            <w:webHidden/>
          </w:rPr>
          <w:fldChar w:fldCharType="separate"/>
        </w:r>
        <w:r w:rsidR="00F304BD">
          <w:rPr>
            <w:noProof/>
            <w:webHidden/>
          </w:rPr>
          <w:t>44</w:t>
        </w:r>
        <w:r w:rsidR="00EB10C7">
          <w:rPr>
            <w:noProof/>
            <w:webHidden/>
          </w:rPr>
          <w:fldChar w:fldCharType="end"/>
        </w:r>
      </w:hyperlink>
    </w:p>
    <w:p w14:paraId="6374164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7" w:history="1">
        <w:r w:rsidR="00EB10C7" w:rsidRPr="00050151">
          <w:rPr>
            <w:rStyle w:val="affe"/>
            <w:rFonts w:ascii="宋体" w:hAnsi="宋体"/>
            <w:b/>
            <w:noProof/>
            <w:kern w:val="0"/>
          </w:rPr>
          <w:t xml:space="preserve">14.3 </w:t>
        </w:r>
        <w:r w:rsidR="00EB10C7" w:rsidRPr="00050151">
          <w:rPr>
            <w:rStyle w:val="affe"/>
            <w:rFonts w:ascii="宋体" w:hAnsi="宋体" w:hint="eastAsia"/>
            <w:b/>
            <w:noProof/>
            <w:kern w:val="0"/>
          </w:rPr>
          <w:t>变更程序</w:t>
        </w:r>
        <w:r w:rsidR="00EB10C7">
          <w:rPr>
            <w:noProof/>
            <w:webHidden/>
          </w:rPr>
          <w:tab/>
        </w:r>
        <w:r w:rsidR="00EB10C7">
          <w:rPr>
            <w:noProof/>
            <w:webHidden/>
          </w:rPr>
          <w:fldChar w:fldCharType="begin"/>
        </w:r>
        <w:r w:rsidR="00EB10C7">
          <w:rPr>
            <w:noProof/>
            <w:webHidden/>
          </w:rPr>
          <w:instrText xml:space="preserve"> PAGEREF _Toc468953057 \h </w:instrText>
        </w:r>
        <w:r w:rsidR="00EB10C7">
          <w:rPr>
            <w:noProof/>
            <w:webHidden/>
          </w:rPr>
        </w:r>
        <w:r w:rsidR="00EB10C7">
          <w:rPr>
            <w:noProof/>
            <w:webHidden/>
          </w:rPr>
          <w:fldChar w:fldCharType="separate"/>
        </w:r>
        <w:r w:rsidR="00F304BD">
          <w:rPr>
            <w:noProof/>
            <w:webHidden/>
          </w:rPr>
          <w:t>44</w:t>
        </w:r>
        <w:r w:rsidR="00EB10C7">
          <w:rPr>
            <w:noProof/>
            <w:webHidden/>
          </w:rPr>
          <w:fldChar w:fldCharType="end"/>
        </w:r>
      </w:hyperlink>
    </w:p>
    <w:p w14:paraId="7787E92D"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8" w:history="1">
        <w:r w:rsidR="00EB10C7" w:rsidRPr="00050151">
          <w:rPr>
            <w:rStyle w:val="affe"/>
            <w:rFonts w:ascii="宋体" w:hAnsi="宋体"/>
            <w:b/>
            <w:noProof/>
            <w:kern w:val="0"/>
          </w:rPr>
          <w:t xml:space="preserve">14.4 </w:t>
        </w:r>
        <w:r w:rsidR="00EB10C7" w:rsidRPr="00050151">
          <w:rPr>
            <w:rStyle w:val="affe"/>
            <w:rFonts w:ascii="宋体" w:hAnsi="宋体" w:hint="eastAsia"/>
            <w:b/>
            <w:noProof/>
            <w:kern w:val="0"/>
          </w:rPr>
          <w:t>暂列金额</w:t>
        </w:r>
        <w:r w:rsidR="00EB10C7">
          <w:rPr>
            <w:noProof/>
            <w:webHidden/>
          </w:rPr>
          <w:tab/>
        </w:r>
        <w:r w:rsidR="00EB10C7">
          <w:rPr>
            <w:noProof/>
            <w:webHidden/>
          </w:rPr>
          <w:fldChar w:fldCharType="begin"/>
        </w:r>
        <w:r w:rsidR="00EB10C7">
          <w:rPr>
            <w:noProof/>
            <w:webHidden/>
          </w:rPr>
          <w:instrText xml:space="preserve"> PAGEREF _Toc468953058 \h </w:instrText>
        </w:r>
        <w:r w:rsidR="00EB10C7">
          <w:rPr>
            <w:noProof/>
            <w:webHidden/>
          </w:rPr>
        </w:r>
        <w:r w:rsidR="00EB10C7">
          <w:rPr>
            <w:noProof/>
            <w:webHidden/>
          </w:rPr>
          <w:fldChar w:fldCharType="separate"/>
        </w:r>
        <w:r w:rsidR="00F304BD">
          <w:rPr>
            <w:noProof/>
            <w:webHidden/>
          </w:rPr>
          <w:t>45</w:t>
        </w:r>
        <w:r w:rsidR="00EB10C7">
          <w:rPr>
            <w:noProof/>
            <w:webHidden/>
          </w:rPr>
          <w:fldChar w:fldCharType="end"/>
        </w:r>
      </w:hyperlink>
    </w:p>
    <w:p w14:paraId="34094A7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59" w:history="1">
        <w:r w:rsidR="00EB10C7" w:rsidRPr="00050151">
          <w:rPr>
            <w:rStyle w:val="affe"/>
            <w:rFonts w:ascii="宋体" w:hAnsi="宋体"/>
            <w:b/>
            <w:noProof/>
            <w:kern w:val="0"/>
          </w:rPr>
          <w:t xml:space="preserve">14.5 </w:t>
        </w:r>
        <w:r w:rsidR="00EB10C7" w:rsidRPr="00050151">
          <w:rPr>
            <w:rStyle w:val="affe"/>
            <w:rFonts w:ascii="宋体" w:hAnsi="宋体" w:hint="eastAsia"/>
            <w:b/>
            <w:noProof/>
            <w:kern w:val="0"/>
          </w:rPr>
          <w:t>计日工作</w:t>
        </w:r>
        <w:r w:rsidR="00EB10C7">
          <w:rPr>
            <w:noProof/>
            <w:webHidden/>
          </w:rPr>
          <w:tab/>
        </w:r>
        <w:r w:rsidR="00EB10C7">
          <w:rPr>
            <w:noProof/>
            <w:webHidden/>
          </w:rPr>
          <w:fldChar w:fldCharType="begin"/>
        </w:r>
        <w:r w:rsidR="00EB10C7">
          <w:rPr>
            <w:noProof/>
            <w:webHidden/>
          </w:rPr>
          <w:instrText xml:space="preserve"> PAGEREF _Toc468953059 \h </w:instrText>
        </w:r>
        <w:r w:rsidR="00EB10C7">
          <w:rPr>
            <w:noProof/>
            <w:webHidden/>
          </w:rPr>
        </w:r>
        <w:r w:rsidR="00EB10C7">
          <w:rPr>
            <w:noProof/>
            <w:webHidden/>
          </w:rPr>
          <w:fldChar w:fldCharType="separate"/>
        </w:r>
        <w:r w:rsidR="00F304BD">
          <w:rPr>
            <w:noProof/>
            <w:webHidden/>
          </w:rPr>
          <w:t>45</w:t>
        </w:r>
        <w:r w:rsidR="00EB10C7">
          <w:rPr>
            <w:noProof/>
            <w:webHidden/>
          </w:rPr>
          <w:fldChar w:fldCharType="end"/>
        </w:r>
      </w:hyperlink>
    </w:p>
    <w:p w14:paraId="6379F53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0" w:history="1">
        <w:r w:rsidR="00EB10C7" w:rsidRPr="00050151">
          <w:rPr>
            <w:rStyle w:val="affe"/>
            <w:rFonts w:ascii="宋体" w:hAnsi="宋体"/>
            <w:b/>
            <w:noProof/>
            <w:kern w:val="0"/>
          </w:rPr>
          <w:t xml:space="preserve">14.6 </w:t>
        </w:r>
        <w:r w:rsidR="00EB10C7" w:rsidRPr="00050151">
          <w:rPr>
            <w:rStyle w:val="affe"/>
            <w:rFonts w:ascii="宋体" w:hAnsi="宋体" w:hint="eastAsia"/>
            <w:b/>
            <w:noProof/>
            <w:kern w:val="0"/>
          </w:rPr>
          <w:t>因成本变更的调整</w:t>
        </w:r>
        <w:r w:rsidR="00EB10C7">
          <w:rPr>
            <w:noProof/>
            <w:webHidden/>
          </w:rPr>
          <w:tab/>
        </w:r>
        <w:r w:rsidR="00EB10C7">
          <w:rPr>
            <w:noProof/>
            <w:webHidden/>
          </w:rPr>
          <w:fldChar w:fldCharType="begin"/>
        </w:r>
        <w:r w:rsidR="00EB10C7">
          <w:rPr>
            <w:noProof/>
            <w:webHidden/>
          </w:rPr>
          <w:instrText xml:space="preserve"> PAGEREF _Toc468953060 \h </w:instrText>
        </w:r>
        <w:r w:rsidR="00EB10C7">
          <w:rPr>
            <w:noProof/>
            <w:webHidden/>
          </w:rPr>
        </w:r>
        <w:r w:rsidR="00EB10C7">
          <w:rPr>
            <w:noProof/>
            <w:webHidden/>
          </w:rPr>
          <w:fldChar w:fldCharType="separate"/>
        </w:r>
        <w:r w:rsidR="00F304BD">
          <w:rPr>
            <w:noProof/>
            <w:webHidden/>
          </w:rPr>
          <w:t>46</w:t>
        </w:r>
        <w:r w:rsidR="00EB10C7">
          <w:rPr>
            <w:noProof/>
            <w:webHidden/>
          </w:rPr>
          <w:fldChar w:fldCharType="end"/>
        </w:r>
      </w:hyperlink>
    </w:p>
    <w:p w14:paraId="58C13E3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1" w:history="1">
        <w:r w:rsidR="00EB10C7" w:rsidRPr="00050151">
          <w:rPr>
            <w:rStyle w:val="affe"/>
            <w:rFonts w:ascii="宋体" w:hAnsi="宋体"/>
            <w:b/>
            <w:noProof/>
            <w:kern w:val="0"/>
          </w:rPr>
          <w:t xml:space="preserve">14.7 </w:t>
        </w:r>
        <w:r w:rsidR="00EB10C7" w:rsidRPr="00050151">
          <w:rPr>
            <w:rStyle w:val="affe"/>
            <w:rFonts w:ascii="宋体" w:hAnsi="宋体" w:hint="eastAsia"/>
            <w:b/>
            <w:noProof/>
            <w:kern w:val="0"/>
          </w:rPr>
          <w:t>变更价款的确定</w:t>
        </w:r>
        <w:r w:rsidR="00EB10C7">
          <w:rPr>
            <w:noProof/>
            <w:webHidden/>
          </w:rPr>
          <w:tab/>
        </w:r>
        <w:r w:rsidR="00EB10C7">
          <w:rPr>
            <w:noProof/>
            <w:webHidden/>
          </w:rPr>
          <w:fldChar w:fldCharType="begin"/>
        </w:r>
        <w:r w:rsidR="00EB10C7">
          <w:rPr>
            <w:noProof/>
            <w:webHidden/>
          </w:rPr>
          <w:instrText xml:space="preserve"> PAGEREF _Toc468953061 \h </w:instrText>
        </w:r>
        <w:r w:rsidR="00EB10C7">
          <w:rPr>
            <w:noProof/>
            <w:webHidden/>
          </w:rPr>
        </w:r>
        <w:r w:rsidR="00EB10C7">
          <w:rPr>
            <w:noProof/>
            <w:webHidden/>
          </w:rPr>
          <w:fldChar w:fldCharType="separate"/>
        </w:r>
        <w:r w:rsidR="00F304BD">
          <w:rPr>
            <w:noProof/>
            <w:webHidden/>
          </w:rPr>
          <w:t>46</w:t>
        </w:r>
        <w:r w:rsidR="00EB10C7">
          <w:rPr>
            <w:noProof/>
            <w:webHidden/>
          </w:rPr>
          <w:fldChar w:fldCharType="end"/>
        </w:r>
      </w:hyperlink>
    </w:p>
    <w:p w14:paraId="087C616E"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62" w:history="1">
        <w:r w:rsidR="00EB10C7" w:rsidRPr="00050151">
          <w:rPr>
            <w:rStyle w:val="affe"/>
            <w:rFonts w:ascii="宋体" w:hAnsi="宋体"/>
            <w:b/>
            <w:noProof/>
            <w:kern w:val="0"/>
          </w:rPr>
          <w:t xml:space="preserve">15 </w:t>
        </w:r>
        <w:r w:rsidR="00EB10C7" w:rsidRPr="00050151">
          <w:rPr>
            <w:rStyle w:val="affe"/>
            <w:rFonts w:ascii="宋体" w:hAnsi="宋体" w:hint="eastAsia"/>
            <w:b/>
            <w:noProof/>
            <w:kern w:val="0"/>
          </w:rPr>
          <w:t>合同价格和付款</w:t>
        </w:r>
        <w:r w:rsidR="00EB10C7">
          <w:rPr>
            <w:noProof/>
            <w:webHidden/>
          </w:rPr>
          <w:tab/>
        </w:r>
        <w:r w:rsidR="00EB10C7">
          <w:rPr>
            <w:noProof/>
            <w:webHidden/>
          </w:rPr>
          <w:fldChar w:fldCharType="begin"/>
        </w:r>
        <w:r w:rsidR="00EB10C7">
          <w:rPr>
            <w:noProof/>
            <w:webHidden/>
          </w:rPr>
          <w:instrText xml:space="preserve"> PAGEREF _Toc468953062 \h </w:instrText>
        </w:r>
        <w:r w:rsidR="00EB10C7">
          <w:rPr>
            <w:noProof/>
            <w:webHidden/>
          </w:rPr>
        </w:r>
        <w:r w:rsidR="00EB10C7">
          <w:rPr>
            <w:noProof/>
            <w:webHidden/>
          </w:rPr>
          <w:fldChar w:fldCharType="separate"/>
        </w:r>
        <w:r w:rsidR="00F304BD">
          <w:rPr>
            <w:noProof/>
            <w:webHidden/>
          </w:rPr>
          <w:t>46</w:t>
        </w:r>
        <w:r w:rsidR="00EB10C7">
          <w:rPr>
            <w:noProof/>
            <w:webHidden/>
          </w:rPr>
          <w:fldChar w:fldCharType="end"/>
        </w:r>
      </w:hyperlink>
    </w:p>
    <w:p w14:paraId="26B27B3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3" w:history="1">
        <w:r w:rsidR="00EB10C7" w:rsidRPr="00050151">
          <w:rPr>
            <w:rStyle w:val="affe"/>
            <w:rFonts w:ascii="宋体" w:hAnsi="宋体"/>
            <w:b/>
            <w:noProof/>
            <w:kern w:val="0"/>
          </w:rPr>
          <w:t>15.1</w:t>
        </w:r>
        <w:r w:rsidR="00EB10C7" w:rsidRPr="00050151">
          <w:rPr>
            <w:rStyle w:val="affe"/>
            <w:rFonts w:ascii="宋体" w:hAnsi="宋体" w:hint="eastAsia"/>
            <w:b/>
            <w:noProof/>
            <w:kern w:val="0"/>
          </w:rPr>
          <w:t>合同价格</w:t>
        </w:r>
        <w:r w:rsidR="00EB10C7">
          <w:rPr>
            <w:noProof/>
            <w:webHidden/>
          </w:rPr>
          <w:tab/>
        </w:r>
        <w:r w:rsidR="00EB10C7">
          <w:rPr>
            <w:noProof/>
            <w:webHidden/>
          </w:rPr>
          <w:fldChar w:fldCharType="begin"/>
        </w:r>
        <w:r w:rsidR="00EB10C7">
          <w:rPr>
            <w:noProof/>
            <w:webHidden/>
          </w:rPr>
          <w:instrText xml:space="preserve"> PAGEREF _Toc468953063 \h </w:instrText>
        </w:r>
        <w:r w:rsidR="00EB10C7">
          <w:rPr>
            <w:noProof/>
            <w:webHidden/>
          </w:rPr>
        </w:r>
        <w:r w:rsidR="00EB10C7">
          <w:rPr>
            <w:noProof/>
            <w:webHidden/>
          </w:rPr>
          <w:fldChar w:fldCharType="separate"/>
        </w:r>
        <w:r w:rsidR="00F304BD">
          <w:rPr>
            <w:noProof/>
            <w:webHidden/>
          </w:rPr>
          <w:t>46</w:t>
        </w:r>
        <w:r w:rsidR="00EB10C7">
          <w:rPr>
            <w:noProof/>
            <w:webHidden/>
          </w:rPr>
          <w:fldChar w:fldCharType="end"/>
        </w:r>
      </w:hyperlink>
    </w:p>
    <w:p w14:paraId="282D1CE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4" w:history="1">
        <w:r w:rsidR="00EB10C7" w:rsidRPr="00050151">
          <w:rPr>
            <w:rStyle w:val="affe"/>
            <w:rFonts w:ascii="宋体" w:hAnsi="宋体"/>
            <w:b/>
            <w:noProof/>
            <w:kern w:val="0"/>
          </w:rPr>
          <w:t xml:space="preserve">15.2 </w:t>
        </w:r>
        <w:r w:rsidR="00EB10C7" w:rsidRPr="00050151">
          <w:rPr>
            <w:rStyle w:val="affe"/>
            <w:rFonts w:ascii="宋体" w:hAnsi="宋体" w:hint="eastAsia"/>
            <w:b/>
            <w:noProof/>
            <w:kern w:val="0"/>
          </w:rPr>
          <w:t>付款</w:t>
        </w:r>
        <w:r w:rsidR="00EB10C7">
          <w:rPr>
            <w:noProof/>
            <w:webHidden/>
          </w:rPr>
          <w:tab/>
        </w:r>
        <w:r w:rsidR="00EB10C7">
          <w:rPr>
            <w:noProof/>
            <w:webHidden/>
          </w:rPr>
          <w:fldChar w:fldCharType="begin"/>
        </w:r>
        <w:r w:rsidR="00EB10C7">
          <w:rPr>
            <w:noProof/>
            <w:webHidden/>
          </w:rPr>
          <w:instrText xml:space="preserve"> PAGEREF _Toc468953064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65B9DD4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5" w:history="1">
        <w:r w:rsidR="00EB10C7" w:rsidRPr="00050151">
          <w:rPr>
            <w:rStyle w:val="affe"/>
            <w:rFonts w:ascii="宋体" w:hAnsi="宋体"/>
            <w:b/>
            <w:noProof/>
            <w:kern w:val="0"/>
          </w:rPr>
          <w:t xml:space="preserve">15.3 </w:t>
        </w:r>
        <w:r w:rsidR="00EB10C7" w:rsidRPr="00050151">
          <w:rPr>
            <w:rStyle w:val="affe"/>
            <w:rFonts w:ascii="宋体" w:hAnsi="宋体" w:hint="eastAsia"/>
            <w:b/>
            <w:noProof/>
            <w:kern w:val="0"/>
          </w:rPr>
          <w:t>发票</w:t>
        </w:r>
        <w:r w:rsidR="00EB10C7">
          <w:rPr>
            <w:noProof/>
            <w:webHidden/>
          </w:rPr>
          <w:tab/>
        </w:r>
        <w:r w:rsidR="00EB10C7">
          <w:rPr>
            <w:noProof/>
            <w:webHidden/>
          </w:rPr>
          <w:fldChar w:fldCharType="begin"/>
        </w:r>
        <w:r w:rsidR="00EB10C7">
          <w:rPr>
            <w:noProof/>
            <w:webHidden/>
          </w:rPr>
          <w:instrText xml:space="preserve"> PAGEREF _Toc468953065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266A91B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6" w:history="1">
        <w:r w:rsidR="00EB10C7" w:rsidRPr="00050151">
          <w:rPr>
            <w:rStyle w:val="affe"/>
            <w:rFonts w:ascii="宋体" w:hAnsi="宋体"/>
            <w:b/>
            <w:noProof/>
          </w:rPr>
          <w:t xml:space="preserve">15.4 </w:t>
        </w:r>
        <w:r w:rsidR="00EB10C7" w:rsidRPr="00050151">
          <w:rPr>
            <w:rStyle w:val="affe"/>
            <w:rFonts w:ascii="宋体" w:hAnsi="宋体" w:hint="eastAsia"/>
            <w:b/>
            <w:noProof/>
          </w:rPr>
          <w:t>付款不解除义务</w:t>
        </w:r>
        <w:r w:rsidR="00EB10C7">
          <w:rPr>
            <w:noProof/>
            <w:webHidden/>
          </w:rPr>
          <w:tab/>
        </w:r>
        <w:r w:rsidR="00EB10C7">
          <w:rPr>
            <w:noProof/>
            <w:webHidden/>
          </w:rPr>
          <w:fldChar w:fldCharType="begin"/>
        </w:r>
        <w:r w:rsidR="00EB10C7">
          <w:rPr>
            <w:noProof/>
            <w:webHidden/>
          </w:rPr>
          <w:instrText xml:space="preserve"> PAGEREF _Toc468953066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6165A1D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7" w:history="1">
        <w:r w:rsidR="00EB10C7" w:rsidRPr="00050151">
          <w:rPr>
            <w:rStyle w:val="affe"/>
            <w:rFonts w:ascii="宋体" w:hAnsi="宋体"/>
            <w:b/>
            <w:noProof/>
            <w:kern w:val="0"/>
          </w:rPr>
          <w:t xml:space="preserve">15.5 </w:t>
        </w:r>
        <w:r w:rsidR="00EB10C7" w:rsidRPr="00050151">
          <w:rPr>
            <w:rStyle w:val="affe"/>
            <w:rFonts w:ascii="宋体" w:hAnsi="宋体" w:hint="eastAsia"/>
            <w:b/>
            <w:noProof/>
            <w:kern w:val="0"/>
          </w:rPr>
          <w:t>严重违约时不付款</w:t>
        </w:r>
        <w:r w:rsidR="00EB10C7">
          <w:rPr>
            <w:noProof/>
            <w:webHidden/>
          </w:rPr>
          <w:tab/>
        </w:r>
        <w:r w:rsidR="00EB10C7">
          <w:rPr>
            <w:noProof/>
            <w:webHidden/>
          </w:rPr>
          <w:fldChar w:fldCharType="begin"/>
        </w:r>
        <w:r w:rsidR="00EB10C7">
          <w:rPr>
            <w:noProof/>
            <w:webHidden/>
          </w:rPr>
          <w:instrText xml:space="preserve"> PAGEREF _Toc468953067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12FE154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68" w:history="1">
        <w:r w:rsidR="00EB10C7" w:rsidRPr="00050151">
          <w:rPr>
            <w:rStyle w:val="affe"/>
            <w:rFonts w:ascii="宋体" w:hAnsi="宋体"/>
            <w:b/>
            <w:noProof/>
            <w:kern w:val="0"/>
          </w:rPr>
          <w:t xml:space="preserve">15.6 </w:t>
        </w:r>
        <w:r w:rsidR="00EB10C7" w:rsidRPr="00050151">
          <w:rPr>
            <w:rStyle w:val="affe"/>
            <w:rFonts w:ascii="宋体" w:hAnsi="宋体" w:hint="eastAsia"/>
            <w:b/>
            <w:noProof/>
            <w:kern w:val="0"/>
          </w:rPr>
          <w:t>银行保理业务</w:t>
        </w:r>
        <w:r w:rsidR="00EB10C7">
          <w:rPr>
            <w:noProof/>
            <w:webHidden/>
          </w:rPr>
          <w:tab/>
        </w:r>
        <w:r w:rsidR="00EB10C7">
          <w:rPr>
            <w:noProof/>
            <w:webHidden/>
          </w:rPr>
          <w:fldChar w:fldCharType="begin"/>
        </w:r>
        <w:r w:rsidR="00EB10C7">
          <w:rPr>
            <w:noProof/>
            <w:webHidden/>
          </w:rPr>
          <w:instrText xml:space="preserve"> PAGEREF _Toc468953068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38827D9D"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69" w:history="1">
        <w:r w:rsidR="00EB10C7" w:rsidRPr="00050151">
          <w:rPr>
            <w:rStyle w:val="affe"/>
            <w:rFonts w:ascii="宋体" w:hAnsi="宋体"/>
            <w:b/>
            <w:noProof/>
            <w:kern w:val="0"/>
          </w:rPr>
          <w:t xml:space="preserve">16 </w:t>
        </w:r>
        <w:r w:rsidR="00EB10C7" w:rsidRPr="00050151">
          <w:rPr>
            <w:rStyle w:val="affe"/>
            <w:rFonts w:ascii="宋体" w:hAnsi="宋体" w:hint="eastAsia"/>
            <w:b/>
            <w:noProof/>
            <w:kern w:val="0"/>
          </w:rPr>
          <w:t>分包与外购</w:t>
        </w:r>
        <w:r w:rsidR="00EB10C7">
          <w:rPr>
            <w:noProof/>
            <w:webHidden/>
          </w:rPr>
          <w:tab/>
        </w:r>
        <w:r w:rsidR="00EB10C7">
          <w:rPr>
            <w:noProof/>
            <w:webHidden/>
          </w:rPr>
          <w:fldChar w:fldCharType="begin"/>
        </w:r>
        <w:r w:rsidR="00EB10C7">
          <w:rPr>
            <w:noProof/>
            <w:webHidden/>
          </w:rPr>
          <w:instrText xml:space="preserve"> PAGEREF _Toc468953069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0119B47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0" w:history="1">
        <w:r w:rsidR="00EB10C7" w:rsidRPr="00050151">
          <w:rPr>
            <w:rStyle w:val="affe"/>
            <w:rFonts w:ascii="宋体" w:hAnsi="宋体"/>
            <w:b/>
            <w:noProof/>
            <w:kern w:val="0"/>
          </w:rPr>
          <w:t xml:space="preserve">16.1 </w:t>
        </w:r>
        <w:r w:rsidR="00EB10C7" w:rsidRPr="00050151">
          <w:rPr>
            <w:rStyle w:val="affe"/>
            <w:rFonts w:ascii="宋体" w:hAnsi="宋体" w:hint="eastAsia"/>
            <w:b/>
            <w:noProof/>
            <w:kern w:val="0"/>
          </w:rPr>
          <w:t>分包</w:t>
        </w:r>
        <w:r w:rsidR="00EB10C7">
          <w:rPr>
            <w:noProof/>
            <w:webHidden/>
          </w:rPr>
          <w:tab/>
        </w:r>
        <w:r w:rsidR="00EB10C7">
          <w:rPr>
            <w:noProof/>
            <w:webHidden/>
          </w:rPr>
          <w:fldChar w:fldCharType="begin"/>
        </w:r>
        <w:r w:rsidR="00EB10C7">
          <w:rPr>
            <w:noProof/>
            <w:webHidden/>
          </w:rPr>
          <w:instrText xml:space="preserve"> PAGEREF _Toc468953070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522C4D0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1" w:history="1">
        <w:r w:rsidR="00EB10C7" w:rsidRPr="00050151">
          <w:rPr>
            <w:rStyle w:val="affe"/>
            <w:rFonts w:ascii="宋体" w:hAnsi="宋体"/>
            <w:b/>
            <w:noProof/>
            <w:kern w:val="0"/>
          </w:rPr>
          <w:t xml:space="preserve">16.2 </w:t>
        </w:r>
        <w:r w:rsidR="00EB10C7" w:rsidRPr="00050151">
          <w:rPr>
            <w:rStyle w:val="affe"/>
            <w:rFonts w:ascii="宋体" w:hAnsi="宋体" w:hint="eastAsia"/>
            <w:b/>
            <w:noProof/>
            <w:kern w:val="0"/>
          </w:rPr>
          <w:t>外购</w:t>
        </w:r>
        <w:r w:rsidR="00EB10C7">
          <w:rPr>
            <w:noProof/>
            <w:webHidden/>
          </w:rPr>
          <w:tab/>
        </w:r>
        <w:r w:rsidR="00EB10C7">
          <w:rPr>
            <w:noProof/>
            <w:webHidden/>
          </w:rPr>
          <w:fldChar w:fldCharType="begin"/>
        </w:r>
        <w:r w:rsidR="00EB10C7">
          <w:rPr>
            <w:noProof/>
            <w:webHidden/>
          </w:rPr>
          <w:instrText xml:space="preserve"> PAGEREF _Toc468953071 \h </w:instrText>
        </w:r>
        <w:r w:rsidR="00EB10C7">
          <w:rPr>
            <w:noProof/>
            <w:webHidden/>
          </w:rPr>
        </w:r>
        <w:r w:rsidR="00EB10C7">
          <w:rPr>
            <w:noProof/>
            <w:webHidden/>
          </w:rPr>
          <w:fldChar w:fldCharType="separate"/>
        </w:r>
        <w:r w:rsidR="00F304BD">
          <w:rPr>
            <w:noProof/>
            <w:webHidden/>
          </w:rPr>
          <w:t>47</w:t>
        </w:r>
        <w:r w:rsidR="00EB10C7">
          <w:rPr>
            <w:noProof/>
            <w:webHidden/>
          </w:rPr>
          <w:fldChar w:fldCharType="end"/>
        </w:r>
      </w:hyperlink>
    </w:p>
    <w:p w14:paraId="08942106"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72" w:history="1">
        <w:r w:rsidR="00EB10C7" w:rsidRPr="00050151">
          <w:rPr>
            <w:rStyle w:val="affe"/>
            <w:rFonts w:ascii="宋体" w:hAnsi="宋体"/>
            <w:b/>
            <w:noProof/>
            <w:kern w:val="0"/>
          </w:rPr>
          <w:t xml:space="preserve">17 </w:t>
        </w:r>
        <w:r w:rsidR="00EB10C7" w:rsidRPr="00050151">
          <w:rPr>
            <w:rStyle w:val="affe"/>
            <w:rFonts w:ascii="宋体" w:hAnsi="宋体" w:hint="eastAsia"/>
            <w:b/>
            <w:noProof/>
            <w:kern w:val="0"/>
          </w:rPr>
          <w:t>合同的变更、修改、中止和终止</w:t>
        </w:r>
        <w:r w:rsidR="00EB10C7">
          <w:rPr>
            <w:noProof/>
            <w:webHidden/>
          </w:rPr>
          <w:tab/>
        </w:r>
        <w:r w:rsidR="00EB10C7">
          <w:rPr>
            <w:noProof/>
            <w:webHidden/>
          </w:rPr>
          <w:fldChar w:fldCharType="begin"/>
        </w:r>
        <w:r w:rsidR="00EB10C7">
          <w:rPr>
            <w:noProof/>
            <w:webHidden/>
          </w:rPr>
          <w:instrText xml:space="preserve"> PAGEREF _Toc468953072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35C39E7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3" w:history="1">
        <w:r w:rsidR="00EB10C7" w:rsidRPr="00050151">
          <w:rPr>
            <w:rStyle w:val="affe"/>
            <w:rFonts w:ascii="宋体" w:hAnsi="宋体"/>
            <w:b/>
            <w:noProof/>
            <w:kern w:val="0"/>
          </w:rPr>
          <w:t xml:space="preserve">17.1 </w:t>
        </w:r>
        <w:r w:rsidR="00EB10C7" w:rsidRPr="00050151">
          <w:rPr>
            <w:rStyle w:val="affe"/>
            <w:rFonts w:ascii="宋体" w:hAnsi="宋体" w:hint="eastAsia"/>
            <w:b/>
            <w:noProof/>
            <w:kern w:val="0"/>
          </w:rPr>
          <w:t>合同的变更</w:t>
        </w:r>
        <w:r w:rsidR="00EB10C7">
          <w:rPr>
            <w:noProof/>
            <w:webHidden/>
          </w:rPr>
          <w:tab/>
        </w:r>
        <w:r w:rsidR="00EB10C7">
          <w:rPr>
            <w:noProof/>
            <w:webHidden/>
          </w:rPr>
          <w:fldChar w:fldCharType="begin"/>
        </w:r>
        <w:r w:rsidR="00EB10C7">
          <w:rPr>
            <w:noProof/>
            <w:webHidden/>
          </w:rPr>
          <w:instrText xml:space="preserve"> PAGEREF _Toc468953073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2CA26F4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4" w:history="1">
        <w:r w:rsidR="00EB10C7" w:rsidRPr="00050151">
          <w:rPr>
            <w:rStyle w:val="affe"/>
            <w:rFonts w:ascii="宋体" w:hAnsi="宋体"/>
            <w:b/>
            <w:noProof/>
            <w:kern w:val="0"/>
          </w:rPr>
          <w:t>17.2</w:t>
        </w:r>
        <w:r w:rsidR="00EB10C7" w:rsidRPr="00050151">
          <w:rPr>
            <w:rStyle w:val="affe"/>
            <w:rFonts w:ascii="宋体" w:hAnsi="宋体" w:hint="eastAsia"/>
            <w:b/>
            <w:noProof/>
            <w:kern w:val="0"/>
          </w:rPr>
          <w:t>合同的修正</w:t>
        </w:r>
        <w:r w:rsidR="00EB10C7">
          <w:rPr>
            <w:noProof/>
            <w:webHidden/>
          </w:rPr>
          <w:tab/>
        </w:r>
        <w:r w:rsidR="00EB10C7">
          <w:rPr>
            <w:noProof/>
            <w:webHidden/>
          </w:rPr>
          <w:fldChar w:fldCharType="begin"/>
        </w:r>
        <w:r w:rsidR="00EB10C7">
          <w:rPr>
            <w:noProof/>
            <w:webHidden/>
          </w:rPr>
          <w:instrText xml:space="preserve"> PAGEREF _Toc468953074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6E92E36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5" w:history="1">
        <w:r w:rsidR="00EB10C7" w:rsidRPr="00050151">
          <w:rPr>
            <w:rStyle w:val="affe"/>
            <w:rFonts w:ascii="宋体" w:hAnsi="宋体"/>
            <w:b/>
            <w:noProof/>
            <w:kern w:val="0"/>
          </w:rPr>
          <w:t xml:space="preserve">17.3 </w:t>
        </w:r>
        <w:r w:rsidR="00EB10C7" w:rsidRPr="00050151">
          <w:rPr>
            <w:rStyle w:val="affe"/>
            <w:rFonts w:ascii="宋体" w:hAnsi="宋体" w:hint="eastAsia"/>
            <w:b/>
            <w:noProof/>
            <w:kern w:val="0"/>
          </w:rPr>
          <w:t>业主方的中止</w:t>
        </w:r>
        <w:r w:rsidR="00EB10C7">
          <w:rPr>
            <w:noProof/>
            <w:webHidden/>
          </w:rPr>
          <w:tab/>
        </w:r>
        <w:r w:rsidR="00EB10C7">
          <w:rPr>
            <w:noProof/>
            <w:webHidden/>
          </w:rPr>
          <w:fldChar w:fldCharType="begin"/>
        </w:r>
        <w:r w:rsidR="00EB10C7">
          <w:rPr>
            <w:noProof/>
            <w:webHidden/>
          </w:rPr>
          <w:instrText xml:space="preserve"> PAGEREF _Toc468953075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142B01F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6" w:history="1">
        <w:r w:rsidR="00EB10C7" w:rsidRPr="00050151">
          <w:rPr>
            <w:rStyle w:val="affe"/>
            <w:rFonts w:ascii="宋体" w:hAnsi="宋体"/>
            <w:b/>
            <w:noProof/>
            <w:kern w:val="0"/>
          </w:rPr>
          <w:t xml:space="preserve">17.4 </w:t>
        </w:r>
        <w:r w:rsidR="00EB10C7" w:rsidRPr="00050151">
          <w:rPr>
            <w:rStyle w:val="affe"/>
            <w:rFonts w:ascii="宋体" w:hAnsi="宋体" w:hint="eastAsia"/>
            <w:b/>
            <w:noProof/>
            <w:kern w:val="0"/>
          </w:rPr>
          <w:t>总承包方的中止</w:t>
        </w:r>
        <w:r w:rsidR="00EB10C7">
          <w:rPr>
            <w:noProof/>
            <w:webHidden/>
          </w:rPr>
          <w:tab/>
        </w:r>
        <w:r w:rsidR="00EB10C7">
          <w:rPr>
            <w:noProof/>
            <w:webHidden/>
          </w:rPr>
          <w:fldChar w:fldCharType="begin"/>
        </w:r>
        <w:r w:rsidR="00EB10C7">
          <w:rPr>
            <w:noProof/>
            <w:webHidden/>
          </w:rPr>
          <w:instrText xml:space="preserve"> PAGEREF _Toc468953076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50F7643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7" w:history="1">
        <w:r w:rsidR="00EB10C7" w:rsidRPr="00050151">
          <w:rPr>
            <w:rStyle w:val="affe"/>
            <w:rFonts w:ascii="宋体" w:hAnsi="宋体"/>
            <w:b/>
            <w:noProof/>
            <w:kern w:val="0"/>
          </w:rPr>
          <w:t xml:space="preserve">17.5 </w:t>
        </w:r>
        <w:r w:rsidR="00EB10C7" w:rsidRPr="00050151">
          <w:rPr>
            <w:rStyle w:val="affe"/>
            <w:rFonts w:ascii="宋体" w:hAnsi="宋体" w:hint="eastAsia"/>
            <w:b/>
            <w:noProof/>
            <w:kern w:val="0"/>
          </w:rPr>
          <w:t>不可抗力合同的中止解释</w:t>
        </w:r>
        <w:r w:rsidR="00EB10C7">
          <w:rPr>
            <w:noProof/>
            <w:webHidden/>
          </w:rPr>
          <w:tab/>
        </w:r>
        <w:r w:rsidR="00EB10C7">
          <w:rPr>
            <w:noProof/>
            <w:webHidden/>
          </w:rPr>
          <w:fldChar w:fldCharType="begin"/>
        </w:r>
        <w:r w:rsidR="00EB10C7">
          <w:rPr>
            <w:noProof/>
            <w:webHidden/>
          </w:rPr>
          <w:instrText xml:space="preserve"> PAGEREF _Toc468953077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3DCCFCC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8" w:history="1">
        <w:r w:rsidR="00EB10C7" w:rsidRPr="00050151">
          <w:rPr>
            <w:rStyle w:val="affe"/>
            <w:rFonts w:ascii="宋体" w:hAnsi="宋体"/>
            <w:b/>
            <w:noProof/>
            <w:kern w:val="0"/>
          </w:rPr>
          <w:t xml:space="preserve">17.6 </w:t>
        </w:r>
        <w:r w:rsidR="00EB10C7" w:rsidRPr="00050151">
          <w:rPr>
            <w:rStyle w:val="affe"/>
            <w:rFonts w:ascii="宋体" w:hAnsi="宋体" w:hint="eastAsia"/>
            <w:b/>
            <w:noProof/>
            <w:kern w:val="0"/>
          </w:rPr>
          <w:t>不可抗力合同的中止</w:t>
        </w:r>
        <w:r w:rsidR="00EB10C7">
          <w:rPr>
            <w:noProof/>
            <w:webHidden/>
          </w:rPr>
          <w:tab/>
        </w:r>
        <w:r w:rsidR="00EB10C7">
          <w:rPr>
            <w:noProof/>
            <w:webHidden/>
          </w:rPr>
          <w:fldChar w:fldCharType="begin"/>
        </w:r>
        <w:r w:rsidR="00EB10C7">
          <w:rPr>
            <w:noProof/>
            <w:webHidden/>
          </w:rPr>
          <w:instrText xml:space="preserve"> PAGEREF _Toc468953078 \h </w:instrText>
        </w:r>
        <w:r w:rsidR="00EB10C7">
          <w:rPr>
            <w:noProof/>
            <w:webHidden/>
          </w:rPr>
        </w:r>
        <w:r w:rsidR="00EB10C7">
          <w:rPr>
            <w:noProof/>
            <w:webHidden/>
          </w:rPr>
          <w:fldChar w:fldCharType="separate"/>
        </w:r>
        <w:r w:rsidR="00F304BD">
          <w:rPr>
            <w:noProof/>
            <w:webHidden/>
          </w:rPr>
          <w:t>48</w:t>
        </w:r>
        <w:r w:rsidR="00EB10C7">
          <w:rPr>
            <w:noProof/>
            <w:webHidden/>
          </w:rPr>
          <w:fldChar w:fldCharType="end"/>
        </w:r>
      </w:hyperlink>
    </w:p>
    <w:p w14:paraId="7C0B4EB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79" w:history="1">
        <w:r w:rsidR="00EB10C7" w:rsidRPr="00050151">
          <w:rPr>
            <w:rStyle w:val="affe"/>
            <w:rFonts w:ascii="宋体" w:hAnsi="宋体"/>
            <w:b/>
            <w:noProof/>
            <w:kern w:val="0"/>
          </w:rPr>
          <w:t>17.7</w:t>
        </w:r>
        <w:r w:rsidR="00EB10C7" w:rsidRPr="00050151">
          <w:rPr>
            <w:rStyle w:val="affe"/>
            <w:rFonts w:ascii="宋体" w:hAnsi="宋体" w:hint="eastAsia"/>
            <w:b/>
            <w:noProof/>
            <w:kern w:val="0"/>
          </w:rPr>
          <w:t>由业主终止</w:t>
        </w:r>
        <w:r w:rsidR="00EB10C7">
          <w:rPr>
            <w:noProof/>
            <w:webHidden/>
          </w:rPr>
          <w:tab/>
        </w:r>
        <w:r w:rsidR="00EB10C7">
          <w:rPr>
            <w:noProof/>
            <w:webHidden/>
          </w:rPr>
          <w:fldChar w:fldCharType="begin"/>
        </w:r>
        <w:r w:rsidR="00EB10C7">
          <w:rPr>
            <w:noProof/>
            <w:webHidden/>
          </w:rPr>
          <w:instrText xml:space="preserve"> PAGEREF _Toc468953079 \h </w:instrText>
        </w:r>
        <w:r w:rsidR="00EB10C7">
          <w:rPr>
            <w:noProof/>
            <w:webHidden/>
          </w:rPr>
        </w:r>
        <w:r w:rsidR="00EB10C7">
          <w:rPr>
            <w:noProof/>
            <w:webHidden/>
          </w:rPr>
          <w:fldChar w:fldCharType="separate"/>
        </w:r>
        <w:r w:rsidR="00F304BD">
          <w:rPr>
            <w:noProof/>
            <w:webHidden/>
          </w:rPr>
          <w:t>49</w:t>
        </w:r>
        <w:r w:rsidR="00EB10C7">
          <w:rPr>
            <w:noProof/>
            <w:webHidden/>
          </w:rPr>
          <w:fldChar w:fldCharType="end"/>
        </w:r>
      </w:hyperlink>
    </w:p>
    <w:p w14:paraId="58D7A13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0" w:history="1">
        <w:r w:rsidR="00EB10C7" w:rsidRPr="00050151">
          <w:rPr>
            <w:rStyle w:val="affe"/>
            <w:rFonts w:ascii="宋体" w:hAnsi="宋体"/>
            <w:b/>
            <w:noProof/>
            <w:kern w:val="0"/>
          </w:rPr>
          <w:t xml:space="preserve">17.8  </w:t>
        </w:r>
        <w:r w:rsidR="00EB10C7" w:rsidRPr="00050151">
          <w:rPr>
            <w:rStyle w:val="affe"/>
            <w:rFonts w:ascii="宋体" w:hAnsi="宋体" w:hint="eastAsia"/>
            <w:b/>
            <w:noProof/>
            <w:kern w:val="0"/>
          </w:rPr>
          <w:t>总承包方终止合同</w:t>
        </w:r>
        <w:r w:rsidR="00EB10C7">
          <w:rPr>
            <w:noProof/>
            <w:webHidden/>
          </w:rPr>
          <w:tab/>
        </w:r>
        <w:r w:rsidR="00EB10C7">
          <w:rPr>
            <w:noProof/>
            <w:webHidden/>
          </w:rPr>
          <w:fldChar w:fldCharType="begin"/>
        </w:r>
        <w:r w:rsidR="00EB10C7">
          <w:rPr>
            <w:noProof/>
            <w:webHidden/>
          </w:rPr>
          <w:instrText xml:space="preserve"> PAGEREF _Toc468953080 \h </w:instrText>
        </w:r>
        <w:r w:rsidR="00EB10C7">
          <w:rPr>
            <w:noProof/>
            <w:webHidden/>
          </w:rPr>
        </w:r>
        <w:r w:rsidR="00EB10C7">
          <w:rPr>
            <w:noProof/>
            <w:webHidden/>
          </w:rPr>
          <w:fldChar w:fldCharType="separate"/>
        </w:r>
        <w:r w:rsidR="00F304BD">
          <w:rPr>
            <w:noProof/>
            <w:webHidden/>
          </w:rPr>
          <w:t>50</w:t>
        </w:r>
        <w:r w:rsidR="00EB10C7">
          <w:rPr>
            <w:noProof/>
            <w:webHidden/>
          </w:rPr>
          <w:fldChar w:fldCharType="end"/>
        </w:r>
      </w:hyperlink>
    </w:p>
    <w:p w14:paraId="634F9F0E"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81" w:history="1">
        <w:r w:rsidR="00EB10C7" w:rsidRPr="00050151">
          <w:rPr>
            <w:rStyle w:val="affe"/>
            <w:rFonts w:ascii="宋体" w:hAnsi="宋体"/>
            <w:b/>
            <w:noProof/>
            <w:kern w:val="0"/>
          </w:rPr>
          <w:t xml:space="preserve">18 </w:t>
        </w:r>
        <w:r w:rsidR="00EB10C7" w:rsidRPr="00050151">
          <w:rPr>
            <w:rStyle w:val="affe"/>
            <w:rFonts w:ascii="宋体" w:hAnsi="宋体" w:hint="eastAsia"/>
            <w:b/>
            <w:noProof/>
            <w:kern w:val="0"/>
          </w:rPr>
          <w:t>风险与职责</w:t>
        </w:r>
        <w:r w:rsidR="00EB10C7">
          <w:rPr>
            <w:noProof/>
            <w:webHidden/>
          </w:rPr>
          <w:tab/>
        </w:r>
        <w:r w:rsidR="00EB10C7">
          <w:rPr>
            <w:noProof/>
            <w:webHidden/>
          </w:rPr>
          <w:fldChar w:fldCharType="begin"/>
        </w:r>
        <w:r w:rsidR="00EB10C7">
          <w:rPr>
            <w:noProof/>
            <w:webHidden/>
          </w:rPr>
          <w:instrText xml:space="preserve"> PAGEREF _Toc468953081 \h </w:instrText>
        </w:r>
        <w:r w:rsidR="00EB10C7">
          <w:rPr>
            <w:noProof/>
            <w:webHidden/>
          </w:rPr>
        </w:r>
        <w:r w:rsidR="00EB10C7">
          <w:rPr>
            <w:noProof/>
            <w:webHidden/>
          </w:rPr>
          <w:fldChar w:fldCharType="separate"/>
        </w:r>
        <w:r w:rsidR="00F304BD">
          <w:rPr>
            <w:noProof/>
            <w:webHidden/>
          </w:rPr>
          <w:t>50</w:t>
        </w:r>
        <w:r w:rsidR="00EB10C7">
          <w:rPr>
            <w:noProof/>
            <w:webHidden/>
          </w:rPr>
          <w:fldChar w:fldCharType="end"/>
        </w:r>
      </w:hyperlink>
    </w:p>
    <w:p w14:paraId="0095B62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2" w:history="1">
        <w:r w:rsidR="00EB10C7" w:rsidRPr="00050151">
          <w:rPr>
            <w:rStyle w:val="affe"/>
            <w:rFonts w:ascii="宋体" w:hAnsi="宋体"/>
            <w:b/>
            <w:noProof/>
          </w:rPr>
          <w:t xml:space="preserve">18.1 </w:t>
        </w:r>
        <w:r w:rsidR="00EB10C7" w:rsidRPr="00050151">
          <w:rPr>
            <w:rStyle w:val="affe"/>
            <w:rFonts w:ascii="宋体" w:hAnsi="宋体" w:hint="eastAsia"/>
            <w:b/>
            <w:noProof/>
          </w:rPr>
          <w:t>保障</w:t>
        </w:r>
        <w:r w:rsidR="00EB10C7">
          <w:rPr>
            <w:noProof/>
            <w:webHidden/>
          </w:rPr>
          <w:tab/>
        </w:r>
        <w:r w:rsidR="00EB10C7">
          <w:rPr>
            <w:noProof/>
            <w:webHidden/>
          </w:rPr>
          <w:fldChar w:fldCharType="begin"/>
        </w:r>
        <w:r w:rsidR="00EB10C7">
          <w:rPr>
            <w:noProof/>
            <w:webHidden/>
          </w:rPr>
          <w:instrText xml:space="preserve"> PAGEREF _Toc468953082 \h </w:instrText>
        </w:r>
        <w:r w:rsidR="00EB10C7">
          <w:rPr>
            <w:noProof/>
            <w:webHidden/>
          </w:rPr>
        </w:r>
        <w:r w:rsidR="00EB10C7">
          <w:rPr>
            <w:noProof/>
            <w:webHidden/>
          </w:rPr>
          <w:fldChar w:fldCharType="separate"/>
        </w:r>
        <w:r w:rsidR="00F304BD">
          <w:rPr>
            <w:noProof/>
            <w:webHidden/>
          </w:rPr>
          <w:t>50</w:t>
        </w:r>
        <w:r w:rsidR="00EB10C7">
          <w:rPr>
            <w:noProof/>
            <w:webHidden/>
          </w:rPr>
          <w:fldChar w:fldCharType="end"/>
        </w:r>
      </w:hyperlink>
    </w:p>
    <w:p w14:paraId="0A79B66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3" w:history="1">
        <w:r w:rsidR="00EB10C7" w:rsidRPr="00050151">
          <w:rPr>
            <w:rStyle w:val="affe"/>
            <w:rFonts w:ascii="宋体" w:hAnsi="宋体"/>
            <w:b/>
            <w:noProof/>
          </w:rPr>
          <w:t xml:space="preserve">18.2 </w:t>
        </w:r>
        <w:r w:rsidR="00EB10C7" w:rsidRPr="00050151">
          <w:rPr>
            <w:rStyle w:val="affe"/>
            <w:rFonts w:ascii="宋体" w:hAnsi="宋体" w:hint="eastAsia"/>
            <w:b/>
            <w:noProof/>
          </w:rPr>
          <w:t>总承包方对工程的管理</w:t>
        </w:r>
        <w:r w:rsidR="00EB10C7">
          <w:rPr>
            <w:noProof/>
            <w:webHidden/>
          </w:rPr>
          <w:tab/>
        </w:r>
        <w:r w:rsidR="00EB10C7">
          <w:rPr>
            <w:noProof/>
            <w:webHidden/>
          </w:rPr>
          <w:fldChar w:fldCharType="begin"/>
        </w:r>
        <w:r w:rsidR="00EB10C7">
          <w:rPr>
            <w:noProof/>
            <w:webHidden/>
          </w:rPr>
          <w:instrText xml:space="preserve"> PAGEREF _Toc468953083 \h </w:instrText>
        </w:r>
        <w:r w:rsidR="00EB10C7">
          <w:rPr>
            <w:noProof/>
            <w:webHidden/>
          </w:rPr>
        </w:r>
        <w:r w:rsidR="00EB10C7">
          <w:rPr>
            <w:noProof/>
            <w:webHidden/>
          </w:rPr>
          <w:fldChar w:fldCharType="separate"/>
        </w:r>
        <w:r w:rsidR="00F304BD">
          <w:rPr>
            <w:noProof/>
            <w:webHidden/>
          </w:rPr>
          <w:t>51</w:t>
        </w:r>
        <w:r w:rsidR="00EB10C7">
          <w:rPr>
            <w:noProof/>
            <w:webHidden/>
          </w:rPr>
          <w:fldChar w:fldCharType="end"/>
        </w:r>
      </w:hyperlink>
    </w:p>
    <w:p w14:paraId="7A569AA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4" w:history="1">
        <w:r w:rsidR="00EB10C7" w:rsidRPr="00050151">
          <w:rPr>
            <w:rStyle w:val="affe"/>
            <w:rFonts w:ascii="宋体" w:hAnsi="宋体"/>
            <w:b/>
            <w:noProof/>
          </w:rPr>
          <w:t xml:space="preserve">18.3 </w:t>
        </w:r>
        <w:r w:rsidR="00EB10C7" w:rsidRPr="00050151">
          <w:rPr>
            <w:rStyle w:val="affe"/>
            <w:rFonts w:ascii="宋体" w:hAnsi="宋体" w:hint="eastAsia"/>
            <w:b/>
            <w:noProof/>
          </w:rPr>
          <w:t>业主的风险</w:t>
        </w:r>
        <w:r w:rsidR="00EB10C7">
          <w:rPr>
            <w:noProof/>
            <w:webHidden/>
          </w:rPr>
          <w:tab/>
        </w:r>
        <w:r w:rsidR="00EB10C7">
          <w:rPr>
            <w:noProof/>
            <w:webHidden/>
          </w:rPr>
          <w:fldChar w:fldCharType="begin"/>
        </w:r>
        <w:r w:rsidR="00EB10C7">
          <w:rPr>
            <w:noProof/>
            <w:webHidden/>
          </w:rPr>
          <w:instrText xml:space="preserve"> PAGEREF _Toc468953084 \h </w:instrText>
        </w:r>
        <w:r w:rsidR="00EB10C7">
          <w:rPr>
            <w:noProof/>
            <w:webHidden/>
          </w:rPr>
        </w:r>
        <w:r w:rsidR="00EB10C7">
          <w:rPr>
            <w:noProof/>
            <w:webHidden/>
          </w:rPr>
          <w:fldChar w:fldCharType="separate"/>
        </w:r>
        <w:r w:rsidR="00F304BD">
          <w:rPr>
            <w:noProof/>
            <w:webHidden/>
          </w:rPr>
          <w:t>51</w:t>
        </w:r>
        <w:r w:rsidR="00EB10C7">
          <w:rPr>
            <w:noProof/>
            <w:webHidden/>
          </w:rPr>
          <w:fldChar w:fldCharType="end"/>
        </w:r>
      </w:hyperlink>
    </w:p>
    <w:p w14:paraId="6776ED5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5" w:history="1">
        <w:r w:rsidR="00EB10C7" w:rsidRPr="00050151">
          <w:rPr>
            <w:rStyle w:val="affe"/>
            <w:rFonts w:ascii="宋体" w:hAnsi="宋体"/>
            <w:b/>
            <w:noProof/>
          </w:rPr>
          <w:t xml:space="preserve">18.4 </w:t>
        </w:r>
        <w:r w:rsidR="00EB10C7" w:rsidRPr="00050151">
          <w:rPr>
            <w:rStyle w:val="affe"/>
            <w:rFonts w:ascii="宋体" w:hAnsi="宋体" w:hint="eastAsia"/>
            <w:b/>
            <w:noProof/>
          </w:rPr>
          <w:t>业主风险的后果</w:t>
        </w:r>
        <w:r w:rsidR="00EB10C7">
          <w:rPr>
            <w:noProof/>
            <w:webHidden/>
          </w:rPr>
          <w:tab/>
        </w:r>
        <w:r w:rsidR="00EB10C7">
          <w:rPr>
            <w:noProof/>
            <w:webHidden/>
          </w:rPr>
          <w:fldChar w:fldCharType="begin"/>
        </w:r>
        <w:r w:rsidR="00EB10C7">
          <w:rPr>
            <w:noProof/>
            <w:webHidden/>
          </w:rPr>
          <w:instrText xml:space="preserve"> PAGEREF _Toc468953085 \h </w:instrText>
        </w:r>
        <w:r w:rsidR="00EB10C7">
          <w:rPr>
            <w:noProof/>
            <w:webHidden/>
          </w:rPr>
        </w:r>
        <w:r w:rsidR="00EB10C7">
          <w:rPr>
            <w:noProof/>
            <w:webHidden/>
          </w:rPr>
          <w:fldChar w:fldCharType="separate"/>
        </w:r>
        <w:r w:rsidR="00F304BD">
          <w:rPr>
            <w:noProof/>
            <w:webHidden/>
          </w:rPr>
          <w:t>51</w:t>
        </w:r>
        <w:r w:rsidR="00EB10C7">
          <w:rPr>
            <w:noProof/>
            <w:webHidden/>
          </w:rPr>
          <w:fldChar w:fldCharType="end"/>
        </w:r>
      </w:hyperlink>
    </w:p>
    <w:p w14:paraId="587BF28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6" w:history="1">
        <w:r w:rsidR="00EB10C7" w:rsidRPr="00050151">
          <w:rPr>
            <w:rStyle w:val="affe"/>
            <w:rFonts w:ascii="宋体" w:hAnsi="宋体"/>
            <w:b/>
            <w:noProof/>
          </w:rPr>
          <w:t xml:space="preserve">18.5 </w:t>
        </w:r>
        <w:r w:rsidR="00EB10C7" w:rsidRPr="00050151">
          <w:rPr>
            <w:rStyle w:val="affe"/>
            <w:rFonts w:ascii="宋体" w:hAnsi="宋体" w:hint="eastAsia"/>
            <w:b/>
            <w:noProof/>
          </w:rPr>
          <w:t>知识产权和工业产权</w:t>
        </w:r>
        <w:r w:rsidR="00EB10C7">
          <w:rPr>
            <w:noProof/>
            <w:webHidden/>
          </w:rPr>
          <w:tab/>
        </w:r>
        <w:r w:rsidR="00EB10C7">
          <w:rPr>
            <w:noProof/>
            <w:webHidden/>
          </w:rPr>
          <w:fldChar w:fldCharType="begin"/>
        </w:r>
        <w:r w:rsidR="00EB10C7">
          <w:rPr>
            <w:noProof/>
            <w:webHidden/>
          </w:rPr>
          <w:instrText xml:space="preserve"> PAGEREF _Toc468953086 \h </w:instrText>
        </w:r>
        <w:r w:rsidR="00EB10C7">
          <w:rPr>
            <w:noProof/>
            <w:webHidden/>
          </w:rPr>
        </w:r>
        <w:r w:rsidR="00EB10C7">
          <w:rPr>
            <w:noProof/>
            <w:webHidden/>
          </w:rPr>
          <w:fldChar w:fldCharType="separate"/>
        </w:r>
        <w:r w:rsidR="00F304BD">
          <w:rPr>
            <w:noProof/>
            <w:webHidden/>
          </w:rPr>
          <w:t>51</w:t>
        </w:r>
        <w:r w:rsidR="00EB10C7">
          <w:rPr>
            <w:noProof/>
            <w:webHidden/>
          </w:rPr>
          <w:fldChar w:fldCharType="end"/>
        </w:r>
      </w:hyperlink>
    </w:p>
    <w:p w14:paraId="26150429"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87" w:history="1">
        <w:r w:rsidR="00EB10C7" w:rsidRPr="00050151">
          <w:rPr>
            <w:rStyle w:val="affe"/>
            <w:rFonts w:ascii="宋体" w:hAnsi="宋体"/>
            <w:b/>
            <w:noProof/>
            <w:kern w:val="0"/>
          </w:rPr>
          <w:t xml:space="preserve">19 </w:t>
        </w:r>
        <w:r w:rsidR="00EB10C7" w:rsidRPr="00050151">
          <w:rPr>
            <w:rStyle w:val="affe"/>
            <w:rFonts w:ascii="宋体" w:hAnsi="宋体" w:hint="eastAsia"/>
            <w:b/>
            <w:noProof/>
            <w:kern w:val="0"/>
          </w:rPr>
          <w:t>保险</w:t>
        </w:r>
        <w:r w:rsidR="00EB10C7">
          <w:rPr>
            <w:noProof/>
            <w:webHidden/>
          </w:rPr>
          <w:tab/>
        </w:r>
        <w:r w:rsidR="00EB10C7">
          <w:rPr>
            <w:noProof/>
            <w:webHidden/>
          </w:rPr>
          <w:fldChar w:fldCharType="begin"/>
        </w:r>
        <w:r w:rsidR="00EB10C7">
          <w:rPr>
            <w:noProof/>
            <w:webHidden/>
          </w:rPr>
          <w:instrText xml:space="preserve"> PAGEREF _Toc468953087 \h </w:instrText>
        </w:r>
        <w:r w:rsidR="00EB10C7">
          <w:rPr>
            <w:noProof/>
            <w:webHidden/>
          </w:rPr>
        </w:r>
        <w:r w:rsidR="00EB10C7">
          <w:rPr>
            <w:noProof/>
            <w:webHidden/>
          </w:rPr>
          <w:fldChar w:fldCharType="separate"/>
        </w:r>
        <w:r w:rsidR="00F304BD">
          <w:rPr>
            <w:noProof/>
            <w:webHidden/>
          </w:rPr>
          <w:t>52</w:t>
        </w:r>
        <w:r w:rsidR="00EB10C7">
          <w:rPr>
            <w:noProof/>
            <w:webHidden/>
          </w:rPr>
          <w:fldChar w:fldCharType="end"/>
        </w:r>
      </w:hyperlink>
    </w:p>
    <w:p w14:paraId="0F4D52D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8" w:history="1">
        <w:r w:rsidR="00EB10C7" w:rsidRPr="00050151">
          <w:rPr>
            <w:rStyle w:val="affe"/>
            <w:rFonts w:ascii="宋体" w:hAnsi="宋体"/>
            <w:b/>
            <w:noProof/>
          </w:rPr>
          <w:t xml:space="preserve">19.1 </w:t>
        </w:r>
        <w:r w:rsidR="00EB10C7" w:rsidRPr="00050151">
          <w:rPr>
            <w:rStyle w:val="affe"/>
            <w:rFonts w:ascii="宋体" w:hAnsi="宋体" w:hint="eastAsia"/>
            <w:b/>
            <w:noProof/>
          </w:rPr>
          <w:t>设计和工程保险</w:t>
        </w:r>
        <w:r w:rsidR="00EB10C7">
          <w:rPr>
            <w:noProof/>
            <w:webHidden/>
          </w:rPr>
          <w:tab/>
        </w:r>
        <w:r w:rsidR="00EB10C7">
          <w:rPr>
            <w:noProof/>
            <w:webHidden/>
          </w:rPr>
          <w:fldChar w:fldCharType="begin"/>
        </w:r>
        <w:r w:rsidR="00EB10C7">
          <w:rPr>
            <w:noProof/>
            <w:webHidden/>
          </w:rPr>
          <w:instrText xml:space="preserve"> PAGEREF _Toc468953088 \h </w:instrText>
        </w:r>
        <w:r w:rsidR="00EB10C7">
          <w:rPr>
            <w:noProof/>
            <w:webHidden/>
          </w:rPr>
        </w:r>
        <w:r w:rsidR="00EB10C7">
          <w:rPr>
            <w:noProof/>
            <w:webHidden/>
          </w:rPr>
          <w:fldChar w:fldCharType="separate"/>
        </w:r>
        <w:r w:rsidR="00F304BD">
          <w:rPr>
            <w:noProof/>
            <w:webHidden/>
          </w:rPr>
          <w:t>52</w:t>
        </w:r>
        <w:r w:rsidR="00EB10C7">
          <w:rPr>
            <w:noProof/>
            <w:webHidden/>
          </w:rPr>
          <w:fldChar w:fldCharType="end"/>
        </w:r>
      </w:hyperlink>
    </w:p>
    <w:p w14:paraId="246EDF1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89" w:history="1">
        <w:r w:rsidR="00EB10C7" w:rsidRPr="00050151">
          <w:rPr>
            <w:rStyle w:val="affe"/>
            <w:rFonts w:ascii="宋体" w:hAnsi="宋体"/>
            <w:b/>
            <w:noProof/>
          </w:rPr>
          <w:t xml:space="preserve">19.2 </w:t>
        </w:r>
        <w:r w:rsidR="00EB10C7" w:rsidRPr="00050151">
          <w:rPr>
            <w:rStyle w:val="affe"/>
            <w:rFonts w:ascii="宋体" w:hAnsi="宋体" w:hint="eastAsia"/>
            <w:b/>
            <w:noProof/>
          </w:rPr>
          <w:t>对各项保险的一般要求</w:t>
        </w:r>
        <w:r w:rsidR="00EB10C7">
          <w:rPr>
            <w:noProof/>
            <w:webHidden/>
          </w:rPr>
          <w:tab/>
        </w:r>
        <w:r w:rsidR="00EB10C7">
          <w:rPr>
            <w:noProof/>
            <w:webHidden/>
          </w:rPr>
          <w:fldChar w:fldCharType="begin"/>
        </w:r>
        <w:r w:rsidR="00EB10C7">
          <w:rPr>
            <w:noProof/>
            <w:webHidden/>
          </w:rPr>
          <w:instrText xml:space="preserve"> PAGEREF _Toc468953089 \h </w:instrText>
        </w:r>
        <w:r w:rsidR="00EB10C7">
          <w:rPr>
            <w:noProof/>
            <w:webHidden/>
          </w:rPr>
        </w:r>
        <w:r w:rsidR="00EB10C7">
          <w:rPr>
            <w:noProof/>
            <w:webHidden/>
          </w:rPr>
          <w:fldChar w:fldCharType="separate"/>
        </w:r>
        <w:r w:rsidR="00F304BD">
          <w:rPr>
            <w:noProof/>
            <w:webHidden/>
          </w:rPr>
          <w:t>52</w:t>
        </w:r>
        <w:r w:rsidR="00EB10C7">
          <w:rPr>
            <w:noProof/>
            <w:webHidden/>
          </w:rPr>
          <w:fldChar w:fldCharType="end"/>
        </w:r>
      </w:hyperlink>
    </w:p>
    <w:p w14:paraId="4C70390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0" w:history="1">
        <w:r w:rsidR="00EB10C7" w:rsidRPr="00050151">
          <w:rPr>
            <w:rStyle w:val="affe"/>
            <w:rFonts w:ascii="宋体" w:hAnsi="宋体"/>
            <w:b/>
            <w:noProof/>
            <w:kern w:val="0"/>
          </w:rPr>
          <w:t xml:space="preserve">20 </w:t>
        </w:r>
        <w:r w:rsidR="00EB10C7" w:rsidRPr="00050151">
          <w:rPr>
            <w:rStyle w:val="affe"/>
            <w:rFonts w:ascii="宋体" w:hAnsi="宋体" w:hint="eastAsia"/>
            <w:b/>
            <w:noProof/>
            <w:kern w:val="0"/>
          </w:rPr>
          <w:t>不可抗力</w:t>
        </w:r>
        <w:r w:rsidR="00EB10C7">
          <w:rPr>
            <w:noProof/>
            <w:webHidden/>
          </w:rPr>
          <w:tab/>
        </w:r>
        <w:r w:rsidR="00EB10C7">
          <w:rPr>
            <w:noProof/>
            <w:webHidden/>
          </w:rPr>
          <w:fldChar w:fldCharType="begin"/>
        </w:r>
        <w:r w:rsidR="00EB10C7">
          <w:rPr>
            <w:noProof/>
            <w:webHidden/>
          </w:rPr>
          <w:instrText xml:space="preserve"> PAGEREF _Toc468953090 \h </w:instrText>
        </w:r>
        <w:r w:rsidR="00EB10C7">
          <w:rPr>
            <w:noProof/>
            <w:webHidden/>
          </w:rPr>
        </w:r>
        <w:r w:rsidR="00EB10C7">
          <w:rPr>
            <w:noProof/>
            <w:webHidden/>
          </w:rPr>
          <w:fldChar w:fldCharType="separate"/>
        </w:r>
        <w:r w:rsidR="00F304BD">
          <w:rPr>
            <w:noProof/>
            <w:webHidden/>
          </w:rPr>
          <w:t>52</w:t>
        </w:r>
        <w:r w:rsidR="00EB10C7">
          <w:rPr>
            <w:noProof/>
            <w:webHidden/>
          </w:rPr>
          <w:fldChar w:fldCharType="end"/>
        </w:r>
      </w:hyperlink>
    </w:p>
    <w:p w14:paraId="0849E2E6"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1" w:history="1">
        <w:r w:rsidR="00EB10C7" w:rsidRPr="00050151">
          <w:rPr>
            <w:rStyle w:val="affe"/>
            <w:rFonts w:ascii="宋体" w:hAnsi="宋体"/>
            <w:b/>
            <w:noProof/>
            <w:kern w:val="0"/>
          </w:rPr>
          <w:t xml:space="preserve">21 </w:t>
        </w:r>
        <w:r w:rsidR="00EB10C7" w:rsidRPr="00050151">
          <w:rPr>
            <w:rStyle w:val="affe"/>
            <w:rFonts w:ascii="宋体" w:hAnsi="宋体" w:hint="eastAsia"/>
            <w:b/>
            <w:noProof/>
            <w:kern w:val="0"/>
          </w:rPr>
          <w:t>索赔、争端和诉讼</w:t>
        </w:r>
        <w:r w:rsidR="00EB10C7">
          <w:rPr>
            <w:noProof/>
            <w:webHidden/>
          </w:rPr>
          <w:tab/>
        </w:r>
        <w:r w:rsidR="00EB10C7">
          <w:rPr>
            <w:noProof/>
            <w:webHidden/>
          </w:rPr>
          <w:fldChar w:fldCharType="begin"/>
        </w:r>
        <w:r w:rsidR="00EB10C7">
          <w:rPr>
            <w:noProof/>
            <w:webHidden/>
          </w:rPr>
          <w:instrText xml:space="preserve"> PAGEREF _Toc468953091 \h </w:instrText>
        </w:r>
        <w:r w:rsidR="00EB10C7">
          <w:rPr>
            <w:noProof/>
            <w:webHidden/>
          </w:rPr>
        </w:r>
        <w:r w:rsidR="00EB10C7">
          <w:rPr>
            <w:noProof/>
            <w:webHidden/>
          </w:rPr>
          <w:fldChar w:fldCharType="separate"/>
        </w:r>
        <w:r w:rsidR="00F304BD">
          <w:rPr>
            <w:noProof/>
            <w:webHidden/>
          </w:rPr>
          <w:t>53</w:t>
        </w:r>
        <w:r w:rsidR="00EB10C7">
          <w:rPr>
            <w:noProof/>
            <w:webHidden/>
          </w:rPr>
          <w:fldChar w:fldCharType="end"/>
        </w:r>
      </w:hyperlink>
    </w:p>
    <w:p w14:paraId="15923AF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92" w:history="1">
        <w:r w:rsidR="00EB10C7" w:rsidRPr="00050151">
          <w:rPr>
            <w:rStyle w:val="affe"/>
            <w:rFonts w:ascii="宋体" w:hAnsi="宋体"/>
            <w:b/>
            <w:noProof/>
          </w:rPr>
          <w:t xml:space="preserve">21.1 </w:t>
        </w:r>
        <w:r w:rsidR="00EB10C7" w:rsidRPr="00050151">
          <w:rPr>
            <w:rStyle w:val="affe"/>
            <w:rFonts w:ascii="宋体" w:hAnsi="宋体" w:hint="eastAsia"/>
            <w:b/>
            <w:noProof/>
          </w:rPr>
          <w:t>保证和索赔</w:t>
        </w:r>
        <w:r w:rsidR="00EB10C7">
          <w:rPr>
            <w:noProof/>
            <w:webHidden/>
          </w:rPr>
          <w:tab/>
        </w:r>
        <w:r w:rsidR="00EB10C7">
          <w:rPr>
            <w:noProof/>
            <w:webHidden/>
          </w:rPr>
          <w:fldChar w:fldCharType="begin"/>
        </w:r>
        <w:r w:rsidR="00EB10C7">
          <w:rPr>
            <w:noProof/>
            <w:webHidden/>
          </w:rPr>
          <w:instrText xml:space="preserve"> PAGEREF _Toc468953092 \h </w:instrText>
        </w:r>
        <w:r w:rsidR="00EB10C7">
          <w:rPr>
            <w:noProof/>
            <w:webHidden/>
          </w:rPr>
        </w:r>
        <w:r w:rsidR="00EB10C7">
          <w:rPr>
            <w:noProof/>
            <w:webHidden/>
          </w:rPr>
          <w:fldChar w:fldCharType="separate"/>
        </w:r>
        <w:r w:rsidR="00F304BD">
          <w:rPr>
            <w:noProof/>
            <w:webHidden/>
          </w:rPr>
          <w:t>53</w:t>
        </w:r>
        <w:r w:rsidR="00EB10C7">
          <w:rPr>
            <w:noProof/>
            <w:webHidden/>
          </w:rPr>
          <w:fldChar w:fldCharType="end"/>
        </w:r>
      </w:hyperlink>
    </w:p>
    <w:p w14:paraId="25EDE6E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93" w:history="1">
        <w:r w:rsidR="00EB10C7" w:rsidRPr="00050151">
          <w:rPr>
            <w:rStyle w:val="affe"/>
            <w:rFonts w:ascii="宋体" w:hAnsi="宋体"/>
            <w:b/>
            <w:noProof/>
          </w:rPr>
          <w:t xml:space="preserve">21.2 </w:t>
        </w:r>
        <w:r w:rsidR="00EB10C7" w:rsidRPr="00050151">
          <w:rPr>
            <w:rStyle w:val="affe"/>
            <w:rFonts w:ascii="宋体" w:hAnsi="宋体" w:hint="eastAsia"/>
            <w:b/>
            <w:noProof/>
          </w:rPr>
          <w:t>友好解决</w:t>
        </w:r>
        <w:r w:rsidR="00EB10C7">
          <w:rPr>
            <w:noProof/>
            <w:webHidden/>
          </w:rPr>
          <w:tab/>
        </w:r>
        <w:r w:rsidR="00EB10C7">
          <w:rPr>
            <w:noProof/>
            <w:webHidden/>
          </w:rPr>
          <w:fldChar w:fldCharType="begin"/>
        </w:r>
        <w:r w:rsidR="00EB10C7">
          <w:rPr>
            <w:noProof/>
            <w:webHidden/>
          </w:rPr>
          <w:instrText xml:space="preserve"> PAGEREF _Toc468953093 \h </w:instrText>
        </w:r>
        <w:r w:rsidR="00EB10C7">
          <w:rPr>
            <w:noProof/>
            <w:webHidden/>
          </w:rPr>
        </w:r>
        <w:r w:rsidR="00EB10C7">
          <w:rPr>
            <w:noProof/>
            <w:webHidden/>
          </w:rPr>
          <w:fldChar w:fldCharType="separate"/>
        </w:r>
        <w:r w:rsidR="00F304BD">
          <w:rPr>
            <w:noProof/>
            <w:webHidden/>
          </w:rPr>
          <w:t>55</w:t>
        </w:r>
        <w:r w:rsidR="00EB10C7">
          <w:rPr>
            <w:noProof/>
            <w:webHidden/>
          </w:rPr>
          <w:fldChar w:fldCharType="end"/>
        </w:r>
      </w:hyperlink>
    </w:p>
    <w:p w14:paraId="32C03AC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094" w:history="1">
        <w:r w:rsidR="00EB10C7" w:rsidRPr="00050151">
          <w:rPr>
            <w:rStyle w:val="affe"/>
            <w:rFonts w:ascii="宋体" w:hAnsi="宋体"/>
            <w:b/>
            <w:noProof/>
          </w:rPr>
          <w:t xml:space="preserve">21.3 </w:t>
        </w:r>
        <w:r w:rsidR="00EB10C7" w:rsidRPr="00050151">
          <w:rPr>
            <w:rStyle w:val="affe"/>
            <w:rFonts w:ascii="宋体" w:hAnsi="宋体" w:hint="eastAsia"/>
            <w:b/>
            <w:noProof/>
          </w:rPr>
          <w:t>仲裁</w:t>
        </w:r>
        <w:r w:rsidR="00EB10C7">
          <w:rPr>
            <w:noProof/>
            <w:webHidden/>
          </w:rPr>
          <w:tab/>
        </w:r>
        <w:r w:rsidR="00EB10C7">
          <w:rPr>
            <w:noProof/>
            <w:webHidden/>
          </w:rPr>
          <w:fldChar w:fldCharType="begin"/>
        </w:r>
        <w:r w:rsidR="00EB10C7">
          <w:rPr>
            <w:noProof/>
            <w:webHidden/>
          </w:rPr>
          <w:instrText xml:space="preserve"> PAGEREF _Toc468953094 \h </w:instrText>
        </w:r>
        <w:r w:rsidR="00EB10C7">
          <w:rPr>
            <w:noProof/>
            <w:webHidden/>
          </w:rPr>
        </w:r>
        <w:r w:rsidR="00EB10C7">
          <w:rPr>
            <w:noProof/>
            <w:webHidden/>
          </w:rPr>
          <w:fldChar w:fldCharType="separate"/>
        </w:r>
        <w:r w:rsidR="00F304BD">
          <w:rPr>
            <w:noProof/>
            <w:webHidden/>
          </w:rPr>
          <w:t>55</w:t>
        </w:r>
        <w:r w:rsidR="00EB10C7">
          <w:rPr>
            <w:noProof/>
            <w:webHidden/>
          </w:rPr>
          <w:fldChar w:fldCharType="end"/>
        </w:r>
      </w:hyperlink>
    </w:p>
    <w:p w14:paraId="139CD997"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5" w:history="1">
        <w:r w:rsidR="00EB10C7" w:rsidRPr="00050151">
          <w:rPr>
            <w:rStyle w:val="affe"/>
            <w:rFonts w:ascii="宋体" w:hAnsi="宋体"/>
            <w:b/>
            <w:noProof/>
            <w:kern w:val="0"/>
          </w:rPr>
          <w:t xml:space="preserve">22 </w:t>
        </w:r>
        <w:r w:rsidR="00EB10C7" w:rsidRPr="00050151">
          <w:rPr>
            <w:rStyle w:val="affe"/>
            <w:rFonts w:ascii="宋体" w:hAnsi="宋体" w:hint="eastAsia"/>
            <w:b/>
            <w:noProof/>
            <w:kern w:val="0"/>
          </w:rPr>
          <w:t>设计联络会议和设计修改</w:t>
        </w:r>
        <w:r w:rsidR="00EB10C7">
          <w:rPr>
            <w:noProof/>
            <w:webHidden/>
          </w:rPr>
          <w:tab/>
        </w:r>
        <w:r w:rsidR="00EB10C7">
          <w:rPr>
            <w:noProof/>
            <w:webHidden/>
          </w:rPr>
          <w:fldChar w:fldCharType="begin"/>
        </w:r>
        <w:r w:rsidR="00EB10C7">
          <w:rPr>
            <w:noProof/>
            <w:webHidden/>
          </w:rPr>
          <w:instrText xml:space="preserve"> PAGEREF _Toc468953095 \h </w:instrText>
        </w:r>
        <w:r w:rsidR="00EB10C7">
          <w:rPr>
            <w:noProof/>
            <w:webHidden/>
          </w:rPr>
        </w:r>
        <w:r w:rsidR="00EB10C7">
          <w:rPr>
            <w:noProof/>
            <w:webHidden/>
          </w:rPr>
          <w:fldChar w:fldCharType="separate"/>
        </w:r>
        <w:r w:rsidR="00F304BD">
          <w:rPr>
            <w:noProof/>
            <w:webHidden/>
          </w:rPr>
          <w:t>55</w:t>
        </w:r>
        <w:r w:rsidR="00EB10C7">
          <w:rPr>
            <w:noProof/>
            <w:webHidden/>
          </w:rPr>
          <w:fldChar w:fldCharType="end"/>
        </w:r>
      </w:hyperlink>
    </w:p>
    <w:p w14:paraId="035426CA"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6" w:history="1">
        <w:r w:rsidR="00EB10C7" w:rsidRPr="00050151">
          <w:rPr>
            <w:rStyle w:val="affe"/>
            <w:rFonts w:ascii="宋体" w:hAnsi="宋体"/>
            <w:b/>
            <w:noProof/>
            <w:kern w:val="0"/>
          </w:rPr>
          <w:t xml:space="preserve">23 </w:t>
        </w:r>
        <w:r w:rsidR="00EB10C7" w:rsidRPr="00050151">
          <w:rPr>
            <w:rStyle w:val="affe"/>
            <w:rFonts w:ascii="宋体" w:hAnsi="宋体" w:hint="eastAsia"/>
            <w:b/>
            <w:noProof/>
            <w:kern w:val="0"/>
          </w:rPr>
          <w:t>合同生效</w:t>
        </w:r>
        <w:r w:rsidR="00EB10C7">
          <w:rPr>
            <w:noProof/>
            <w:webHidden/>
          </w:rPr>
          <w:tab/>
        </w:r>
        <w:r w:rsidR="00EB10C7">
          <w:rPr>
            <w:noProof/>
            <w:webHidden/>
          </w:rPr>
          <w:fldChar w:fldCharType="begin"/>
        </w:r>
        <w:r w:rsidR="00EB10C7">
          <w:rPr>
            <w:noProof/>
            <w:webHidden/>
          </w:rPr>
          <w:instrText xml:space="preserve"> PAGEREF _Toc468953096 \h </w:instrText>
        </w:r>
        <w:r w:rsidR="00EB10C7">
          <w:rPr>
            <w:noProof/>
            <w:webHidden/>
          </w:rPr>
        </w:r>
        <w:r w:rsidR="00EB10C7">
          <w:rPr>
            <w:noProof/>
            <w:webHidden/>
          </w:rPr>
          <w:fldChar w:fldCharType="separate"/>
        </w:r>
        <w:r w:rsidR="00F304BD">
          <w:rPr>
            <w:noProof/>
            <w:webHidden/>
          </w:rPr>
          <w:t>56</w:t>
        </w:r>
        <w:r w:rsidR="00EB10C7">
          <w:rPr>
            <w:noProof/>
            <w:webHidden/>
          </w:rPr>
          <w:fldChar w:fldCharType="end"/>
        </w:r>
      </w:hyperlink>
    </w:p>
    <w:p w14:paraId="4E60B7F3"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7" w:history="1">
        <w:r w:rsidR="00EB10C7" w:rsidRPr="00050151">
          <w:rPr>
            <w:rStyle w:val="affe"/>
            <w:rFonts w:ascii="宋体" w:hAnsi="宋体"/>
            <w:b/>
            <w:noProof/>
            <w:kern w:val="0"/>
          </w:rPr>
          <w:t xml:space="preserve">24 </w:t>
        </w:r>
        <w:r w:rsidR="00EB10C7" w:rsidRPr="00050151">
          <w:rPr>
            <w:rStyle w:val="affe"/>
            <w:rFonts w:ascii="宋体" w:hAnsi="宋体" w:hint="eastAsia"/>
            <w:b/>
            <w:noProof/>
            <w:kern w:val="0"/>
          </w:rPr>
          <w:t>其它</w:t>
        </w:r>
        <w:r w:rsidR="00EB10C7">
          <w:rPr>
            <w:noProof/>
            <w:webHidden/>
          </w:rPr>
          <w:tab/>
        </w:r>
        <w:r w:rsidR="00EB10C7">
          <w:rPr>
            <w:noProof/>
            <w:webHidden/>
          </w:rPr>
          <w:fldChar w:fldCharType="begin"/>
        </w:r>
        <w:r w:rsidR="00EB10C7">
          <w:rPr>
            <w:noProof/>
            <w:webHidden/>
          </w:rPr>
          <w:instrText xml:space="preserve"> PAGEREF _Toc468953097 \h </w:instrText>
        </w:r>
        <w:r w:rsidR="00EB10C7">
          <w:rPr>
            <w:noProof/>
            <w:webHidden/>
          </w:rPr>
        </w:r>
        <w:r w:rsidR="00EB10C7">
          <w:rPr>
            <w:noProof/>
            <w:webHidden/>
          </w:rPr>
          <w:fldChar w:fldCharType="separate"/>
        </w:r>
        <w:r w:rsidR="00F304BD">
          <w:rPr>
            <w:noProof/>
            <w:webHidden/>
          </w:rPr>
          <w:t>56</w:t>
        </w:r>
        <w:r w:rsidR="00EB10C7">
          <w:rPr>
            <w:noProof/>
            <w:webHidden/>
          </w:rPr>
          <w:fldChar w:fldCharType="end"/>
        </w:r>
      </w:hyperlink>
    </w:p>
    <w:p w14:paraId="6F7DB154"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098" w:history="1">
        <w:r w:rsidR="00EB10C7" w:rsidRPr="00050151">
          <w:rPr>
            <w:rStyle w:val="affe"/>
            <w:rFonts w:ascii="宋体" w:hAnsi="宋体" w:hint="eastAsia"/>
            <w:noProof/>
          </w:rPr>
          <w:t>第二部分：专用合同条款</w:t>
        </w:r>
        <w:r w:rsidR="00EB10C7">
          <w:rPr>
            <w:noProof/>
            <w:webHidden/>
          </w:rPr>
          <w:tab/>
        </w:r>
        <w:r w:rsidR="00EB10C7">
          <w:rPr>
            <w:noProof/>
            <w:webHidden/>
          </w:rPr>
          <w:fldChar w:fldCharType="begin"/>
        </w:r>
        <w:r w:rsidR="00EB10C7">
          <w:rPr>
            <w:noProof/>
            <w:webHidden/>
          </w:rPr>
          <w:instrText xml:space="preserve"> PAGEREF _Toc468953098 \h </w:instrText>
        </w:r>
        <w:r w:rsidR="00EB10C7">
          <w:rPr>
            <w:noProof/>
            <w:webHidden/>
          </w:rPr>
        </w:r>
        <w:r w:rsidR="00EB10C7">
          <w:rPr>
            <w:noProof/>
            <w:webHidden/>
          </w:rPr>
          <w:fldChar w:fldCharType="separate"/>
        </w:r>
        <w:r w:rsidR="00F304BD">
          <w:rPr>
            <w:noProof/>
            <w:webHidden/>
          </w:rPr>
          <w:t>57</w:t>
        </w:r>
        <w:r w:rsidR="00EB10C7">
          <w:rPr>
            <w:noProof/>
            <w:webHidden/>
          </w:rPr>
          <w:fldChar w:fldCharType="end"/>
        </w:r>
      </w:hyperlink>
    </w:p>
    <w:p w14:paraId="4408E25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099" w:history="1">
        <w:r w:rsidR="00EB10C7" w:rsidRPr="00050151">
          <w:rPr>
            <w:rStyle w:val="affe"/>
            <w:rFonts w:ascii="宋体" w:hAnsi="宋体"/>
            <w:noProof/>
          </w:rPr>
          <w:t xml:space="preserve">1 </w:t>
        </w:r>
        <w:r w:rsidR="00EB10C7" w:rsidRPr="00050151">
          <w:rPr>
            <w:rStyle w:val="affe"/>
            <w:rFonts w:ascii="宋体" w:hAnsi="宋体" w:hint="eastAsia"/>
            <w:noProof/>
          </w:rPr>
          <w:t>工程总进度和设备交货进度</w:t>
        </w:r>
        <w:r w:rsidR="00EB10C7">
          <w:rPr>
            <w:noProof/>
            <w:webHidden/>
          </w:rPr>
          <w:tab/>
        </w:r>
        <w:r w:rsidR="00EB10C7">
          <w:rPr>
            <w:noProof/>
            <w:webHidden/>
          </w:rPr>
          <w:fldChar w:fldCharType="begin"/>
        </w:r>
        <w:r w:rsidR="00EB10C7">
          <w:rPr>
            <w:noProof/>
            <w:webHidden/>
          </w:rPr>
          <w:instrText xml:space="preserve"> PAGEREF _Toc468953099 \h </w:instrText>
        </w:r>
        <w:r w:rsidR="00EB10C7">
          <w:rPr>
            <w:noProof/>
            <w:webHidden/>
          </w:rPr>
        </w:r>
        <w:r w:rsidR="00EB10C7">
          <w:rPr>
            <w:noProof/>
            <w:webHidden/>
          </w:rPr>
          <w:fldChar w:fldCharType="separate"/>
        </w:r>
        <w:r w:rsidR="00F304BD">
          <w:rPr>
            <w:noProof/>
            <w:webHidden/>
          </w:rPr>
          <w:t>57</w:t>
        </w:r>
        <w:r w:rsidR="00EB10C7">
          <w:rPr>
            <w:noProof/>
            <w:webHidden/>
          </w:rPr>
          <w:fldChar w:fldCharType="end"/>
        </w:r>
      </w:hyperlink>
    </w:p>
    <w:p w14:paraId="23E11DEC"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0" w:history="1">
        <w:r w:rsidR="00EB10C7" w:rsidRPr="00050151">
          <w:rPr>
            <w:rStyle w:val="affe"/>
            <w:rFonts w:ascii="宋体" w:hAnsi="宋体"/>
            <w:noProof/>
          </w:rPr>
          <w:t xml:space="preserve">2. </w:t>
        </w:r>
        <w:r w:rsidR="00EB10C7" w:rsidRPr="00050151">
          <w:rPr>
            <w:rStyle w:val="affe"/>
            <w:rFonts w:ascii="宋体" w:hAnsi="宋体" w:hint="eastAsia"/>
            <w:noProof/>
          </w:rPr>
          <w:t>材料与设备</w:t>
        </w:r>
        <w:r w:rsidR="00EB10C7">
          <w:rPr>
            <w:noProof/>
            <w:webHidden/>
          </w:rPr>
          <w:tab/>
        </w:r>
        <w:r w:rsidR="00EB10C7">
          <w:rPr>
            <w:noProof/>
            <w:webHidden/>
          </w:rPr>
          <w:fldChar w:fldCharType="begin"/>
        </w:r>
        <w:r w:rsidR="00EB10C7">
          <w:rPr>
            <w:noProof/>
            <w:webHidden/>
          </w:rPr>
          <w:instrText xml:space="preserve"> PAGEREF _Toc468953100 \h </w:instrText>
        </w:r>
        <w:r w:rsidR="00EB10C7">
          <w:rPr>
            <w:noProof/>
            <w:webHidden/>
          </w:rPr>
        </w:r>
        <w:r w:rsidR="00EB10C7">
          <w:rPr>
            <w:noProof/>
            <w:webHidden/>
          </w:rPr>
          <w:fldChar w:fldCharType="separate"/>
        </w:r>
        <w:r w:rsidR="00F304BD">
          <w:rPr>
            <w:noProof/>
            <w:webHidden/>
          </w:rPr>
          <w:t>58</w:t>
        </w:r>
        <w:r w:rsidR="00EB10C7">
          <w:rPr>
            <w:noProof/>
            <w:webHidden/>
          </w:rPr>
          <w:fldChar w:fldCharType="end"/>
        </w:r>
      </w:hyperlink>
    </w:p>
    <w:p w14:paraId="0E459E2F"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1" w:history="1">
        <w:r w:rsidR="00EB10C7" w:rsidRPr="00050151">
          <w:rPr>
            <w:rStyle w:val="affe"/>
            <w:rFonts w:ascii="宋体" w:hAnsi="宋体"/>
            <w:noProof/>
          </w:rPr>
          <w:t xml:space="preserve">3. </w:t>
        </w:r>
        <w:r w:rsidR="00EB10C7" w:rsidRPr="00050151">
          <w:rPr>
            <w:rStyle w:val="affe"/>
            <w:rFonts w:ascii="宋体" w:hAnsi="宋体" w:hint="eastAsia"/>
            <w:noProof/>
          </w:rPr>
          <w:t>变更</w:t>
        </w:r>
        <w:r w:rsidR="00EB10C7">
          <w:rPr>
            <w:noProof/>
            <w:webHidden/>
          </w:rPr>
          <w:tab/>
        </w:r>
        <w:r w:rsidR="00EB10C7">
          <w:rPr>
            <w:noProof/>
            <w:webHidden/>
          </w:rPr>
          <w:fldChar w:fldCharType="begin"/>
        </w:r>
        <w:r w:rsidR="00EB10C7">
          <w:rPr>
            <w:noProof/>
            <w:webHidden/>
          </w:rPr>
          <w:instrText xml:space="preserve"> PAGEREF _Toc468953101 \h </w:instrText>
        </w:r>
        <w:r w:rsidR="00EB10C7">
          <w:rPr>
            <w:noProof/>
            <w:webHidden/>
          </w:rPr>
        </w:r>
        <w:r w:rsidR="00EB10C7">
          <w:rPr>
            <w:noProof/>
            <w:webHidden/>
          </w:rPr>
          <w:fldChar w:fldCharType="separate"/>
        </w:r>
        <w:r w:rsidR="00F304BD">
          <w:rPr>
            <w:noProof/>
            <w:webHidden/>
          </w:rPr>
          <w:t>59</w:t>
        </w:r>
        <w:r w:rsidR="00EB10C7">
          <w:rPr>
            <w:noProof/>
            <w:webHidden/>
          </w:rPr>
          <w:fldChar w:fldCharType="end"/>
        </w:r>
      </w:hyperlink>
    </w:p>
    <w:p w14:paraId="1FD23470"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2" w:history="1">
        <w:r w:rsidR="00EB10C7" w:rsidRPr="00050151">
          <w:rPr>
            <w:rStyle w:val="affe"/>
            <w:rFonts w:ascii="宋体" w:hAnsi="宋体"/>
            <w:noProof/>
          </w:rPr>
          <w:t>4</w:t>
        </w:r>
        <w:r w:rsidR="00EB10C7" w:rsidRPr="00050151">
          <w:rPr>
            <w:rStyle w:val="affe"/>
            <w:rFonts w:ascii="宋体" w:hAnsi="宋体" w:hint="eastAsia"/>
            <w:noProof/>
          </w:rPr>
          <w:t>竣工验收</w:t>
        </w:r>
        <w:r w:rsidR="00EB10C7">
          <w:rPr>
            <w:noProof/>
            <w:webHidden/>
          </w:rPr>
          <w:tab/>
        </w:r>
        <w:r w:rsidR="00EB10C7">
          <w:rPr>
            <w:noProof/>
            <w:webHidden/>
          </w:rPr>
          <w:fldChar w:fldCharType="begin"/>
        </w:r>
        <w:r w:rsidR="00EB10C7">
          <w:rPr>
            <w:noProof/>
            <w:webHidden/>
          </w:rPr>
          <w:instrText xml:space="preserve"> PAGEREF _Toc468953102 \h </w:instrText>
        </w:r>
        <w:r w:rsidR="00EB10C7">
          <w:rPr>
            <w:noProof/>
            <w:webHidden/>
          </w:rPr>
        </w:r>
        <w:r w:rsidR="00EB10C7">
          <w:rPr>
            <w:noProof/>
            <w:webHidden/>
          </w:rPr>
          <w:fldChar w:fldCharType="separate"/>
        </w:r>
        <w:r w:rsidR="00F304BD">
          <w:rPr>
            <w:noProof/>
            <w:webHidden/>
          </w:rPr>
          <w:t>59</w:t>
        </w:r>
        <w:r w:rsidR="00EB10C7">
          <w:rPr>
            <w:noProof/>
            <w:webHidden/>
          </w:rPr>
          <w:fldChar w:fldCharType="end"/>
        </w:r>
      </w:hyperlink>
    </w:p>
    <w:p w14:paraId="5E326B7A"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3" w:history="1">
        <w:r w:rsidR="00EB10C7" w:rsidRPr="00050151">
          <w:rPr>
            <w:rStyle w:val="affe"/>
            <w:rFonts w:ascii="宋体" w:hAnsi="宋体"/>
            <w:noProof/>
          </w:rPr>
          <w:t>5</w:t>
        </w:r>
        <w:r w:rsidR="00EB10C7" w:rsidRPr="00050151">
          <w:rPr>
            <w:rStyle w:val="affe"/>
            <w:rFonts w:ascii="宋体" w:hAnsi="宋体" w:hint="eastAsia"/>
            <w:noProof/>
          </w:rPr>
          <w:t>工程结算</w:t>
        </w:r>
        <w:r w:rsidR="00EB10C7">
          <w:rPr>
            <w:noProof/>
            <w:webHidden/>
          </w:rPr>
          <w:tab/>
        </w:r>
        <w:r w:rsidR="00EB10C7">
          <w:rPr>
            <w:noProof/>
            <w:webHidden/>
          </w:rPr>
          <w:fldChar w:fldCharType="begin"/>
        </w:r>
        <w:r w:rsidR="00EB10C7">
          <w:rPr>
            <w:noProof/>
            <w:webHidden/>
          </w:rPr>
          <w:instrText xml:space="preserve"> PAGEREF _Toc468953103 \h </w:instrText>
        </w:r>
        <w:r w:rsidR="00EB10C7">
          <w:rPr>
            <w:noProof/>
            <w:webHidden/>
          </w:rPr>
        </w:r>
        <w:r w:rsidR="00EB10C7">
          <w:rPr>
            <w:noProof/>
            <w:webHidden/>
          </w:rPr>
          <w:fldChar w:fldCharType="separate"/>
        </w:r>
        <w:r w:rsidR="00F304BD">
          <w:rPr>
            <w:noProof/>
            <w:webHidden/>
          </w:rPr>
          <w:t>59</w:t>
        </w:r>
        <w:r w:rsidR="00EB10C7">
          <w:rPr>
            <w:noProof/>
            <w:webHidden/>
          </w:rPr>
          <w:fldChar w:fldCharType="end"/>
        </w:r>
      </w:hyperlink>
    </w:p>
    <w:p w14:paraId="4F520967"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4" w:history="1">
        <w:r w:rsidR="00EB10C7" w:rsidRPr="00050151">
          <w:rPr>
            <w:rStyle w:val="affe"/>
            <w:rFonts w:ascii="宋体" w:hAnsi="宋体"/>
            <w:noProof/>
          </w:rPr>
          <w:t xml:space="preserve">6 </w:t>
        </w:r>
        <w:r w:rsidR="00EB10C7" w:rsidRPr="00050151">
          <w:rPr>
            <w:rStyle w:val="affe"/>
            <w:rFonts w:ascii="宋体" w:hAnsi="宋体" w:hint="eastAsia"/>
            <w:noProof/>
          </w:rPr>
          <w:t>合同价款支付</w:t>
        </w:r>
        <w:r w:rsidR="00EB10C7">
          <w:rPr>
            <w:noProof/>
            <w:webHidden/>
          </w:rPr>
          <w:tab/>
        </w:r>
        <w:r w:rsidR="00EB10C7">
          <w:rPr>
            <w:noProof/>
            <w:webHidden/>
          </w:rPr>
          <w:fldChar w:fldCharType="begin"/>
        </w:r>
        <w:r w:rsidR="00EB10C7">
          <w:rPr>
            <w:noProof/>
            <w:webHidden/>
          </w:rPr>
          <w:instrText xml:space="preserve"> PAGEREF _Toc468953104 \h </w:instrText>
        </w:r>
        <w:r w:rsidR="00EB10C7">
          <w:rPr>
            <w:noProof/>
            <w:webHidden/>
          </w:rPr>
        </w:r>
        <w:r w:rsidR="00EB10C7">
          <w:rPr>
            <w:noProof/>
            <w:webHidden/>
          </w:rPr>
          <w:fldChar w:fldCharType="separate"/>
        </w:r>
        <w:r w:rsidR="00F304BD">
          <w:rPr>
            <w:noProof/>
            <w:webHidden/>
          </w:rPr>
          <w:t>59</w:t>
        </w:r>
        <w:r w:rsidR="00EB10C7">
          <w:rPr>
            <w:noProof/>
            <w:webHidden/>
          </w:rPr>
          <w:fldChar w:fldCharType="end"/>
        </w:r>
      </w:hyperlink>
    </w:p>
    <w:p w14:paraId="193F8558"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5" w:history="1">
        <w:r w:rsidR="00EB10C7" w:rsidRPr="00050151">
          <w:rPr>
            <w:rStyle w:val="affe"/>
            <w:rFonts w:ascii="宋体" w:eastAsia="黑体" w:hAnsi="宋体" w:hint="eastAsia"/>
            <w:b/>
            <w:bCs/>
            <w:noProof/>
          </w:rPr>
          <w:t>第一阶段：工程预付款</w:t>
        </w:r>
        <w:r w:rsidR="00EB10C7">
          <w:rPr>
            <w:noProof/>
            <w:webHidden/>
          </w:rPr>
          <w:tab/>
        </w:r>
        <w:r w:rsidR="00EB10C7">
          <w:rPr>
            <w:noProof/>
            <w:webHidden/>
          </w:rPr>
          <w:fldChar w:fldCharType="begin"/>
        </w:r>
        <w:r w:rsidR="00EB10C7">
          <w:rPr>
            <w:noProof/>
            <w:webHidden/>
          </w:rPr>
          <w:instrText xml:space="preserve"> PAGEREF _Toc468953105 \h </w:instrText>
        </w:r>
        <w:r w:rsidR="00EB10C7">
          <w:rPr>
            <w:noProof/>
            <w:webHidden/>
          </w:rPr>
        </w:r>
        <w:r w:rsidR="00EB10C7">
          <w:rPr>
            <w:noProof/>
            <w:webHidden/>
          </w:rPr>
          <w:fldChar w:fldCharType="separate"/>
        </w:r>
        <w:r w:rsidR="00F304BD">
          <w:rPr>
            <w:noProof/>
            <w:webHidden/>
          </w:rPr>
          <w:t>59</w:t>
        </w:r>
        <w:r w:rsidR="00EB10C7">
          <w:rPr>
            <w:noProof/>
            <w:webHidden/>
          </w:rPr>
          <w:fldChar w:fldCharType="end"/>
        </w:r>
      </w:hyperlink>
    </w:p>
    <w:p w14:paraId="34EB3B0A"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6" w:history="1">
        <w:r w:rsidR="00EB10C7" w:rsidRPr="00050151">
          <w:rPr>
            <w:rStyle w:val="affe"/>
            <w:rFonts w:ascii="宋体" w:eastAsia="黑体" w:hAnsi="宋体" w:hint="eastAsia"/>
            <w:b/>
            <w:bCs/>
            <w:noProof/>
          </w:rPr>
          <w:t>第二阶段：工程进度款</w:t>
        </w:r>
        <w:r w:rsidR="00EB10C7">
          <w:rPr>
            <w:noProof/>
            <w:webHidden/>
          </w:rPr>
          <w:tab/>
        </w:r>
        <w:r w:rsidR="00EB10C7">
          <w:rPr>
            <w:noProof/>
            <w:webHidden/>
          </w:rPr>
          <w:fldChar w:fldCharType="begin"/>
        </w:r>
        <w:r w:rsidR="00EB10C7">
          <w:rPr>
            <w:noProof/>
            <w:webHidden/>
          </w:rPr>
          <w:instrText xml:space="preserve"> PAGEREF _Toc468953106 \h </w:instrText>
        </w:r>
        <w:r w:rsidR="00EB10C7">
          <w:rPr>
            <w:noProof/>
            <w:webHidden/>
          </w:rPr>
        </w:r>
        <w:r w:rsidR="00EB10C7">
          <w:rPr>
            <w:noProof/>
            <w:webHidden/>
          </w:rPr>
          <w:fldChar w:fldCharType="separate"/>
        </w:r>
        <w:r w:rsidR="00F304BD">
          <w:rPr>
            <w:noProof/>
            <w:webHidden/>
          </w:rPr>
          <w:t>60</w:t>
        </w:r>
        <w:r w:rsidR="00EB10C7">
          <w:rPr>
            <w:noProof/>
            <w:webHidden/>
          </w:rPr>
          <w:fldChar w:fldCharType="end"/>
        </w:r>
      </w:hyperlink>
    </w:p>
    <w:p w14:paraId="3F44BFB5"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7" w:history="1">
        <w:r w:rsidR="00EB10C7" w:rsidRPr="00050151">
          <w:rPr>
            <w:rStyle w:val="affe"/>
            <w:rFonts w:ascii="宋体" w:eastAsia="黑体" w:hAnsi="宋体" w:hint="eastAsia"/>
            <w:b/>
            <w:bCs/>
            <w:noProof/>
          </w:rPr>
          <w:t>第三阶段：并网竣工验收款</w:t>
        </w:r>
        <w:r w:rsidR="00EB10C7">
          <w:rPr>
            <w:noProof/>
            <w:webHidden/>
          </w:rPr>
          <w:tab/>
        </w:r>
        <w:r w:rsidR="00EB10C7">
          <w:rPr>
            <w:noProof/>
            <w:webHidden/>
          </w:rPr>
          <w:fldChar w:fldCharType="begin"/>
        </w:r>
        <w:r w:rsidR="00EB10C7">
          <w:rPr>
            <w:noProof/>
            <w:webHidden/>
          </w:rPr>
          <w:instrText xml:space="preserve"> PAGEREF _Toc468953107 \h </w:instrText>
        </w:r>
        <w:r w:rsidR="00EB10C7">
          <w:rPr>
            <w:noProof/>
            <w:webHidden/>
          </w:rPr>
        </w:r>
        <w:r w:rsidR="00EB10C7">
          <w:rPr>
            <w:noProof/>
            <w:webHidden/>
          </w:rPr>
          <w:fldChar w:fldCharType="separate"/>
        </w:r>
        <w:r w:rsidR="00F304BD">
          <w:rPr>
            <w:noProof/>
            <w:webHidden/>
          </w:rPr>
          <w:t>60</w:t>
        </w:r>
        <w:r w:rsidR="00EB10C7">
          <w:rPr>
            <w:noProof/>
            <w:webHidden/>
          </w:rPr>
          <w:fldChar w:fldCharType="end"/>
        </w:r>
      </w:hyperlink>
    </w:p>
    <w:p w14:paraId="4B7B4AC2"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8" w:history="1">
        <w:r w:rsidR="00EB10C7" w:rsidRPr="00050151">
          <w:rPr>
            <w:rStyle w:val="affe"/>
            <w:rFonts w:ascii="宋体" w:eastAsia="黑体" w:hAnsi="宋体" w:hint="eastAsia"/>
            <w:b/>
            <w:bCs/>
            <w:noProof/>
          </w:rPr>
          <w:t>第四阶段：质保金</w:t>
        </w:r>
        <w:r w:rsidR="00EB10C7">
          <w:rPr>
            <w:noProof/>
            <w:webHidden/>
          </w:rPr>
          <w:tab/>
        </w:r>
        <w:r w:rsidR="00EB10C7">
          <w:rPr>
            <w:noProof/>
            <w:webHidden/>
          </w:rPr>
          <w:fldChar w:fldCharType="begin"/>
        </w:r>
        <w:r w:rsidR="00EB10C7">
          <w:rPr>
            <w:noProof/>
            <w:webHidden/>
          </w:rPr>
          <w:instrText xml:space="preserve"> PAGEREF _Toc468953108 \h </w:instrText>
        </w:r>
        <w:r w:rsidR="00EB10C7">
          <w:rPr>
            <w:noProof/>
            <w:webHidden/>
          </w:rPr>
        </w:r>
        <w:r w:rsidR="00EB10C7">
          <w:rPr>
            <w:noProof/>
            <w:webHidden/>
          </w:rPr>
          <w:fldChar w:fldCharType="separate"/>
        </w:r>
        <w:r w:rsidR="00F304BD">
          <w:rPr>
            <w:noProof/>
            <w:webHidden/>
          </w:rPr>
          <w:t>60</w:t>
        </w:r>
        <w:r w:rsidR="00EB10C7">
          <w:rPr>
            <w:noProof/>
            <w:webHidden/>
          </w:rPr>
          <w:fldChar w:fldCharType="end"/>
        </w:r>
      </w:hyperlink>
    </w:p>
    <w:p w14:paraId="53EFE3AB"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09" w:history="1">
        <w:r w:rsidR="00EB10C7" w:rsidRPr="00050151">
          <w:rPr>
            <w:rStyle w:val="affe"/>
            <w:rFonts w:ascii="宋体" w:hAnsi="宋体"/>
            <w:noProof/>
          </w:rPr>
          <w:t xml:space="preserve">7 </w:t>
        </w:r>
        <w:r w:rsidR="00EB10C7" w:rsidRPr="00050151">
          <w:rPr>
            <w:rStyle w:val="affe"/>
            <w:rFonts w:ascii="宋体" w:hAnsi="宋体" w:hint="eastAsia"/>
            <w:noProof/>
          </w:rPr>
          <w:t>违约责任：</w:t>
        </w:r>
        <w:r w:rsidR="00EB10C7">
          <w:rPr>
            <w:noProof/>
            <w:webHidden/>
          </w:rPr>
          <w:tab/>
        </w:r>
        <w:r w:rsidR="00EB10C7">
          <w:rPr>
            <w:noProof/>
            <w:webHidden/>
          </w:rPr>
          <w:fldChar w:fldCharType="begin"/>
        </w:r>
        <w:r w:rsidR="00EB10C7">
          <w:rPr>
            <w:noProof/>
            <w:webHidden/>
          </w:rPr>
          <w:instrText xml:space="preserve"> PAGEREF _Toc468953109 \h </w:instrText>
        </w:r>
        <w:r w:rsidR="00EB10C7">
          <w:rPr>
            <w:noProof/>
            <w:webHidden/>
          </w:rPr>
        </w:r>
        <w:r w:rsidR="00EB10C7">
          <w:rPr>
            <w:noProof/>
            <w:webHidden/>
          </w:rPr>
          <w:fldChar w:fldCharType="separate"/>
        </w:r>
        <w:r w:rsidR="00F304BD">
          <w:rPr>
            <w:noProof/>
            <w:webHidden/>
          </w:rPr>
          <w:t>61</w:t>
        </w:r>
        <w:r w:rsidR="00EB10C7">
          <w:rPr>
            <w:noProof/>
            <w:webHidden/>
          </w:rPr>
          <w:fldChar w:fldCharType="end"/>
        </w:r>
      </w:hyperlink>
    </w:p>
    <w:p w14:paraId="34FE063E"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0" w:history="1">
        <w:r w:rsidR="00EB10C7" w:rsidRPr="00050151">
          <w:rPr>
            <w:rStyle w:val="affe"/>
            <w:rFonts w:ascii="宋体" w:hAnsi="宋体"/>
            <w:noProof/>
          </w:rPr>
          <w:t xml:space="preserve">8 </w:t>
        </w:r>
        <w:r w:rsidR="00EB10C7" w:rsidRPr="00050151">
          <w:rPr>
            <w:rStyle w:val="affe"/>
            <w:rFonts w:ascii="宋体" w:hAnsi="宋体" w:hint="eastAsia"/>
            <w:noProof/>
          </w:rPr>
          <w:t>其它约定：</w:t>
        </w:r>
        <w:r w:rsidR="00EB10C7">
          <w:rPr>
            <w:noProof/>
            <w:webHidden/>
          </w:rPr>
          <w:tab/>
        </w:r>
        <w:r w:rsidR="00EB10C7">
          <w:rPr>
            <w:noProof/>
            <w:webHidden/>
          </w:rPr>
          <w:fldChar w:fldCharType="begin"/>
        </w:r>
        <w:r w:rsidR="00EB10C7">
          <w:rPr>
            <w:noProof/>
            <w:webHidden/>
          </w:rPr>
          <w:instrText xml:space="preserve"> PAGEREF _Toc468953110 \h </w:instrText>
        </w:r>
        <w:r w:rsidR="00EB10C7">
          <w:rPr>
            <w:noProof/>
            <w:webHidden/>
          </w:rPr>
        </w:r>
        <w:r w:rsidR="00EB10C7">
          <w:rPr>
            <w:noProof/>
            <w:webHidden/>
          </w:rPr>
          <w:fldChar w:fldCharType="separate"/>
        </w:r>
        <w:r w:rsidR="00F304BD">
          <w:rPr>
            <w:noProof/>
            <w:webHidden/>
          </w:rPr>
          <w:t>62</w:t>
        </w:r>
        <w:r w:rsidR="00EB10C7">
          <w:rPr>
            <w:noProof/>
            <w:webHidden/>
          </w:rPr>
          <w:fldChar w:fldCharType="end"/>
        </w:r>
      </w:hyperlink>
    </w:p>
    <w:p w14:paraId="10423A50"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1" w:history="1">
        <w:r w:rsidR="00EB10C7" w:rsidRPr="00050151">
          <w:rPr>
            <w:rStyle w:val="affe"/>
            <w:rFonts w:ascii="宋体" w:hAnsi="宋体" w:cs="宋体"/>
            <w:b/>
            <w:noProof/>
            <w:kern w:val="0"/>
            <w:lang w:val="x-none"/>
          </w:rPr>
          <w:t>9.</w:t>
        </w:r>
        <w:r w:rsidR="00EB10C7" w:rsidRPr="00050151">
          <w:rPr>
            <w:rStyle w:val="affe"/>
            <w:rFonts w:ascii="宋体" w:hAnsi="宋体" w:cs="宋体" w:hint="eastAsia"/>
            <w:b/>
            <w:noProof/>
            <w:kern w:val="0"/>
            <w:lang w:val="x-none"/>
          </w:rPr>
          <w:t>争议解决</w:t>
        </w:r>
        <w:r w:rsidR="00EB10C7">
          <w:rPr>
            <w:noProof/>
            <w:webHidden/>
          </w:rPr>
          <w:tab/>
        </w:r>
        <w:r w:rsidR="00EB10C7">
          <w:rPr>
            <w:noProof/>
            <w:webHidden/>
          </w:rPr>
          <w:fldChar w:fldCharType="begin"/>
        </w:r>
        <w:r w:rsidR="00EB10C7">
          <w:rPr>
            <w:noProof/>
            <w:webHidden/>
          </w:rPr>
          <w:instrText xml:space="preserve"> PAGEREF _Toc468953111 \h </w:instrText>
        </w:r>
        <w:r w:rsidR="00EB10C7">
          <w:rPr>
            <w:noProof/>
            <w:webHidden/>
          </w:rPr>
        </w:r>
        <w:r w:rsidR="00EB10C7">
          <w:rPr>
            <w:noProof/>
            <w:webHidden/>
          </w:rPr>
          <w:fldChar w:fldCharType="separate"/>
        </w:r>
        <w:r w:rsidR="00F304BD">
          <w:rPr>
            <w:noProof/>
            <w:webHidden/>
          </w:rPr>
          <w:t>62</w:t>
        </w:r>
        <w:r w:rsidR="00EB10C7">
          <w:rPr>
            <w:noProof/>
            <w:webHidden/>
          </w:rPr>
          <w:fldChar w:fldCharType="end"/>
        </w:r>
      </w:hyperlink>
    </w:p>
    <w:p w14:paraId="57C3D4F8"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2" w:history="1">
        <w:r w:rsidR="00EB10C7" w:rsidRPr="00050151">
          <w:rPr>
            <w:rStyle w:val="affe"/>
            <w:rFonts w:ascii="宋体" w:hAnsi="宋体" w:cs="宋体"/>
            <w:b/>
            <w:noProof/>
            <w:kern w:val="0"/>
            <w:lang w:val="x-none"/>
          </w:rPr>
          <w:t>10</w:t>
        </w:r>
        <w:r w:rsidR="00EB10C7" w:rsidRPr="00050151">
          <w:rPr>
            <w:rStyle w:val="affe"/>
            <w:rFonts w:ascii="宋体" w:hAnsi="宋体" w:cs="宋体"/>
            <w:b/>
            <w:noProof/>
            <w:kern w:val="0"/>
            <w:lang w:val="x-none" w:eastAsia="x-none"/>
          </w:rPr>
          <w:t xml:space="preserve"> </w:t>
        </w:r>
        <w:r w:rsidR="00EB10C7" w:rsidRPr="00050151">
          <w:rPr>
            <w:rStyle w:val="affe"/>
            <w:rFonts w:ascii="宋体" w:hAnsi="宋体" w:cs="宋体"/>
            <w:b/>
            <w:noProof/>
            <w:kern w:val="0"/>
            <w:lang w:val="x-none"/>
          </w:rPr>
          <w:t xml:space="preserve"> </w:t>
        </w:r>
        <w:r w:rsidR="00EB10C7" w:rsidRPr="00050151">
          <w:rPr>
            <w:rStyle w:val="affe"/>
            <w:rFonts w:ascii="宋体" w:hAnsi="宋体" w:cs="宋体" w:hint="eastAsia"/>
            <w:b/>
            <w:noProof/>
            <w:kern w:val="0"/>
            <w:lang w:val="x-none" w:eastAsia="x-none"/>
          </w:rPr>
          <w:t>联系方式及结算账号</w:t>
        </w:r>
        <w:r w:rsidR="00EB10C7">
          <w:rPr>
            <w:noProof/>
            <w:webHidden/>
          </w:rPr>
          <w:tab/>
        </w:r>
        <w:r w:rsidR="00EB10C7">
          <w:rPr>
            <w:noProof/>
            <w:webHidden/>
          </w:rPr>
          <w:fldChar w:fldCharType="begin"/>
        </w:r>
        <w:r w:rsidR="00EB10C7">
          <w:rPr>
            <w:noProof/>
            <w:webHidden/>
          </w:rPr>
          <w:instrText xml:space="preserve"> PAGEREF _Toc468953112 \h </w:instrText>
        </w:r>
        <w:r w:rsidR="00EB10C7">
          <w:rPr>
            <w:noProof/>
            <w:webHidden/>
          </w:rPr>
        </w:r>
        <w:r w:rsidR="00EB10C7">
          <w:rPr>
            <w:noProof/>
            <w:webHidden/>
          </w:rPr>
          <w:fldChar w:fldCharType="separate"/>
        </w:r>
        <w:r w:rsidR="00F304BD">
          <w:rPr>
            <w:noProof/>
            <w:webHidden/>
          </w:rPr>
          <w:t>62</w:t>
        </w:r>
        <w:r w:rsidR="00EB10C7">
          <w:rPr>
            <w:noProof/>
            <w:webHidden/>
          </w:rPr>
          <w:fldChar w:fldCharType="end"/>
        </w:r>
      </w:hyperlink>
    </w:p>
    <w:p w14:paraId="0ECE19FE"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13" w:history="1">
        <w:r w:rsidR="00EB10C7" w:rsidRPr="00050151">
          <w:rPr>
            <w:rStyle w:val="affe"/>
            <w:rFonts w:ascii="宋体" w:hAnsi="宋体" w:hint="eastAsia"/>
            <w:noProof/>
          </w:rPr>
          <w:t>第三部分：附件</w:t>
        </w:r>
        <w:r w:rsidR="00EB10C7">
          <w:rPr>
            <w:noProof/>
            <w:webHidden/>
          </w:rPr>
          <w:tab/>
        </w:r>
        <w:r w:rsidR="00EB10C7">
          <w:rPr>
            <w:noProof/>
            <w:webHidden/>
          </w:rPr>
          <w:fldChar w:fldCharType="begin"/>
        </w:r>
        <w:r w:rsidR="00EB10C7">
          <w:rPr>
            <w:noProof/>
            <w:webHidden/>
          </w:rPr>
          <w:instrText xml:space="preserve"> PAGEREF _Toc468953113 \h </w:instrText>
        </w:r>
        <w:r w:rsidR="00EB10C7">
          <w:rPr>
            <w:noProof/>
            <w:webHidden/>
          </w:rPr>
        </w:r>
        <w:r w:rsidR="00EB10C7">
          <w:rPr>
            <w:noProof/>
            <w:webHidden/>
          </w:rPr>
          <w:fldChar w:fldCharType="separate"/>
        </w:r>
        <w:r w:rsidR="00F304BD">
          <w:rPr>
            <w:noProof/>
            <w:webHidden/>
          </w:rPr>
          <w:t>64</w:t>
        </w:r>
        <w:r w:rsidR="00EB10C7">
          <w:rPr>
            <w:noProof/>
            <w:webHidden/>
          </w:rPr>
          <w:fldChar w:fldCharType="end"/>
        </w:r>
      </w:hyperlink>
    </w:p>
    <w:p w14:paraId="13C7EE55"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4" w:history="1">
        <w:r w:rsidR="00EB10C7" w:rsidRPr="00050151">
          <w:rPr>
            <w:rStyle w:val="affe"/>
            <w:rFonts w:ascii="宋体" w:hAnsi="宋体" w:hint="eastAsia"/>
            <w:noProof/>
          </w:rPr>
          <w:t>附件一工程分项价格表</w:t>
        </w:r>
        <w:r w:rsidR="00EB10C7">
          <w:rPr>
            <w:noProof/>
            <w:webHidden/>
          </w:rPr>
          <w:tab/>
        </w:r>
        <w:r w:rsidR="00EB10C7">
          <w:rPr>
            <w:noProof/>
            <w:webHidden/>
          </w:rPr>
          <w:fldChar w:fldCharType="begin"/>
        </w:r>
        <w:r w:rsidR="00EB10C7">
          <w:rPr>
            <w:noProof/>
            <w:webHidden/>
          </w:rPr>
          <w:instrText xml:space="preserve"> PAGEREF _Toc468953114 \h </w:instrText>
        </w:r>
        <w:r w:rsidR="00EB10C7">
          <w:rPr>
            <w:noProof/>
            <w:webHidden/>
          </w:rPr>
        </w:r>
        <w:r w:rsidR="00EB10C7">
          <w:rPr>
            <w:noProof/>
            <w:webHidden/>
          </w:rPr>
          <w:fldChar w:fldCharType="separate"/>
        </w:r>
        <w:r w:rsidR="00F304BD">
          <w:rPr>
            <w:noProof/>
            <w:webHidden/>
          </w:rPr>
          <w:t>64</w:t>
        </w:r>
        <w:r w:rsidR="00EB10C7">
          <w:rPr>
            <w:noProof/>
            <w:webHidden/>
          </w:rPr>
          <w:fldChar w:fldCharType="end"/>
        </w:r>
      </w:hyperlink>
    </w:p>
    <w:p w14:paraId="780EEA2C"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5" w:history="1">
        <w:r w:rsidR="00EB10C7" w:rsidRPr="00050151">
          <w:rPr>
            <w:rStyle w:val="affe"/>
            <w:rFonts w:ascii="宋体" w:hAnsi="宋体" w:hint="eastAsia"/>
            <w:noProof/>
          </w:rPr>
          <w:t>附件二工程进度总计划</w:t>
        </w:r>
        <w:r w:rsidR="00EB10C7">
          <w:rPr>
            <w:noProof/>
            <w:webHidden/>
          </w:rPr>
          <w:tab/>
        </w:r>
        <w:r w:rsidR="00EB10C7">
          <w:rPr>
            <w:noProof/>
            <w:webHidden/>
          </w:rPr>
          <w:fldChar w:fldCharType="begin"/>
        </w:r>
        <w:r w:rsidR="00EB10C7">
          <w:rPr>
            <w:noProof/>
            <w:webHidden/>
          </w:rPr>
          <w:instrText xml:space="preserve"> PAGEREF _Toc468953115 \h </w:instrText>
        </w:r>
        <w:r w:rsidR="00EB10C7">
          <w:rPr>
            <w:noProof/>
            <w:webHidden/>
          </w:rPr>
        </w:r>
        <w:r w:rsidR="00EB10C7">
          <w:rPr>
            <w:noProof/>
            <w:webHidden/>
          </w:rPr>
          <w:fldChar w:fldCharType="separate"/>
        </w:r>
        <w:r w:rsidR="00F304BD">
          <w:rPr>
            <w:noProof/>
            <w:webHidden/>
          </w:rPr>
          <w:t>65</w:t>
        </w:r>
        <w:r w:rsidR="00EB10C7">
          <w:rPr>
            <w:noProof/>
            <w:webHidden/>
          </w:rPr>
          <w:fldChar w:fldCharType="end"/>
        </w:r>
      </w:hyperlink>
    </w:p>
    <w:p w14:paraId="6F3A9C22"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6" w:history="1">
        <w:r w:rsidR="00EB10C7" w:rsidRPr="00050151">
          <w:rPr>
            <w:rStyle w:val="affe"/>
            <w:rFonts w:ascii="宋体" w:hAnsi="宋体" w:hint="eastAsia"/>
            <w:noProof/>
          </w:rPr>
          <w:t>附件三施工安全管理协议</w:t>
        </w:r>
        <w:r w:rsidR="00EB10C7">
          <w:rPr>
            <w:noProof/>
            <w:webHidden/>
          </w:rPr>
          <w:tab/>
        </w:r>
        <w:r w:rsidR="00EB10C7">
          <w:rPr>
            <w:noProof/>
            <w:webHidden/>
          </w:rPr>
          <w:fldChar w:fldCharType="begin"/>
        </w:r>
        <w:r w:rsidR="00EB10C7">
          <w:rPr>
            <w:noProof/>
            <w:webHidden/>
          </w:rPr>
          <w:instrText xml:space="preserve"> PAGEREF _Toc468953116 \h </w:instrText>
        </w:r>
        <w:r w:rsidR="00EB10C7">
          <w:rPr>
            <w:noProof/>
            <w:webHidden/>
          </w:rPr>
        </w:r>
        <w:r w:rsidR="00EB10C7">
          <w:rPr>
            <w:noProof/>
            <w:webHidden/>
          </w:rPr>
          <w:fldChar w:fldCharType="separate"/>
        </w:r>
        <w:r w:rsidR="00F304BD">
          <w:rPr>
            <w:noProof/>
            <w:webHidden/>
          </w:rPr>
          <w:t>66</w:t>
        </w:r>
        <w:r w:rsidR="00EB10C7">
          <w:rPr>
            <w:noProof/>
            <w:webHidden/>
          </w:rPr>
          <w:fldChar w:fldCharType="end"/>
        </w:r>
      </w:hyperlink>
    </w:p>
    <w:p w14:paraId="3684B1D3"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7" w:history="1">
        <w:r w:rsidR="00EB10C7" w:rsidRPr="00050151">
          <w:rPr>
            <w:rStyle w:val="affe"/>
            <w:rFonts w:ascii="宋体" w:hAnsi="宋体" w:hint="eastAsia"/>
            <w:noProof/>
          </w:rPr>
          <w:t>附件四</w:t>
        </w:r>
        <w:r w:rsidR="00EB10C7" w:rsidRPr="00050151">
          <w:rPr>
            <w:rStyle w:val="affe"/>
            <w:rFonts w:ascii="宋体" w:hAnsi="宋体"/>
            <w:noProof/>
          </w:rPr>
          <w:t xml:space="preserve"> </w:t>
        </w:r>
        <w:r w:rsidR="00EB10C7" w:rsidRPr="00050151">
          <w:rPr>
            <w:rStyle w:val="affe"/>
            <w:rFonts w:ascii="宋体" w:hAnsi="宋体" w:hint="eastAsia"/>
            <w:noProof/>
          </w:rPr>
          <w:t>廉政协议</w:t>
        </w:r>
        <w:r w:rsidR="00EB10C7">
          <w:rPr>
            <w:noProof/>
            <w:webHidden/>
          </w:rPr>
          <w:tab/>
        </w:r>
        <w:r w:rsidR="00EB10C7">
          <w:rPr>
            <w:noProof/>
            <w:webHidden/>
          </w:rPr>
          <w:fldChar w:fldCharType="begin"/>
        </w:r>
        <w:r w:rsidR="00EB10C7">
          <w:rPr>
            <w:noProof/>
            <w:webHidden/>
          </w:rPr>
          <w:instrText xml:space="preserve"> PAGEREF _Toc468953117 \h </w:instrText>
        </w:r>
        <w:r w:rsidR="00EB10C7">
          <w:rPr>
            <w:noProof/>
            <w:webHidden/>
          </w:rPr>
        </w:r>
        <w:r w:rsidR="00EB10C7">
          <w:rPr>
            <w:noProof/>
            <w:webHidden/>
          </w:rPr>
          <w:fldChar w:fldCharType="separate"/>
        </w:r>
        <w:r w:rsidR="00F304BD">
          <w:rPr>
            <w:noProof/>
            <w:webHidden/>
          </w:rPr>
          <w:t>68</w:t>
        </w:r>
        <w:r w:rsidR="00EB10C7">
          <w:rPr>
            <w:noProof/>
            <w:webHidden/>
          </w:rPr>
          <w:fldChar w:fldCharType="end"/>
        </w:r>
      </w:hyperlink>
    </w:p>
    <w:p w14:paraId="1BA6ADAB"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8" w:history="1">
        <w:r w:rsidR="00EB10C7" w:rsidRPr="00050151">
          <w:rPr>
            <w:rStyle w:val="affe"/>
            <w:rFonts w:ascii="宋体" w:hAnsi="宋体" w:hint="eastAsia"/>
            <w:noProof/>
          </w:rPr>
          <w:t>附件五工程质量保修书</w:t>
        </w:r>
        <w:r w:rsidR="00EB10C7">
          <w:rPr>
            <w:noProof/>
            <w:webHidden/>
          </w:rPr>
          <w:tab/>
        </w:r>
        <w:r w:rsidR="00EB10C7">
          <w:rPr>
            <w:noProof/>
            <w:webHidden/>
          </w:rPr>
          <w:fldChar w:fldCharType="begin"/>
        </w:r>
        <w:r w:rsidR="00EB10C7">
          <w:rPr>
            <w:noProof/>
            <w:webHidden/>
          </w:rPr>
          <w:instrText xml:space="preserve"> PAGEREF _Toc468953118 \h </w:instrText>
        </w:r>
        <w:r w:rsidR="00EB10C7">
          <w:rPr>
            <w:noProof/>
            <w:webHidden/>
          </w:rPr>
        </w:r>
        <w:r w:rsidR="00EB10C7">
          <w:rPr>
            <w:noProof/>
            <w:webHidden/>
          </w:rPr>
          <w:fldChar w:fldCharType="separate"/>
        </w:r>
        <w:r w:rsidR="00F304BD">
          <w:rPr>
            <w:noProof/>
            <w:webHidden/>
          </w:rPr>
          <w:t>70</w:t>
        </w:r>
        <w:r w:rsidR="00EB10C7">
          <w:rPr>
            <w:noProof/>
            <w:webHidden/>
          </w:rPr>
          <w:fldChar w:fldCharType="end"/>
        </w:r>
      </w:hyperlink>
    </w:p>
    <w:p w14:paraId="64612D92"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19" w:history="1">
        <w:r w:rsidR="00EB10C7" w:rsidRPr="00050151">
          <w:rPr>
            <w:rStyle w:val="affe"/>
            <w:rFonts w:hAnsi="宋体" w:hint="eastAsia"/>
            <w:noProof/>
          </w:rPr>
          <w:t>附件六采购商名录清单：</w:t>
        </w:r>
        <w:r w:rsidR="00EB10C7">
          <w:rPr>
            <w:noProof/>
            <w:webHidden/>
          </w:rPr>
          <w:tab/>
        </w:r>
        <w:r w:rsidR="00EB10C7">
          <w:rPr>
            <w:noProof/>
            <w:webHidden/>
          </w:rPr>
          <w:fldChar w:fldCharType="begin"/>
        </w:r>
        <w:r w:rsidR="00EB10C7">
          <w:rPr>
            <w:noProof/>
            <w:webHidden/>
          </w:rPr>
          <w:instrText xml:space="preserve"> PAGEREF _Toc468953119 \h </w:instrText>
        </w:r>
        <w:r w:rsidR="00EB10C7">
          <w:rPr>
            <w:noProof/>
            <w:webHidden/>
          </w:rPr>
        </w:r>
        <w:r w:rsidR="00EB10C7">
          <w:rPr>
            <w:noProof/>
            <w:webHidden/>
          </w:rPr>
          <w:fldChar w:fldCharType="separate"/>
        </w:r>
        <w:r w:rsidR="00F304BD">
          <w:rPr>
            <w:noProof/>
            <w:webHidden/>
          </w:rPr>
          <w:t>72</w:t>
        </w:r>
        <w:r w:rsidR="00EB10C7">
          <w:rPr>
            <w:noProof/>
            <w:webHidden/>
          </w:rPr>
          <w:fldChar w:fldCharType="end"/>
        </w:r>
      </w:hyperlink>
    </w:p>
    <w:p w14:paraId="7F1E1992"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20" w:history="1">
        <w:r w:rsidR="00EB10C7" w:rsidRPr="00050151">
          <w:rPr>
            <w:rStyle w:val="affe"/>
            <w:rFonts w:ascii="宋体" w:hAnsi="宋体" w:cs="宋体" w:hint="eastAsia"/>
            <w:b/>
            <w:noProof/>
            <w:kern w:val="0"/>
            <w:lang w:val="x-none" w:eastAsia="x-none"/>
          </w:rPr>
          <w:t>附件</w:t>
        </w:r>
        <w:r w:rsidR="00EB10C7" w:rsidRPr="00050151">
          <w:rPr>
            <w:rStyle w:val="affe"/>
            <w:rFonts w:ascii="宋体" w:hAnsi="宋体" w:cs="宋体" w:hint="eastAsia"/>
            <w:b/>
            <w:noProof/>
            <w:kern w:val="0"/>
            <w:lang w:val="x-none"/>
          </w:rPr>
          <w:t>七</w:t>
        </w:r>
        <w:r w:rsidR="00EB10C7" w:rsidRPr="00050151">
          <w:rPr>
            <w:rStyle w:val="affe"/>
            <w:rFonts w:ascii="宋体" w:hAnsi="宋体" w:cs="宋体"/>
            <w:b/>
            <w:noProof/>
            <w:kern w:val="0"/>
            <w:lang w:val="x-none"/>
          </w:rPr>
          <w:t xml:space="preserve"> </w:t>
        </w:r>
        <w:r w:rsidR="00EB10C7" w:rsidRPr="00050151">
          <w:rPr>
            <w:rStyle w:val="affe"/>
            <w:rFonts w:ascii="宋体" w:hAnsi="宋体" w:cs="宋体"/>
            <w:b/>
            <w:noProof/>
            <w:kern w:val="0"/>
            <w:lang w:val="x-none" w:eastAsia="x-none"/>
          </w:rPr>
          <w:t xml:space="preserve"> </w:t>
        </w:r>
        <w:r w:rsidR="00EB10C7" w:rsidRPr="00050151">
          <w:rPr>
            <w:rStyle w:val="affe"/>
            <w:rFonts w:ascii="宋体" w:hAnsi="宋体" w:cs="宋体" w:hint="eastAsia"/>
            <w:b/>
            <w:noProof/>
            <w:kern w:val="0"/>
            <w:lang w:val="x-none" w:eastAsia="x-none"/>
          </w:rPr>
          <w:t>质量保函：</w:t>
        </w:r>
        <w:r w:rsidR="00EB10C7">
          <w:rPr>
            <w:noProof/>
            <w:webHidden/>
          </w:rPr>
          <w:tab/>
        </w:r>
        <w:r w:rsidR="00EB10C7">
          <w:rPr>
            <w:noProof/>
            <w:webHidden/>
          </w:rPr>
          <w:fldChar w:fldCharType="begin"/>
        </w:r>
        <w:r w:rsidR="00EB10C7">
          <w:rPr>
            <w:noProof/>
            <w:webHidden/>
          </w:rPr>
          <w:instrText xml:space="preserve"> PAGEREF _Toc468953120 \h </w:instrText>
        </w:r>
        <w:r w:rsidR="00EB10C7">
          <w:rPr>
            <w:noProof/>
            <w:webHidden/>
          </w:rPr>
        </w:r>
        <w:r w:rsidR="00EB10C7">
          <w:rPr>
            <w:noProof/>
            <w:webHidden/>
          </w:rPr>
          <w:fldChar w:fldCharType="separate"/>
        </w:r>
        <w:r w:rsidR="00F304BD">
          <w:rPr>
            <w:noProof/>
            <w:webHidden/>
          </w:rPr>
          <w:t>79</w:t>
        </w:r>
        <w:r w:rsidR="00EB10C7">
          <w:rPr>
            <w:noProof/>
            <w:webHidden/>
          </w:rPr>
          <w:fldChar w:fldCharType="end"/>
        </w:r>
      </w:hyperlink>
    </w:p>
    <w:p w14:paraId="40C7E695" w14:textId="77777777" w:rsidR="00EB10C7" w:rsidRDefault="008510CB">
      <w:pPr>
        <w:pStyle w:val="25"/>
        <w:tabs>
          <w:tab w:val="right" w:leader="dot" w:pos="8296"/>
        </w:tabs>
        <w:rPr>
          <w:rFonts w:asciiTheme="minorHAnsi" w:eastAsiaTheme="minorEastAsia" w:hAnsiTheme="minorHAnsi" w:cstheme="minorBidi"/>
          <w:smallCaps w:val="0"/>
          <w:noProof/>
          <w:sz w:val="21"/>
          <w:szCs w:val="22"/>
        </w:rPr>
      </w:pPr>
      <w:hyperlink w:anchor="_Toc468953121" w:history="1">
        <w:r w:rsidR="00EB10C7" w:rsidRPr="00050151">
          <w:rPr>
            <w:rStyle w:val="affe"/>
            <w:rFonts w:ascii="宋体" w:hAnsi="宋体" w:cs="宋体" w:hint="eastAsia"/>
            <w:b/>
            <w:noProof/>
            <w:kern w:val="0"/>
            <w:lang w:val="x-none" w:eastAsia="x-none"/>
          </w:rPr>
          <w:t>附件</w:t>
        </w:r>
        <w:r w:rsidR="00EB10C7" w:rsidRPr="00050151">
          <w:rPr>
            <w:rStyle w:val="affe"/>
            <w:rFonts w:ascii="宋体" w:hAnsi="宋体" w:cs="宋体" w:hint="eastAsia"/>
            <w:b/>
            <w:noProof/>
            <w:kern w:val="0"/>
            <w:lang w:val="x-none"/>
          </w:rPr>
          <w:t>八</w:t>
        </w:r>
        <w:r w:rsidR="00EB10C7" w:rsidRPr="00050151">
          <w:rPr>
            <w:rStyle w:val="affe"/>
            <w:rFonts w:ascii="宋体" w:hAnsi="宋体" w:cs="宋体"/>
            <w:b/>
            <w:noProof/>
            <w:kern w:val="0"/>
            <w:lang w:val="x-none" w:eastAsia="x-none"/>
          </w:rPr>
          <w:t xml:space="preserve"> </w:t>
        </w:r>
        <w:r w:rsidR="00EB10C7" w:rsidRPr="00050151">
          <w:rPr>
            <w:rStyle w:val="affe"/>
            <w:rFonts w:ascii="宋体" w:hAnsi="宋体" w:cs="宋体" w:hint="eastAsia"/>
            <w:b/>
            <w:noProof/>
            <w:kern w:val="0"/>
            <w:lang w:val="x-none" w:eastAsia="x-none"/>
          </w:rPr>
          <w:t>技术要求：</w:t>
        </w:r>
        <w:r w:rsidR="00EB10C7">
          <w:rPr>
            <w:noProof/>
            <w:webHidden/>
          </w:rPr>
          <w:tab/>
        </w:r>
        <w:r w:rsidR="00EB10C7">
          <w:rPr>
            <w:noProof/>
            <w:webHidden/>
          </w:rPr>
          <w:fldChar w:fldCharType="begin"/>
        </w:r>
        <w:r w:rsidR="00EB10C7">
          <w:rPr>
            <w:noProof/>
            <w:webHidden/>
          </w:rPr>
          <w:instrText xml:space="preserve"> PAGEREF _Toc468953121 \h </w:instrText>
        </w:r>
        <w:r w:rsidR="00EB10C7">
          <w:rPr>
            <w:noProof/>
            <w:webHidden/>
          </w:rPr>
        </w:r>
        <w:r w:rsidR="00EB10C7">
          <w:rPr>
            <w:noProof/>
            <w:webHidden/>
          </w:rPr>
          <w:fldChar w:fldCharType="separate"/>
        </w:r>
        <w:r w:rsidR="00F304BD">
          <w:rPr>
            <w:noProof/>
            <w:webHidden/>
          </w:rPr>
          <w:t>83</w:t>
        </w:r>
        <w:r w:rsidR="00EB10C7">
          <w:rPr>
            <w:noProof/>
            <w:webHidden/>
          </w:rPr>
          <w:fldChar w:fldCharType="end"/>
        </w:r>
      </w:hyperlink>
    </w:p>
    <w:p w14:paraId="4FE5B56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22" w:history="1">
        <w:r w:rsidR="00EB10C7" w:rsidRPr="00050151">
          <w:rPr>
            <w:rStyle w:val="affe"/>
            <w:rFonts w:ascii="宋体" w:hAnsi="宋体" w:hint="eastAsia"/>
            <w:noProof/>
            <w:kern w:val="44"/>
            <w:lang w:val="x-none" w:eastAsia="x-none"/>
          </w:rPr>
          <w:t>第一章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技术规范</w:t>
        </w:r>
        <w:r w:rsidR="00EB10C7">
          <w:rPr>
            <w:noProof/>
            <w:webHidden/>
          </w:rPr>
          <w:tab/>
        </w:r>
        <w:r w:rsidR="00EB10C7">
          <w:rPr>
            <w:noProof/>
            <w:webHidden/>
          </w:rPr>
          <w:fldChar w:fldCharType="begin"/>
        </w:r>
        <w:r w:rsidR="00EB10C7">
          <w:rPr>
            <w:noProof/>
            <w:webHidden/>
          </w:rPr>
          <w:instrText xml:space="preserve"> PAGEREF _Toc468953122 \h </w:instrText>
        </w:r>
        <w:r w:rsidR="00EB10C7">
          <w:rPr>
            <w:noProof/>
            <w:webHidden/>
          </w:rPr>
        </w:r>
        <w:r w:rsidR="00EB10C7">
          <w:rPr>
            <w:noProof/>
            <w:webHidden/>
          </w:rPr>
          <w:fldChar w:fldCharType="separate"/>
        </w:r>
        <w:r w:rsidR="00F304BD">
          <w:rPr>
            <w:noProof/>
            <w:webHidden/>
          </w:rPr>
          <w:t>84</w:t>
        </w:r>
        <w:r w:rsidR="00EB10C7">
          <w:rPr>
            <w:noProof/>
            <w:webHidden/>
          </w:rPr>
          <w:fldChar w:fldCharType="end"/>
        </w:r>
      </w:hyperlink>
    </w:p>
    <w:p w14:paraId="3A6BF626"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23" w:history="1">
        <w:r w:rsidR="00EB10C7" w:rsidRPr="00050151">
          <w:rPr>
            <w:rStyle w:val="affe"/>
            <w:rFonts w:ascii="宋体" w:hAnsi="宋体"/>
            <w:noProof/>
            <w:kern w:val="44"/>
            <w:lang w:val="x-none" w:eastAsia="x-none"/>
          </w:rPr>
          <w:t>1</w:t>
        </w:r>
        <w:r w:rsidR="00EB10C7" w:rsidRPr="00050151">
          <w:rPr>
            <w:rStyle w:val="affe"/>
            <w:rFonts w:ascii="宋体" w:hAnsi="宋体" w:hint="eastAsia"/>
            <w:noProof/>
            <w:kern w:val="44"/>
            <w:lang w:val="x-none" w:eastAsia="x-none"/>
          </w:rPr>
          <w:t>总则</w:t>
        </w:r>
        <w:r w:rsidR="00EB10C7">
          <w:rPr>
            <w:noProof/>
            <w:webHidden/>
          </w:rPr>
          <w:tab/>
        </w:r>
        <w:r w:rsidR="00EB10C7">
          <w:rPr>
            <w:noProof/>
            <w:webHidden/>
          </w:rPr>
          <w:fldChar w:fldCharType="begin"/>
        </w:r>
        <w:r w:rsidR="00EB10C7">
          <w:rPr>
            <w:noProof/>
            <w:webHidden/>
          </w:rPr>
          <w:instrText xml:space="preserve"> PAGEREF _Toc468953123 \h </w:instrText>
        </w:r>
        <w:r w:rsidR="00EB10C7">
          <w:rPr>
            <w:noProof/>
            <w:webHidden/>
          </w:rPr>
        </w:r>
        <w:r w:rsidR="00EB10C7">
          <w:rPr>
            <w:noProof/>
            <w:webHidden/>
          </w:rPr>
          <w:fldChar w:fldCharType="separate"/>
        </w:r>
        <w:r w:rsidR="00F304BD">
          <w:rPr>
            <w:noProof/>
            <w:webHidden/>
          </w:rPr>
          <w:t>84</w:t>
        </w:r>
        <w:r w:rsidR="00EB10C7">
          <w:rPr>
            <w:noProof/>
            <w:webHidden/>
          </w:rPr>
          <w:fldChar w:fldCharType="end"/>
        </w:r>
      </w:hyperlink>
    </w:p>
    <w:p w14:paraId="5ACED437"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4" w:history="1">
        <w:r w:rsidR="00EB10C7" w:rsidRPr="00050151">
          <w:rPr>
            <w:rStyle w:val="affe"/>
            <w:rFonts w:ascii="宋体" w:hAnsi="宋体"/>
            <w:noProof/>
          </w:rPr>
          <w:t>1.1</w:t>
        </w:r>
        <w:r w:rsidR="00EB10C7" w:rsidRPr="00050151">
          <w:rPr>
            <w:rStyle w:val="affe"/>
            <w:rFonts w:ascii="宋体" w:hAnsi="宋体" w:hint="eastAsia"/>
            <w:noProof/>
          </w:rPr>
          <w:t>项目基本要求</w:t>
        </w:r>
        <w:r w:rsidR="00EB10C7">
          <w:rPr>
            <w:noProof/>
            <w:webHidden/>
          </w:rPr>
          <w:tab/>
        </w:r>
        <w:r w:rsidR="00EB10C7">
          <w:rPr>
            <w:noProof/>
            <w:webHidden/>
          </w:rPr>
          <w:fldChar w:fldCharType="begin"/>
        </w:r>
        <w:r w:rsidR="00EB10C7">
          <w:rPr>
            <w:noProof/>
            <w:webHidden/>
          </w:rPr>
          <w:instrText xml:space="preserve"> PAGEREF _Toc468953124 \h </w:instrText>
        </w:r>
        <w:r w:rsidR="00EB10C7">
          <w:rPr>
            <w:noProof/>
            <w:webHidden/>
          </w:rPr>
        </w:r>
        <w:r w:rsidR="00EB10C7">
          <w:rPr>
            <w:noProof/>
            <w:webHidden/>
          </w:rPr>
          <w:fldChar w:fldCharType="separate"/>
        </w:r>
        <w:r w:rsidR="00F304BD">
          <w:rPr>
            <w:noProof/>
            <w:webHidden/>
          </w:rPr>
          <w:t>86</w:t>
        </w:r>
        <w:r w:rsidR="00EB10C7">
          <w:rPr>
            <w:noProof/>
            <w:webHidden/>
          </w:rPr>
          <w:fldChar w:fldCharType="end"/>
        </w:r>
      </w:hyperlink>
    </w:p>
    <w:p w14:paraId="4BB0159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5" w:history="1">
        <w:r w:rsidR="00EB10C7" w:rsidRPr="00050151">
          <w:rPr>
            <w:rStyle w:val="affe"/>
            <w:rFonts w:ascii="宋体" w:hAnsi="宋体"/>
            <w:noProof/>
          </w:rPr>
          <w:t xml:space="preserve">1.2 </w:t>
        </w:r>
        <w:r w:rsidR="00EB10C7" w:rsidRPr="00050151">
          <w:rPr>
            <w:rStyle w:val="affe"/>
            <w:rFonts w:ascii="宋体" w:hAnsi="宋体" w:hint="eastAsia"/>
            <w:noProof/>
          </w:rPr>
          <w:t>工程概况</w:t>
        </w:r>
        <w:r w:rsidR="00EB10C7">
          <w:rPr>
            <w:noProof/>
            <w:webHidden/>
          </w:rPr>
          <w:tab/>
        </w:r>
        <w:r w:rsidR="00EB10C7">
          <w:rPr>
            <w:noProof/>
            <w:webHidden/>
          </w:rPr>
          <w:fldChar w:fldCharType="begin"/>
        </w:r>
        <w:r w:rsidR="00EB10C7">
          <w:rPr>
            <w:noProof/>
            <w:webHidden/>
          </w:rPr>
          <w:instrText xml:space="preserve"> PAGEREF _Toc468953125 \h </w:instrText>
        </w:r>
        <w:r w:rsidR="00EB10C7">
          <w:rPr>
            <w:noProof/>
            <w:webHidden/>
          </w:rPr>
        </w:r>
        <w:r w:rsidR="00EB10C7">
          <w:rPr>
            <w:noProof/>
            <w:webHidden/>
          </w:rPr>
          <w:fldChar w:fldCharType="separate"/>
        </w:r>
        <w:r w:rsidR="00F304BD">
          <w:rPr>
            <w:noProof/>
            <w:webHidden/>
          </w:rPr>
          <w:t>87</w:t>
        </w:r>
        <w:r w:rsidR="00EB10C7">
          <w:rPr>
            <w:noProof/>
            <w:webHidden/>
          </w:rPr>
          <w:fldChar w:fldCharType="end"/>
        </w:r>
      </w:hyperlink>
    </w:p>
    <w:p w14:paraId="3D3983B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6" w:history="1">
        <w:r w:rsidR="00EB10C7" w:rsidRPr="00050151">
          <w:rPr>
            <w:rStyle w:val="affe"/>
            <w:rFonts w:ascii="宋体" w:hAnsi="宋体"/>
            <w:noProof/>
          </w:rPr>
          <w:t xml:space="preserve">1.3 </w:t>
        </w:r>
        <w:r w:rsidR="00EB10C7" w:rsidRPr="00050151">
          <w:rPr>
            <w:rStyle w:val="affe"/>
            <w:rFonts w:ascii="宋体" w:hAnsi="宋体" w:hint="eastAsia"/>
            <w:noProof/>
          </w:rPr>
          <w:t>基本设计条件</w:t>
        </w:r>
        <w:r w:rsidR="00EB10C7">
          <w:rPr>
            <w:noProof/>
            <w:webHidden/>
          </w:rPr>
          <w:tab/>
        </w:r>
        <w:r w:rsidR="00EB10C7">
          <w:rPr>
            <w:noProof/>
            <w:webHidden/>
          </w:rPr>
          <w:fldChar w:fldCharType="begin"/>
        </w:r>
        <w:r w:rsidR="00EB10C7">
          <w:rPr>
            <w:noProof/>
            <w:webHidden/>
          </w:rPr>
          <w:instrText xml:space="preserve"> PAGEREF _Toc468953126 \h </w:instrText>
        </w:r>
        <w:r w:rsidR="00EB10C7">
          <w:rPr>
            <w:noProof/>
            <w:webHidden/>
          </w:rPr>
        </w:r>
        <w:r w:rsidR="00EB10C7">
          <w:rPr>
            <w:noProof/>
            <w:webHidden/>
          </w:rPr>
          <w:fldChar w:fldCharType="separate"/>
        </w:r>
        <w:r w:rsidR="00F304BD">
          <w:rPr>
            <w:noProof/>
            <w:webHidden/>
          </w:rPr>
          <w:t>87</w:t>
        </w:r>
        <w:r w:rsidR="00EB10C7">
          <w:rPr>
            <w:noProof/>
            <w:webHidden/>
          </w:rPr>
          <w:fldChar w:fldCharType="end"/>
        </w:r>
      </w:hyperlink>
    </w:p>
    <w:p w14:paraId="627E19D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7" w:history="1">
        <w:r w:rsidR="00EB10C7" w:rsidRPr="00050151">
          <w:rPr>
            <w:rStyle w:val="affe"/>
            <w:rFonts w:ascii="宋体" w:hAnsi="宋体"/>
            <w:noProof/>
          </w:rPr>
          <w:t xml:space="preserve">1.4 </w:t>
        </w:r>
        <w:r w:rsidR="00EB10C7" w:rsidRPr="00050151">
          <w:rPr>
            <w:rStyle w:val="affe"/>
            <w:rFonts w:ascii="宋体" w:hAnsi="宋体" w:hint="eastAsia"/>
            <w:noProof/>
          </w:rPr>
          <w:t>标准和规范</w:t>
        </w:r>
        <w:r w:rsidR="00EB10C7">
          <w:rPr>
            <w:noProof/>
            <w:webHidden/>
          </w:rPr>
          <w:tab/>
        </w:r>
        <w:r w:rsidR="00EB10C7">
          <w:rPr>
            <w:noProof/>
            <w:webHidden/>
          </w:rPr>
          <w:fldChar w:fldCharType="begin"/>
        </w:r>
        <w:r w:rsidR="00EB10C7">
          <w:rPr>
            <w:noProof/>
            <w:webHidden/>
          </w:rPr>
          <w:instrText xml:space="preserve"> PAGEREF _Toc468953127 \h </w:instrText>
        </w:r>
        <w:r w:rsidR="00EB10C7">
          <w:rPr>
            <w:noProof/>
            <w:webHidden/>
          </w:rPr>
        </w:r>
        <w:r w:rsidR="00EB10C7">
          <w:rPr>
            <w:noProof/>
            <w:webHidden/>
          </w:rPr>
          <w:fldChar w:fldCharType="separate"/>
        </w:r>
        <w:r w:rsidR="00F304BD">
          <w:rPr>
            <w:noProof/>
            <w:webHidden/>
          </w:rPr>
          <w:t>88</w:t>
        </w:r>
        <w:r w:rsidR="00EB10C7">
          <w:rPr>
            <w:noProof/>
            <w:webHidden/>
          </w:rPr>
          <w:fldChar w:fldCharType="end"/>
        </w:r>
      </w:hyperlink>
    </w:p>
    <w:p w14:paraId="1AB1D5E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8" w:history="1">
        <w:r w:rsidR="00EB10C7" w:rsidRPr="00050151">
          <w:rPr>
            <w:rStyle w:val="affe"/>
            <w:rFonts w:ascii="宋体" w:hAnsi="宋体"/>
            <w:noProof/>
          </w:rPr>
          <w:t xml:space="preserve">1.5 </w:t>
        </w:r>
        <w:r w:rsidR="00EB10C7" w:rsidRPr="00050151">
          <w:rPr>
            <w:rStyle w:val="affe"/>
            <w:rFonts w:ascii="宋体" w:hAnsi="宋体" w:hint="eastAsia"/>
            <w:noProof/>
          </w:rPr>
          <w:t>性能保证</w:t>
        </w:r>
        <w:r w:rsidR="00EB10C7">
          <w:rPr>
            <w:noProof/>
            <w:webHidden/>
          </w:rPr>
          <w:tab/>
        </w:r>
        <w:r w:rsidR="00EB10C7">
          <w:rPr>
            <w:noProof/>
            <w:webHidden/>
          </w:rPr>
          <w:fldChar w:fldCharType="begin"/>
        </w:r>
        <w:r w:rsidR="00EB10C7">
          <w:rPr>
            <w:noProof/>
            <w:webHidden/>
          </w:rPr>
          <w:instrText xml:space="preserve"> PAGEREF _Toc468953128 \h </w:instrText>
        </w:r>
        <w:r w:rsidR="00EB10C7">
          <w:rPr>
            <w:noProof/>
            <w:webHidden/>
          </w:rPr>
        </w:r>
        <w:r w:rsidR="00EB10C7">
          <w:rPr>
            <w:noProof/>
            <w:webHidden/>
          </w:rPr>
          <w:fldChar w:fldCharType="separate"/>
        </w:r>
        <w:r w:rsidR="00F304BD">
          <w:rPr>
            <w:noProof/>
            <w:webHidden/>
          </w:rPr>
          <w:t>89</w:t>
        </w:r>
        <w:r w:rsidR="00EB10C7">
          <w:rPr>
            <w:noProof/>
            <w:webHidden/>
          </w:rPr>
          <w:fldChar w:fldCharType="end"/>
        </w:r>
      </w:hyperlink>
    </w:p>
    <w:p w14:paraId="3366AF8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29" w:history="1">
        <w:r w:rsidR="00EB10C7" w:rsidRPr="00050151">
          <w:rPr>
            <w:rStyle w:val="affe"/>
            <w:rFonts w:ascii="宋体" w:hAnsi="宋体"/>
            <w:noProof/>
          </w:rPr>
          <w:t xml:space="preserve">1.6 </w:t>
        </w:r>
        <w:r w:rsidR="00EB10C7" w:rsidRPr="00050151">
          <w:rPr>
            <w:rStyle w:val="affe"/>
            <w:rFonts w:ascii="宋体" w:hAnsi="宋体" w:hint="eastAsia"/>
            <w:noProof/>
          </w:rPr>
          <w:t>质保期</w:t>
        </w:r>
        <w:r w:rsidR="00EB10C7">
          <w:rPr>
            <w:noProof/>
            <w:webHidden/>
          </w:rPr>
          <w:tab/>
        </w:r>
        <w:r w:rsidR="00EB10C7">
          <w:rPr>
            <w:noProof/>
            <w:webHidden/>
          </w:rPr>
          <w:fldChar w:fldCharType="begin"/>
        </w:r>
        <w:r w:rsidR="00EB10C7">
          <w:rPr>
            <w:noProof/>
            <w:webHidden/>
          </w:rPr>
          <w:instrText xml:space="preserve"> PAGEREF _Toc468953129 \h </w:instrText>
        </w:r>
        <w:r w:rsidR="00EB10C7">
          <w:rPr>
            <w:noProof/>
            <w:webHidden/>
          </w:rPr>
        </w:r>
        <w:r w:rsidR="00EB10C7">
          <w:rPr>
            <w:noProof/>
            <w:webHidden/>
          </w:rPr>
          <w:fldChar w:fldCharType="separate"/>
        </w:r>
        <w:r w:rsidR="00F304BD">
          <w:rPr>
            <w:noProof/>
            <w:webHidden/>
          </w:rPr>
          <w:t>90</w:t>
        </w:r>
        <w:r w:rsidR="00EB10C7">
          <w:rPr>
            <w:noProof/>
            <w:webHidden/>
          </w:rPr>
          <w:fldChar w:fldCharType="end"/>
        </w:r>
      </w:hyperlink>
    </w:p>
    <w:p w14:paraId="05683D3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0" w:history="1">
        <w:r w:rsidR="00EB10C7" w:rsidRPr="00050151">
          <w:rPr>
            <w:rStyle w:val="affe"/>
            <w:rFonts w:ascii="宋体" w:hAnsi="宋体"/>
            <w:noProof/>
          </w:rPr>
          <w:t xml:space="preserve">1.7 </w:t>
        </w:r>
        <w:r w:rsidR="00EB10C7" w:rsidRPr="00050151">
          <w:rPr>
            <w:rStyle w:val="affe"/>
            <w:rFonts w:ascii="宋体" w:hAnsi="宋体" w:hint="eastAsia"/>
            <w:noProof/>
          </w:rPr>
          <w:t>总承包方应承诺</w:t>
        </w:r>
        <w:r w:rsidR="00EB10C7">
          <w:rPr>
            <w:noProof/>
            <w:webHidden/>
          </w:rPr>
          <w:tab/>
        </w:r>
        <w:r w:rsidR="00EB10C7">
          <w:rPr>
            <w:noProof/>
            <w:webHidden/>
          </w:rPr>
          <w:fldChar w:fldCharType="begin"/>
        </w:r>
        <w:r w:rsidR="00EB10C7">
          <w:rPr>
            <w:noProof/>
            <w:webHidden/>
          </w:rPr>
          <w:instrText xml:space="preserve"> PAGEREF _Toc468953130 \h </w:instrText>
        </w:r>
        <w:r w:rsidR="00EB10C7">
          <w:rPr>
            <w:noProof/>
            <w:webHidden/>
          </w:rPr>
        </w:r>
        <w:r w:rsidR="00EB10C7">
          <w:rPr>
            <w:noProof/>
            <w:webHidden/>
          </w:rPr>
          <w:fldChar w:fldCharType="separate"/>
        </w:r>
        <w:r w:rsidR="00F304BD">
          <w:rPr>
            <w:noProof/>
            <w:webHidden/>
          </w:rPr>
          <w:t>90</w:t>
        </w:r>
        <w:r w:rsidR="00EB10C7">
          <w:rPr>
            <w:noProof/>
            <w:webHidden/>
          </w:rPr>
          <w:fldChar w:fldCharType="end"/>
        </w:r>
      </w:hyperlink>
    </w:p>
    <w:p w14:paraId="0B0012F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31" w:history="1">
        <w:r w:rsidR="00EB10C7" w:rsidRPr="00050151">
          <w:rPr>
            <w:rStyle w:val="affe"/>
            <w:rFonts w:ascii="宋体" w:hAnsi="宋体"/>
            <w:noProof/>
            <w:kern w:val="44"/>
            <w:lang w:val="x-none" w:eastAsia="x-none"/>
          </w:rPr>
          <w:t xml:space="preserve">2 </w:t>
        </w:r>
        <w:r w:rsidR="00EB10C7" w:rsidRPr="00050151">
          <w:rPr>
            <w:rStyle w:val="affe"/>
            <w:rFonts w:ascii="宋体" w:hAnsi="宋体" w:hint="eastAsia"/>
            <w:noProof/>
            <w:kern w:val="44"/>
            <w:lang w:val="x-none" w:eastAsia="x-none"/>
          </w:rPr>
          <w:t>技术要求</w:t>
        </w:r>
        <w:r w:rsidR="00EB10C7">
          <w:rPr>
            <w:noProof/>
            <w:webHidden/>
          </w:rPr>
          <w:tab/>
        </w:r>
        <w:r w:rsidR="00EB10C7">
          <w:rPr>
            <w:noProof/>
            <w:webHidden/>
          </w:rPr>
          <w:fldChar w:fldCharType="begin"/>
        </w:r>
        <w:r w:rsidR="00EB10C7">
          <w:rPr>
            <w:noProof/>
            <w:webHidden/>
          </w:rPr>
          <w:instrText xml:space="preserve"> PAGEREF _Toc468953131 \h </w:instrText>
        </w:r>
        <w:r w:rsidR="00EB10C7">
          <w:rPr>
            <w:noProof/>
            <w:webHidden/>
          </w:rPr>
        </w:r>
        <w:r w:rsidR="00EB10C7">
          <w:rPr>
            <w:noProof/>
            <w:webHidden/>
          </w:rPr>
          <w:fldChar w:fldCharType="separate"/>
        </w:r>
        <w:r w:rsidR="00F304BD">
          <w:rPr>
            <w:noProof/>
            <w:webHidden/>
          </w:rPr>
          <w:t>91</w:t>
        </w:r>
        <w:r w:rsidR="00EB10C7">
          <w:rPr>
            <w:noProof/>
            <w:webHidden/>
          </w:rPr>
          <w:fldChar w:fldCharType="end"/>
        </w:r>
      </w:hyperlink>
    </w:p>
    <w:p w14:paraId="1CE3330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2" w:history="1">
        <w:r w:rsidR="00EB10C7" w:rsidRPr="00050151">
          <w:rPr>
            <w:rStyle w:val="affe"/>
            <w:rFonts w:ascii="宋体" w:hAnsi="宋体"/>
            <w:noProof/>
          </w:rPr>
          <w:t xml:space="preserve">2.1 </w:t>
        </w:r>
        <w:r w:rsidR="00EB10C7" w:rsidRPr="00050151">
          <w:rPr>
            <w:rStyle w:val="affe"/>
            <w:rFonts w:ascii="宋体" w:hAnsi="宋体" w:hint="eastAsia"/>
            <w:noProof/>
          </w:rPr>
          <w:t>总的技术要求</w:t>
        </w:r>
        <w:r w:rsidR="00EB10C7">
          <w:rPr>
            <w:noProof/>
            <w:webHidden/>
          </w:rPr>
          <w:tab/>
        </w:r>
        <w:r w:rsidR="00EB10C7">
          <w:rPr>
            <w:noProof/>
            <w:webHidden/>
          </w:rPr>
          <w:fldChar w:fldCharType="begin"/>
        </w:r>
        <w:r w:rsidR="00EB10C7">
          <w:rPr>
            <w:noProof/>
            <w:webHidden/>
          </w:rPr>
          <w:instrText xml:space="preserve"> PAGEREF _Toc468953132 \h </w:instrText>
        </w:r>
        <w:r w:rsidR="00EB10C7">
          <w:rPr>
            <w:noProof/>
            <w:webHidden/>
          </w:rPr>
        </w:r>
        <w:r w:rsidR="00EB10C7">
          <w:rPr>
            <w:noProof/>
            <w:webHidden/>
          </w:rPr>
          <w:fldChar w:fldCharType="separate"/>
        </w:r>
        <w:r w:rsidR="00F304BD">
          <w:rPr>
            <w:noProof/>
            <w:webHidden/>
          </w:rPr>
          <w:t>91</w:t>
        </w:r>
        <w:r w:rsidR="00EB10C7">
          <w:rPr>
            <w:noProof/>
            <w:webHidden/>
          </w:rPr>
          <w:fldChar w:fldCharType="end"/>
        </w:r>
      </w:hyperlink>
    </w:p>
    <w:p w14:paraId="5328F24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3" w:history="1">
        <w:r w:rsidR="00EB10C7" w:rsidRPr="00050151">
          <w:rPr>
            <w:rStyle w:val="affe"/>
            <w:rFonts w:ascii="宋体" w:hAnsi="宋体"/>
            <w:noProof/>
          </w:rPr>
          <w:t xml:space="preserve">2.2 </w:t>
        </w:r>
        <w:r w:rsidR="00EB10C7" w:rsidRPr="00050151">
          <w:rPr>
            <w:rStyle w:val="affe"/>
            <w:rFonts w:ascii="宋体" w:hAnsi="宋体" w:hint="eastAsia"/>
            <w:noProof/>
          </w:rPr>
          <w:t>太阳能电池支架的技术要求</w:t>
        </w:r>
        <w:r w:rsidR="00EB10C7">
          <w:rPr>
            <w:noProof/>
            <w:webHidden/>
          </w:rPr>
          <w:tab/>
        </w:r>
        <w:r w:rsidR="00EB10C7">
          <w:rPr>
            <w:noProof/>
            <w:webHidden/>
          </w:rPr>
          <w:fldChar w:fldCharType="begin"/>
        </w:r>
        <w:r w:rsidR="00EB10C7">
          <w:rPr>
            <w:noProof/>
            <w:webHidden/>
          </w:rPr>
          <w:instrText xml:space="preserve"> PAGEREF _Toc468953133 \h </w:instrText>
        </w:r>
        <w:r w:rsidR="00EB10C7">
          <w:rPr>
            <w:noProof/>
            <w:webHidden/>
          </w:rPr>
        </w:r>
        <w:r w:rsidR="00EB10C7">
          <w:rPr>
            <w:noProof/>
            <w:webHidden/>
          </w:rPr>
          <w:fldChar w:fldCharType="separate"/>
        </w:r>
        <w:r w:rsidR="00F304BD">
          <w:rPr>
            <w:noProof/>
            <w:webHidden/>
          </w:rPr>
          <w:t>92</w:t>
        </w:r>
        <w:r w:rsidR="00EB10C7">
          <w:rPr>
            <w:noProof/>
            <w:webHidden/>
          </w:rPr>
          <w:fldChar w:fldCharType="end"/>
        </w:r>
      </w:hyperlink>
    </w:p>
    <w:p w14:paraId="64E34EC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4" w:history="1">
        <w:r w:rsidR="00EB10C7" w:rsidRPr="00050151">
          <w:rPr>
            <w:rStyle w:val="affe"/>
            <w:rFonts w:ascii="宋体" w:hAnsi="宋体"/>
            <w:noProof/>
          </w:rPr>
          <w:t>2.3</w:t>
        </w:r>
        <w:r w:rsidR="00EB10C7" w:rsidRPr="00050151">
          <w:rPr>
            <w:rStyle w:val="affe"/>
            <w:rFonts w:ascii="宋体" w:hAnsi="宋体" w:hint="eastAsia"/>
            <w:noProof/>
          </w:rPr>
          <w:t>逆变器</w:t>
        </w:r>
        <w:r w:rsidR="00EB10C7">
          <w:rPr>
            <w:noProof/>
            <w:webHidden/>
          </w:rPr>
          <w:tab/>
        </w:r>
        <w:r w:rsidR="00EB10C7">
          <w:rPr>
            <w:noProof/>
            <w:webHidden/>
          </w:rPr>
          <w:fldChar w:fldCharType="begin"/>
        </w:r>
        <w:r w:rsidR="00EB10C7">
          <w:rPr>
            <w:noProof/>
            <w:webHidden/>
          </w:rPr>
          <w:instrText xml:space="preserve"> PAGEREF _Toc468953134 \h </w:instrText>
        </w:r>
        <w:r w:rsidR="00EB10C7">
          <w:rPr>
            <w:noProof/>
            <w:webHidden/>
          </w:rPr>
        </w:r>
        <w:r w:rsidR="00EB10C7">
          <w:rPr>
            <w:noProof/>
            <w:webHidden/>
          </w:rPr>
          <w:fldChar w:fldCharType="separate"/>
        </w:r>
        <w:r w:rsidR="00F304BD">
          <w:rPr>
            <w:noProof/>
            <w:webHidden/>
          </w:rPr>
          <w:t>93</w:t>
        </w:r>
        <w:r w:rsidR="00EB10C7">
          <w:rPr>
            <w:noProof/>
            <w:webHidden/>
          </w:rPr>
          <w:fldChar w:fldCharType="end"/>
        </w:r>
      </w:hyperlink>
    </w:p>
    <w:p w14:paraId="7F512E7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5" w:history="1">
        <w:r w:rsidR="00EB10C7" w:rsidRPr="00050151">
          <w:rPr>
            <w:rStyle w:val="affe"/>
            <w:rFonts w:ascii="宋体" w:hAnsi="宋体"/>
            <w:noProof/>
          </w:rPr>
          <w:t xml:space="preserve">2.4 </w:t>
        </w:r>
        <w:r w:rsidR="00EB10C7" w:rsidRPr="00050151">
          <w:rPr>
            <w:rStyle w:val="affe"/>
            <w:rFonts w:ascii="宋体" w:hAnsi="宋体" w:hint="eastAsia"/>
            <w:noProof/>
          </w:rPr>
          <w:t>光伏子站监控系统要求</w:t>
        </w:r>
        <w:r w:rsidR="00EB10C7">
          <w:rPr>
            <w:noProof/>
            <w:webHidden/>
          </w:rPr>
          <w:tab/>
        </w:r>
        <w:r w:rsidR="00EB10C7">
          <w:rPr>
            <w:noProof/>
            <w:webHidden/>
          </w:rPr>
          <w:fldChar w:fldCharType="begin"/>
        </w:r>
        <w:r w:rsidR="00EB10C7">
          <w:rPr>
            <w:noProof/>
            <w:webHidden/>
          </w:rPr>
          <w:instrText xml:space="preserve"> PAGEREF _Toc468953135 \h </w:instrText>
        </w:r>
        <w:r w:rsidR="00EB10C7">
          <w:rPr>
            <w:noProof/>
            <w:webHidden/>
          </w:rPr>
        </w:r>
        <w:r w:rsidR="00EB10C7">
          <w:rPr>
            <w:noProof/>
            <w:webHidden/>
          </w:rPr>
          <w:fldChar w:fldCharType="separate"/>
        </w:r>
        <w:r w:rsidR="00F304BD">
          <w:rPr>
            <w:noProof/>
            <w:webHidden/>
          </w:rPr>
          <w:t>100</w:t>
        </w:r>
        <w:r w:rsidR="00EB10C7">
          <w:rPr>
            <w:noProof/>
            <w:webHidden/>
          </w:rPr>
          <w:fldChar w:fldCharType="end"/>
        </w:r>
      </w:hyperlink>
    </w:p>
    <w:p w14:paraId="6870315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6" w:history="1">
        <w:r w:rsidR="00EB10C7" w:rsidRPr="00050151">
          <w:rPr>
            <w:rStyle w:val="affe"/>
            <w:rFonts w:ascii="宋体" w:hAnsi="宋体"/>
            <w:noProof/>
          </w:rPr>
          <w:t xml:space="preserve">2.5 </w:t>
        </w:r>
        <w:r w:rsidR="00EB10C7" w:rsidRPr="00050151">
          <w:rPr>
            <w:rStyle w:val="affe"/>
            <w:rFonts w:ascii="宋体" w:hAnsi="宋体" w:hint="eastAsia"/>
            <w:noProof/>
          </w:rPr>
          <w:t>直流汇流箱的主要性能</w:t>
        </w:r>
        <w:r w:rsidR="00EB10C7">
          <w:rPr>
            <w:noProof/>
            <w:webHidden/>
          </w:rPr>
          <w:tab/>
        </w:r>
        <w:r w:rsidR="00EB10C7">
          <w:rPr>
            <w:noProof/>
            <w:webHidden/>
          </w:rPr>
          <w:fldChar w:fldCharType="begin"/>
        </w:r>
        <w:r w:rsidR="00EB10C7">
          <w:rPr>
            <w:noProof/>
            <w:webHidden/>
          </w:rPr>
          <w:instrText xml:space="preserve"> PAGEREF _Toc468953136 \h </w:instrText>
        </w:r>
        <w:r w:rsidR="00EB10C7">
          <w:rPr>
            <w:noProof/>
            <w:webHidden/>
          </w:rPr>
        </w:r>
        <w:r w:rsidR="00EB10C7">
          <w:rPr>
            <w:noProof/>
            <w:webHidden/>
          </w:rPr>
          <w:fldChar w:fldCharType="separate"/>
        </w:r>
        <w:r w:rsidR="00F304BD">
          <w:rPr>
            <w:noProof/>
            <w:webHidden/>
          </w:rPr>
          <w:t>118</w:t>
        </w:r>
        <w:r w:rsidR="00EB10C7">
          <w:rPr>
            <w:noProof/>
            <w:webHidden/>
          </w:rPr>
          <w:fldChar w:fldCharType="end"/>
        </w:r>
      </w:hyperlink>
    </w:p>
    <w:p w14:paraId="3322CE8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7" w:history="1">
        <w:r w:rsidR="00EB10C7" w:rsidRPr="00050151">
          <w:rPr>
            <w:rStyle w:val="affe"/>
            <w:rFonts w:ascii="宋体" w:hAnsi="宋体"/>
            <w:noProof/>
          </w:rPr>
          <w:t xml:space="preserve">2.6 </w:t>
        </w:r>
        <w:r w:rsidR="00EB10C7" w:rsidRPr="00050151">
          <w:rPr>
            <w:rStyle w:val="affe"/>
            <w:rFonts w:ascii="宋体" w:hAnsi="宋体" w:hint="eastAsia"/>
            <w:noProof/>
          </w:rPr>
          <w:t>箱变技术要求</w:t>
        </w:r>
        <w:r w:rsidR="00EB10C7">
          <w:rPr>
            <w:noProof/>
            <w:webHidden/>
          </w:rPr>
          <w:tab/>
        </w:r>
        <w:r w:rsidR="00EB10C7">
          <w:rPr>
            <w:noProof/>
            <w:webHidden/>
          </w:rPr>
          <w:fldChar w:fldCharType="begin"/>
        </w:r>
        <w:r w:rsidR="00EB10C7">
          <w:rPr>
            <w:noProof/>
            <w:webHidden/>
          </w:rPr>
          <w:instrText xml:space="preserve"> PAGEREF _Toc468953137 \h </w:instrText>
        </w:r>
        <w:r w:rsidR="00EB10C7">
          <w:rPr>
            <w:noProof/>
            <w:webHidden/>
          </w:rPr>
        </w:r>
        <w:r w:rsidR="00EB10C7">
          <w:rPr>
            <w:noProof/>
            <w:webHidden/>
          </w:rPr>
          <w:fldChar w:fldCharType="separate"/>
        </w:r>
        <w:r w:rsidR="00F304BD">
          <w:rPr>
            <w:noProof/>
            <w:webHidden/>
          </w:rPr>
          <w:t>119</w:t>
        </w:r>
        <w:r w:rsidR="00EB10C7">
          <w:rPr>
            <w:noProof/>
            <w:webHidden/>
          </w:rPr>
          <w:fldChar w:fldCharType="end"/>
        </w:r>
      </w:hyperlink>
    </w:p>
    <w:p w14:paraId="5959A95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8" w:history="1">
        <w:r w:rsidR="00EB10C7" w:rsidRPr="00050151">
          <w:rPr>
            <w:rStyle w:val="affe"/>
            <w:rFonts w:ascii="宋体" w:hAnsi="宋体"/>
            <w:noProof/>
          </w:rPr>
          <w:t>2.7</w:t>
        </w:r>
        <w:r w:rsidR="00EB10C7" w:rsidRPr="00050151">
          <w:rPr>
            <w:rStyle w:val="affe"/>
            <w:rFonts w:ascii="宋体" w:hAnsi="宋体" w:hint="eastAsia"/>
            <w:noProof/>
          </w:rPr>
          <w:t>并网低压开关柜</w:t>
        </w:r>
        <w:r w:rsidR="00EB10C7">
          <w:rPr>
            <w:noProof/>
            <w:webHidden/>
          </w:rPr>
          <w:tab/>
        </w:r>
        <w:r w:rsidR="00EB10C7">
          <w:rPr>
            <w:noProof/>
            <w:webHidden/>
          </w:rPr>
          <w:fldChar w:fldCharType="begin"/>
        </w:r>
        <w:r w:rsidR="00EB10C7">
          <w:rPr>
            <w:noProof/>
            <w:webHidden/>
          </w:rPr>
          <w:instrText xml:space="preserve"> PAGEREF _Toc468953138 \h </w:instrText>
        </w:r>
        <w:r w:rsidR="00EB10C7">
          <w:rPr>
            <w:noProof/>
            <w:webHidden/>
          </w:rPr>
        </w:r>
        <w:r w:rsidR="00EB10C7">
          <w:rPr>
            <w:noProof/>
            <w:webHidden/>
          </w:rPr>
          <w:fldChar w:fldCharType="separate"/>
        </w:r>
        <w:r w:rsidR="00F304BD">
          <w:rPr>
            <w:noProof/>
            <w:webHidden/>
          </w:rPr>
          <w:t>122</w:t>
        </w:r>
        <w:r w:rsidR="00EB10C7">
          <w:rPr>
            <w:noProof/>
            <w:webHidden/>
          </w:rPr>
          <w:fldChar w:fldCharType="end"/>
        </w:r>
      </w:hyperlink>
    </w:p>
    <w:p w14:paraId="5FC182EF"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39" w:history="1">
        <w:r w:rsidR="00EB10C7" w:rsidRPr="00050151">
          <w:rPr>
            <w:rStyle w:val="affe"/>
            <w:rFonts w:ascii="宋体" w:hAnsi="宋体"/>
            <w:noProof/>
          </w:rPr>
          <w:t>2.8</w:t>
        </w:r>
        <w:r w:rsidR="00EB10C7" w:rsidRPr="00050151">
          <w:rPr>
            <w:rStyle w:val="affe"/>
            <w:rFonts w:ascii="宋体" w:hAnsi="宋体" w:hint="eastAsia"/>
            <w:noProof/>
          </w:rPr>
          <w:t>并网高压开关柜</w:t>
        </w:r>
        <w:r w:rsidR="00EB10C7">
          <w:rPr>
            <w:noProof/>
            <w:webHidden/>
          </w:rPr>
          <w:tab/>
        </w:r>
        <w:r w:rsidR="00EB10C7">
          <w:rPr>
            <w:noProof/>
            <w:webHidden/>
          </w:rPr>
          <w:fldChar w:fldCharType="begin"/>
        </w:r>
        <w:r w:rsidR="00EB10C7">
          <w:rPr>
            <w:noProof/>
            <w:webHidden/>
          </w:rPr>
          <w:instrText xml:space="preserve"> PAGEREF _Toc468953139 \h </w:instrText>
        </w:r>
        <w:r w:rsidR="00EB10C7">
          <w:rPr>
            <w:noProof/>
            <w:webHidden/>
          </w:rPr>
        </w:r>
        <w:r w:rsidR="00EB10C7">
          <w:rPr>
            <w:noProof/>
            <w:webHidden/>
          </w:rPr>
          <w:fldChar w:fldCharType="separate"/>
        </w:r>
        <w:r w:rsidR="00F304BD">
          <w:rPr>
            <w:noProof/>
            <w:webHidden/>
          </w:rPr>
          <w:t>128</w:t>
        </w:r>
        <w:r w:rsidR="00EB10C7">
          <w:rPr>
            <w:noProof/>
            <w:webHidden/>
          </w:rPr>
          <w:fldChar w:fldCharType="end"/>
        </w:r>
      </w:hyperlink>
    </w:p>
    <w:p w14:paraId="1DC8E3F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0" w:history="1">
        <w:r w:rsidR="00EB10C7" w:rsidRPr="00050151">
          <w:rPr>
            <w:rStyle w:val="affe"/>
            <w:rFonts w:ascii="宋体" w:hAnsi="宋体"/>
            <w:noProof/>
          </w:rPr>
          <w:t>2.9</w:t>
        </w:r>
        <w:r w:rsidR="00EB10C7" w:rsidRPr="00050151">
          <w:rPr>
            <w:rStyle w:val="affe"/>
            <w:rFonts w:ascii="宋体" w:hAnsi="宋体" w:hint="eastAsia"/>
            <w:noProof/>
          </w:rPr>
          <w:t>一次部分技术要求</w:t>
        </w:r>
        <w:r w:rsidR="00EB10C7">
          <w:rPr>
            <w:noProof/>
            <w:webHidden/>
          </w:rPr>
          <w:tab/>
        </w:r>
        <w:r w:rsidR="00EB10C7">
          <w:rPr>
            <w:noProof/>
            <w:webHidden/>
          </w:rPr>
          <w:fldChar w:fldCharType="begin"/>
        </w:r>
        <w:r w:rsidR="00EB10C7">
          <w:rPr>
            <w:noProof/>
            <w:webHidden/>
          </w:rPr>
          <w:instrText xml:space="preserve"> PAGEREF _Toc468953140 \h </w:instrText>
        </w:r>
        <w:r w:rsidR="00EB10C7">
          <w:rPr>
            <w:noProof/>
            <w:webHidden/>
          </w:rPr>
        </w:r>
        <w:r w:rsidR="00EB10C7">
          <w:rPr>
            <w:noProof/>
            <w:webHidden/>
          </w:rPr>
          <w:fldChar w:fldCharType="separate"/>
        </w:r>
        <w:r w:rsidR="00F304BD">
          <w:rPr>
            <w:noProof/>
            <w:webHidden/>
          </w:rPr>
          <w:t>128</w:t>
        </w:r>
        <w:r w:rsidR="00EB10C7">
          <w:rPr>
            <w:noProof/>
            <w:webHidden/>
          </w:rPr>
          <w:fldChar w:fldCharType="end"/>
        </w:r>
      </w:hyperlink>
    </w:p>
    <w:p w14:paraId="3EDF4098"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1" w:history="1">
        <w:r w:rsidR="00EB10C7" w:rsidRPr="00050151">
          <w:rPr>
            <w:rStyle w:val="affe"/>
            <w:rFonts w:ascii="宋体" w:hAnsi="宋体"/>
            <w:noProof/>
          </w:rPr>
          <w:t>2.10</w:t>
        </w:r>
        <w:r w:rsidR="00EB10C7" w:rsidRPr="00050151">
          <w:rPr>
            <w:rStyle w:val="affe"/>
            <w:rFonts w:ascii="宋体" w:hAnsi="宋体" w:hint="eastAsia"/>
            <w:noProof/>
          </w:rPr>
          <w:t>二次部分技术要求</w:t>
        </w:r>
        <w:r w:rsidR="00EB10C7">
          <w:rPr>
            <w:noProof/>
            <w:webHidden/>
          </w:rPr>
          <w:tab/>
        </w:r>
        <w:r w:rsidR="00EB10C7">
          <w:rPr>
            <w:noProof/>
            <w:webHidden/>
          </w:rPr>
          <w:fldChar w:fldCharType="begin"/>
        </w:r>
        <w:r w:rsidR="00EB10C7">
          <w:rPr>
            <w:noProof/>
            <w:webHidden/>
          </w:rPr>
          <w:instrText xml:space="preserve"> PAGEREF _Toc468953141 \h </w:instrText>
        </w:r>
        <w:r w:rsidR="00EB10C7">
          <w:rPr>
            <w:noProof/>
            <w:webHidden/>
          </w:rPr>
        </w:r>
        <w:r w:rsidR="00EB10C7">
          <w:rPr>
            <w:noProof/>
            <w:webHidden/>
          </w:rPr>
          <w:fldChar w:fldCharType="separate"/>
        </w:r>
        <w:r w:rsidR="00F304BD">
          <w:rPr>
            <w:noProof/>
            <w:webHidden/>
          </w:rPr>
          <w:t>130</w:t>
        </w:r>
        <w:r w:rsidR="00EB10C7">
          <w:rPr>
            <w:noProof/>
            <w:webHidden/>
          </w:rPr>
          <w:fldChar w:fldCharType="end"/>
        </w:r>
      </w:hyperlink>
    </w:p>
    <w:p w14:paraId="15BDDF5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2" w:history="1">
        <w:r w:rsidR="00EB10C7" w:rsidRPr="00050151">
          <w:rPr>
            <w:rStyle w:val="affe"/>
            <w:rFonts w:ascii="宋体" w:hAnsi="宋体"/>
            <w:noProof/>
          </w:rPr>
          <w:t>2.11</w:t>
        </w:r>
        <w:r w:rsidR="00EB10C7" w:rsidRPr="00050151">
          <w:rPr>
            <w:rStyle w:val="affe"/>
            <w:rFonts w:ascii="宋体" w:hAnsi="宋体" w:hint="eastAsia"/>
            <w:noProof/>
          </w:rPr>
          <w:t>一次部分技术参数</w:t>
        </w:r>
        <w:r w:rsidR="00EB10C7">
          <w:rPr>
            <w:noProof/>
            <w:webHidden/>
          </w:rPr>
          <w:tab/>
        </w:r>
        <w:r w:rsidR="00EB10C7">
          <w:rPr>
            <w:noProof/>
            <w:webHidden/>
          </w:rPr>
          <w:fldChar w:fldCharType="begin"/>
        </w:r>
        <w:r w:rsidR="00EB10C7">
          <w:rPr>
            <w:noProof/>
            <w:webHidden/>
          </w:rPr>
          <w:instrText xml:space="preserve"> PAGEREF _Toc468953142 \h </w:instrText>
        </w:r>
        <w:r w:rsidR="00EB10C7">
          <w:rPr>
            <w:noProof/>
            <w:webHidden/>
          </w:rPr>
        </w:r>
        <w:r w:rsidR="00EB10C7">
          <w:rPr>
            <w:noProof/>
            <w:webHidden/>
          </w:rPr>
          <w:fldChar w:fldCharType="separate"/>
        </w:r>
        <w:r w:rsidR="00F304BD">
          <w:rPr>
            <w:noProof/>
            <w:webHidden/>
          </w:rPr>
          <w:t>131</w:t>
        </w:r>
        <w:r w:rsidR="00EB10C7">
          <w:rPr>
            <w:noProof/>
            <w:webHidden/>
          </w:rPr>
          <w:fldChar w:fldCharType="end"/>
        </w:r>
      </w:hyperlink>
    </w:p>
    <w:p w14:paraId="302DB11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3" w:history="1">
        <w:r w:rsidR="00EB10C7" w:rsidRPr="00050151">
          <w:rPr>
            <w:rStyle w:val="affe"/>
            <w:rFonts w:ascii="宋体" w:hAnsi="宋体"/>
            <w:noProof/>
          </w:rPr>
          <w:t>2.12</w:t>
        </w:r>
        <w:r w:rsidR="00EB10C7" w:rsidRPr="00050151">
          <w:rPr>
            <w:rStyle w:val="affe"/>
            <w:rFonts w:ascii="宋体" w:hAnsi="宋体" w:hint="eastAsia"/>
            <w:noProof/>
          </w:rPr>
          <w:t>电能质量监测仪</w:t>
        </w:r>
        <w:r w:rsidR="00EB10C7">
          <w:rPr>
            <w:noProof/>
            <w:webHidden/>
          </w:rPr>
          <w:tab/>
        </w:r>
        <w:r w:rsidR="00EB10C7">
          <w:rPr>
            <w:noProof/>
            <w:webHidden/>
          </w:rPr>
          <w:fldChar w:fldCharType="begin"/>
        </w:r>
        <w:r w:rsidR="00EB10C7">
          <w:rPr>
            <w:noProof/>
            <w:webHidden/>
          </w:rPr>
          <w:instrText xml:space="preserve"> PAGEREF _Toc468953143 \h </w:instrText>
        </w:r>
        <w:r w:rsidR="00EB10C7">
          <w:rPr>
            <w:noProof/>
            <w:webHidden/>
          </w:rPr>
        </w:r>
        <w:r w:rsidR="00EB10C7">
          <w:rPr>
            <w:noProof/>
            <w:webHidden/>
          </w:rPr>
          <w:fldChar w:fldCharType="separate"/>
        </w:r>
        <w:r w:rsidR="00F304BD">
          <w:rPr>
            <w:noProof/>
            <w:webHidden/>
          </w:rPr>
          <w:t>139</w:t>
        </w:r>
        <w:r w:rsidR="00EB10C7">
          <w:rPr>
            <w:noProof/>
            <w:webHidden/>
          </w:rPr>
          <w:fldChar w:fldCharType="end"/>
        </w:r>
      </w:hyperlink>
    </w:p>
    <w:p w14:paraId="63EFD12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4" w:history="1">
        <w:r w:rsidR="00EB10C7" w:rsidRPr="00050151">
          <w:rPr>
            <w:rStyle w:val="affe"/>
            <w:rFonts w:ascii="宋体" w:hAnsi="宋体"/>
            <w:noProof/>
          </w:rPr>
          <w:t>2.13</w:t>
        </w:r>
        <w:r w:rsidR="00EB10C7" w:rsidRPr="00050151">
          <w:rPr>
            <w:rStyle w:val="affe"/>
            <w:rFonts w:ascii="宋体" w:hAnsi="宋体" w:hint="eastAsia"/>
            <w:noProof/>
          </w:rPr>
          <w:t>对电缆材料和配件的要求</w:t>
        </w:r>
        <w:r w:rsidR="00EB10C7">
          <w:rPr>
            <w:noProof/>
            <w:webHidden/>
          </w:rPr>
          <w:tab/>
        </w:r>
        <w:r w:rsidR="00EB10C7">
          <w:rPr>
            <w:noProof/>
            <w:webHidden/>
          </w:rPr>
          <w:fldChar w:fldCharType="begin"/>
        </w:r>
        <w:r w:rsidR="00EB10C7">
          <w:rPr>
            <w:noProof/>
            <w:webHidden/>
          </w:rPr>
          <w:instrText xml:space="preserve"> PAGEREF _Toc468953144 \h </w:instrText>
        </w:r>
        <w:r w:rsidR="00EB10C7">
          <w:rPr>
            <w:noProof/>
            <w:webHidden/>
          </w:rPr>
        </w:r>
        <w:r w:rsidR="00EB10C7">
          <w:rPr>
            <w:noProof/>
            <w:webHidden/>
          </w:rPr>
          <w:fldChar w:fldCharType="separate"/>
        </w:r>
        <w:r w:rsidR="00F304BD">
          <w:rPr>
            <w:noProof/>
            <w:webHidden/>
          </w:rPr>
          <w:t>139</w:t>
        </w:r>
        <w:r w:rsidR="00EB10C7">
          <w:rPr>
            <w:noProof/>
            <w:webHidden/>
          </w:rPr>
          <w:fldChar w:fldCharType="end"/>
        </w:r>
      </w:hyperlink>
    </w:p>
    <w:p w14:paraId="0238243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5" w:history="1">
        <w:r w:rsidR="00EB10C7" w:rsidRPr="00050151">
          <w:rPr>
            <w:rStyle w:val="affe"/>
            <w:rFonts w:ascii="宋体" w:hAnsi="宋体"/>
            <w:noProof/>
          </w:rPr>
          <w:t>2.14</w:t>
        </w:r>
        <w:r w:rsidR="00EB10C7" w:rsidRPr="00050151">
          <w:rPr>
            <w:rStyle w:val="affe"/>
            <w:rFonts w:ascii="宋体" w:hAnsi="宋体" w:hint="eastAsia"/>
            <w:noProof/>
          </w:rPr>
          <w:t>防雷</w:t>
        </w:r>
        <w:r w:rsidR="00EB10C7">
          <w:rPr>
            <w:noProof/>
            <w:webHidden/>
          </w:rPr>
          <w:tab/>
        </w:r>
        <w:r w:rsidR="00EB10C7">
          <w:rPr>
            <w:noProof/>
            <w:webHidden/>
          </w:rPr>
          <w:fldChar w:fldCharType="begin"/>
        </w:r>
        <w:r w:rsidR="00EB10C7">
          <w:rPr>
            <w:noProof/>
            <w:webHidden/>
          </w:rPr>
          <w:instrText xml:space="preserve"> PAGEREF _Toc468953145 \h </w:instrText>
        </w:r>
        <w:r w:rsidR="00EB10C7">
          <w:rPr>
            <w:noProof/>
            <w:webHidden/>
          </w:rPr>
        </w:r>
        <w:r w:rsidR="00EB10C7">
          <w:rPr>
            <w:noProof/>
            <w:webHidden/>
          </w:rPr>
          <w:fldChar w:fldCharType="separate"/>
        </w:r>
        <w:r w:rsidR="00F304BD">
          <w:rPr>
            <w:noProof/>
            <w:webHidden/>
          </w:rPr>
          <w:t>143</w:t>
        </w:r>
        <w:r w:rsidR="00EB10C7">
          <w:rPr>
            <w:noProof/>
            <w:webHidden/>
          </w:rPr>
          <w:fldChar w:fldCharType="end"/>
        </w:r>
      </w:hyperlink>
    </w:p>
    <w:p w14:paraId="3ED2BB7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6" w:history="1">
        <w:r w:rsidR="00EB10C7" w:rsidRPr="00050151">
          <w:rPr>
            <w:rStyle w:val="affe"/>
            <w:rFonts w:ascii="宋体" w:hAnsi="宋体"/>
            <w:noProof/>
          </w:rPr>
          <w:t>2.15</w:t>
        </w:r>
        <w:r w:rsidR="00EB10C7" w:rsidRPr="00050151">
          <w:rPr>
            <w:rStyle w:val="affe"/>
            <w:rFonts w:ascii="宋体" w:hAnsi="宋体" w:hint="eastAsia"/>
            <w:noProof/>
          </w:rPr>
          <w:t>设备安装、布局</w:t>
        </w:r>
        <w:r w:rsidR="00EB10C7">
          <w:rPr>
            <w:noProof/>
            <w:webHidden/>
          </w:rPr>
          <w:tab/>
        </w:r>
        <w:r w:rsidR="00EB10C7">
          <w:rPr>
            <w:noProof/>
            <w:webHidden/>
          </w:rPr>
          <w:fldChar w:fldCharType="begin"/>
        </w:r>
        <w:r w:rsidR="00EB10C7">
          <w:rPr>
            <w:noProof/>
            <w:webHidden/>
          </w:rPr>
          <w:instrText xml:space="preserve"> PAGEREF _Toc468953146 \h </w:instrText>
        </w:r>
        <w:r w:rsidR="00EB10C7">
          <w:rPr>
            <w:noProof/>
            <w:webHidden/>
          </w:rPr>
        </w:r>
        <w:r w:rsidR="00EB10C7">
          <w:rPr>
            <w:noProof/>
            <w:webHidden/>
          </w:rPr>
          <w:fldChar w:fldCharType="separate"/>
        </w:r>
        <w:r w:rsidR="00F304BD">
          <w:rPr>
            <w:noProof/>
            <w:webHidden/>
          </w:rPr>
          <w:t>144</w:t>
        </w:r>
        <w:r w:rsidR="00EB10C7">
          <w:rPr>
            <w:noProof/>
            <w:webHidden/>
          </w:rPr>
          <w:fldChar w:fldCharType="end"/>
        </w:r>
      </w:hyperlink>
    </w:p>
    <w:p w14:paraId="356E510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7" w:history="1">
        <w:r w:rsidR="00EB10C7" w:rsidRPr="00050151">
          <w:rPr>
            <w:rStyle w:val="affe"/>
            <w:rFonts w:ascii="宋体" w:hAnsi="宋体"/>
            <w:noProof/>
          </w:rPr>
          <w:t>2.16</w:t>
        </w:r>
        <w:r w:rsidR="00EB10C7" w:rsidRPr="00050151">
          <w:rPr>
            <w:rStyle w:val="affe"/>
            <w:rFonts w:ascii="宋体" w:hAnsi="宋体" w:hint="eastAsia"/>
            <w:noProof/>
          </w:rPr>
          <w:t>电缆桥架</w:t>
        </w:r>
        <w:r w:rsidR="00EB10C7">
          <w:rPr>
            <w:noProof/>
            <w:webHidden/>
          </w:rPr>
          <w:tab/>
        </w:r>
        <w:r w:rsidR="00EB10C7">
          <w:rPr>
            <w:noProof/>
            <w:webHidden/>
          </w:rPr>
          <w:fldChar w:fldCharType="begin"/>
        </w:r>
        <w:r w:rsidR="00EB10C7">
          <w:rPr>
            <w:noProof/>
            <w:webHidden/>
          </w:rPr>
          <w:instrText xml:space="preserve"> PAGEREF _Toc468953147 \h </w:instrText>
        </w:r>
        <w:r w:rsidR="00EB10C7">
          <w:rPr>
            <w:noProof/>
            <w:webHidden/>
          </w:rPr>
        </w:r>
        <w:r w:rsidR="00EB10C7">
          <w:rPr>
            <w:noProof/>
            <w:webHidden/>
          </w:rPr>
          <w:fldChar w:fldCharType="separate"/>
        </w:r>
        <w:r w:rsidR="00F304BD">
          <w:rPr>
            <w:noProof/>
            <w:webHidden/>
          </w:rPr>
          <w:t>145</w:t>
        </w:r>
        <w:r w:rsidR="00EB10C7">
          <w:rPr>
            <w:noProof/>
            <w:webHidden/>
          </w:rPr>
          <w:fldChar w:fldCharType="end"/>
        </w:r>
      </w:hyperlink>
    </w:p>
    <w:p w14:paraId="64280629"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8" w:history="1">
        <w:r w:rsidR="00EB10C7" w:rsidRPr="00050151">
          <w:rPr>
            <w:rStyle w:val="affe"/>
            <w:rFonts w:ascii="宋体" w:hAnsi="宋体"/>
            <w:noProof/>
          </w:rPr>
          <w:t>2.17</w:t>
        </w:r>
        <w:r w:rsidR="00EB10C7" w:rsidRPr="00050151">
          <w:rPr>
            <w:rStyle w:val="affe"/>
            <w:rFonts w:ascii="宋体" w:hAnsi="宋体" w:hint="eastAsia"/>
            <w:noProof/>
          </w:rPr>
          <w:t>油漆、色彩、设备标牌</w:t>
        </w:r>
        <w:r w:rsidR="00EB10C7">
          <w:rPr>
            <w:noProof/>
            <w:webHidden/>
          </w:rPr>
          <w:tab/>
        </w:r>
        <w:r w:rsidR="00EB10C7">
          <w:rPr>
            <w:noProof/>
            <w:webHidden/>
          </w:rPr>
          <w:fldChar w:fldCharType="begin"/>
        </w:r>
        <w:r w:rsidR="00EB10C7">
          <w:rPr>
            <w:noProof/>
            <w:webHidden/>
          </w:rPr>
          <w:instrText xml:space="preserve"> PAGEREF _Toc468953148 \h </w:instrText>
        </w:r>
        <w:r w:rsidR="00EB10C7">
          <w:rPr>
            <w:noProof/>
            <w:webHidden/>
          </w:rPr>
        </w:r>
        <w:r w:rsidR="00EB10C7">
          <w:rPr>
            <w:noProof/>
            <w:webHidden/>
          </w:rPr>
          <w:fldChar w:fldCharType="separate"/>
        </w:r>
        <w:r w:rsidR="00F304BD">
          <w:rPr>
            <w:noProof/>
            <w:webHidden/>
          </w:rPr>
          <w:t>145</w:t>
        </w:r>
        <w:r w:rsidR="00EB10C7">
          <w:rPr>
            <w:noProof/>
            <w:webHidden/>
          </w:rPr>
          <w:fldChar w:fldCharType="end"/>
        </w:r>
      </w:hyperlink>
    </w:p>
    <w:p w14:paraId="6E8133B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49" w:history="1">
        <w:r w:rsidR="00EB10C7" w:rsidRPr="00050151">
          <w:rPr>
            <w:rStyle w:val="affe"/>
            <w:rFonts w:ascii="宋体" w:hAnsi="宋体"/>
            <w:noProof/>
          </w:rPr>
          <w:t>2.18</w:t>
        </w:r>
        <w:r w:rsidR="00EB10C7" w:rsidRPr="00050151">
          <w:rPr>
            <w:rStyle w:val="affe"/>
            <w:rFonts w:ascii="宋体" w:hAnsi="宋体" w:hint="eastAsia"/>
            <w:noProof/>
          </w:rPr>
          <w:t>建筑结构</w:t>
        </w:r>
        <w:r w:rsidR="00EB10C7">
          <w:rPr>
            <w:noProof/>
            <w:webHidden/>
          </w:rPr>
          <w:tab/>
        </w:r>
        <w:r w:rsidR="00EB10C7">
          <w:rPr>
            <w:noProof/>
            <w:webHidden/>
          </w:rPr>
          <w:fldChar w:fldCharType="begin"/>
        </w:r>
        <w:r w:rsidR="00EB10C7">
          <w:rPr>
            <w:noProof/>
            <w:webHidden/>
          </w:rPr>
          <w:instrText xml:space="preserve"> PAGEREF _Toc468953149 \h </w:instrText>
        </w:r>
        <w:r w:rsidR="00EB10C7">
          <w:rPr>
            <w:noProof/>
            <w:webHidden/>
          </w:rPr>
        </w:r>
        <w:r w:rsidR="00EB10C7">
          <w:rPr>
            <w:noProof/>
            <w:webHidden/>
          </w:rPr>
          <w:fldChar w:fldCharType="separate"/>
        </w:r>
        <w:r w:rsidR="00F304BD">
          <w:rPr>
            <w:noProof/>
            <w:webHidden/>
          </w:rPr>
          <w:t>145</w:t>
        </w:r>
        <w:r w:rsidR="00EB10C7">
          <w:rPr>
            <w:noProof/>
            <w:webHidden/>
          </w:rPr>
          <w:fldChar w:fldCharType="end"/>
        </w:r>
      </w:hyperlink>
    </w:p>
    <w:p w14:paraId="6DA94DF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0" w:history="1">
        <w:r w:rsidR="00EB10C7" w:rsidRPr="00050151">
          <w:rPr>
            <w:rStyle w:val="affe"/>
            <w:rFonts w:ascii="宋体" w:hAnsi="宋体"/>
            <w:noProof/>
          </w:rPr>
          <w:t>2.19</w:t>
        </w:r>
        <w:r w:rsidR="00EB10C7" w:rsidRPr="00050151">
          <w:rPr>
            <w:rStyle w:val="affe"/>
            <w:rFonts w:ascii="宋体" w:hAnsi="宋体" w:hint="eastAsia"/>
            <w:noProof/>
          </w:rPr>
          <w:t>栏杆、钢梯、格栅</w:t>
        </w:r>
        <w:r w:rsidR="00EB10C7">
          <w:rPr>
            <w:noProof/>
            <w:webHidden/>
          </w:rPr>
          <w:tab/>
        </w:r>
        <w:r w:rsidR="00EB10C7">
          <w:rPr>
            <w:noProof/>
            <w:webHidden/>
          </w:rPr>
          <w:fldChar w:fldCharType="begin"/>
        </w:r>
        <w:r w:rsidR="00EB10C7">
          <w:rPr>
            <w:noProof/>
            <w:webHidden/>
          </w:rPr>
          <w:instrText xml:space="preserve"> PAGEREF _Toc468953150 \h </w:instrText>
        </w:r>
        <w:r w:rsidR="00EB10C7">
          <w:rPr>
            <w:noProof/>
            <w:webHidden/>
          </w:rPr>
        </w:r>
        <w:r w:rsidR="00EB10C7">
          <w:rPr>
            <w:noProof/>
            <w:webHidden/>
          </w:rPr>
          <w:fldChar w:fldCharType="separate"/>
        </w:r>
        <w:r w:rsidR="00F304BD">
          <w:rPr>
            <w:noProof/>
            <w:webHidden/>
          </w:rPr>
          <w:t>148</w:t>
        </w:r>
        <w:r w:rsidR="00EB10C7">
          <w:rPr>
            <w:noProof/>
            <w:webHidden/>
          </w:rPr>
          <w:fldChar w:fldCharType="end"/>
        </w:r>
      </w:hyperlink>
    </w:p>
    <w:p w14:paraId="131FF06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1" w:history="1">
        <w:r w:rsidR="00EB10C7" w:rsidRPr="00050151">
          <w:rPr>
            <w:rStyle w:val="affe"/>
            <w:rFonts w:ascii="宋体" w:hAnsi="宋体"/>
            <w:noProof/>
          </w:rPr>
          <w:t>2.20</w:t>
        </w:r>
        <w:r w:rsidR="00EB10C7" w:rsidRPr="00050151">
          <w:rPr>
            <w:rStyle w:val="affe"/>
            <w:rFonts w:ascii="宋体" w:hAnsi="宋体" w:hint="eastAsia"/>
            <w:noProof/>
          </w:rPr>
          <w:t>通风空调</w:t>
        </w:r>
        <w:r w:rsidR="00EB10C7">
          <w:rPr>
            <w:noProof/>
            <w:webHidden/>
          </w:rPr>
          <w:tab/>
        </w:r>
        <w:r w:rsidR="00EB10C7">
          <w:rPr>
            <w:noProof/>
            <w:webHidden/>
          </w:rPr>
          <w:fldChar w:fldCharType="begin"/>
        </w:r>
        <w:r w:rsidR="00EB10C7">
          <w:rPr>
            <w:noProof/>
            <w:webHidden/>
          </w:rPr>
          <w:instrText xml:space="preserve"> PAGEREF _Toc468953151 \h </w:instrText>
        </w:r>
        <w:r w:rsidR="00EB10C7">
          <w:rPr>
            <w:noProof/>
            <w:webHidden/>
          </w:rPr>
        </w:r>
        <w:r w:rsidR="00EB10C7">
          <w:rPr>
            <w:noProof/>
            <w:webHidden/>
          </w:rPr>
          <w:fldChar w:fldCharType="separate"/>
        </w:r>
        <w:r w:rsidR="00F304BD">
          <w:rPr>
            <w:noProof/>
            <w:webHidden/>
          </w:rPr>
          <w:t>148</w:t>
        </w:r>
        <w:r w:rsidR="00EB10C7">
          <w:rPr>
            <w:noProof/>
            <w:webHidden/>
          </w:rPr>
          <w:fldChar w:fldCharType="end"/>
        </w:r>
      </w:hyperlink>
    </w:p>
    <w:p w14:paraId="4B55FE1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2" w:history="1">
        <w:r w:rsidR="00EB10C7" w:rsidRPr="00050151">
          <w:rPr>
            <w:rStyle w:val="affe"/>
            <w:rFonts w:ascii="宋体" w:hAnsi="宋体"/>
            <w:noProof/>
          </w:rPr>
          <w:t>2.21</w:t>
        </w:r>
        <w:r w:rsidR="00EB10C7" w:rsidRPr="00050151">
          <w:rPr>
            <w:rStyle w:val="affe"/>
            <w:rFonts w:ascii="宋体" w:hAnsi="宋体" w:hint="eastAsia"/>
            <w:noProof/>
          </w:rPr>
          <w:t>消防系统</w:t>
        </w:r>
        <w:r w:rsidR="00EB10C7">
          <w:rPr>
            <w:noProof/>
            <w:webHidden/>
          </w:rPr>
          <w:tab/>
        </w:r>
        <w:r w:rsidR="00EB10C7">
          <w:rPr>
            <w:noProof/>
            <w:webHidden/>
          </w:rPr>
          <w:fldChar w:fldCharType="begin"/>
        </w:r>
        <w:r w:rsidR="00EB10C7">
          <w:rPr>
            <w:noProof/>
            <w:webHidden/>
          </w:rPr>
          <w:instrText xml:space="preserve"> PAGEREF _Toc468953152 \h </w:instrText>
        </w:r>
        <w:r w:rsidR="00EB10C7">
          <w:rPr>
            <w:noProof/>
            <w:webHidden/>
          </w:rPr>
        </w:r>
        <w:r w:rsidR="00EB10C7">
          <w:rPr>
            <w:noProof/>
            <w:webHidden/>
          </w:rPr>
          <w:fldChar w:fldCharType="separate"/>
        </w:r>
        <w:r w:rsidR="00F304BD">
          <w:rPr>
            <w:noProof/>
            <w:webHidden/>
          </w:rPr>
          <w:t>148</w:t>
        </w:r>
        <w:r w:rsidR="00EB10C7">
          <w:rPr>
            <w:noProof/>
            <w:webHidden/>
          </w:rPr>
          <w:fldChar w:fldCharType="end"/>
        </w:r>
      </w:hyperlink>
    </w:p>
    <w:p w14:paraId="3D00FF4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3" w:history="1">
        <w:r w:rsidR="00EB10C7" w:rsidRPr="00050151">
          <w:rPr>
            <w:rStyle w:val="affe"/>
            <w:rFonts w:ascii="宋体" w:hAnsi="宋体"/>
            <w:noProof/>
          </w:rPr>
          <w:t>2.22</w:t>
        </w:r>
        <w:r w:rsidR="00EB10C7" w:rsidRPr="00050151">
          <w:rPr>
            <w:rStyle w:val="affe"/>
            <w:rFonts w:ascii="宋体" w:hAnsi="宋体" w:hint="eastAsia"/>
            <w:noProof/>
          </w:rPr>
          <w:t>视频监控系统要求</w:t>
        </w:r>
        <w:r w:rsidR="00EB10C7">
          <w:rPr>
            <w:noProof/>
            <w:webHidden/>
          </w:rPr>
          <w:tab/>
        </w:r>
        <w:r w:rsidR="00EB10C7">
          <w:rPr>
            <w:noProof/>
            <w:webHidden/>
          </w:rPr>
          <w:fldChar w:fldCharType="begin"/>
        </w:r>
        <w:r w:rsidR="00EB10C7">
          <w:rPr>
            <w:noProof/>
            <w:webHidden/>
          </w:rPr>
          <w:instrText xml:space="preserve"> PAGEREF _Toc468953153 \h </w:instrText>
        </w:r>
        <w:r w:rsidR="00EB10C7">
          <w:rPr>
            <w:noProof/>
            <w:webHidden/>
          </w:rPr>
        </w:r>
        <w:r w:rsidR="00EB10C7">
          <w:rPr>
            <w:noProof/>
            <w:webHidden/>
          </w:rPr>
          <w:fldChar w:fldCharType="separate"/>
        </w:r>
        <w:r w:rsidR="00F304BD">
          <w:rPr>
            <w:noProof/>
            <w:webHidden/>
          </w:rPr>
          <w:t>150</w:t>
        </w:r>
        <w:r w:rsidR="00EB10C7">
          <w:rPr>
            <w:noProof/>
            <w:webHidden/>
          </w:rPr>
          <w:fldChar w:fldCharType="end"/>
        </w:r>
      </w:hyperlink>
    </w:p>
    <w:p w14:paraId="6A4D777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4" w:history="1">
        <w:r w:rsidR="00EB10C7" w:rsidRPr="00050151">
          <w:rPr>
            <w:rStyle w:val="affe"/>
            <w:rFonts w:ascii="宋体" w:hAnsi="宋体"/>
            <w:noProof/>
          </w:rPr>
          <w:t>2.23</w:t>
        </w:r>
        <w:r w:rsidR="00EB10C7" w:rsidRPr="00050151">
          <w:rPr>
            <w:rStyle w:val="affe"/>
            <w:rFonts w:ascii="宋体" w:hAnsi="宋体" w:hint="eastAsia"/>
            <w:noProof/>
          </w:rPr>
          <w:t>电缆工艺要求</w:t>
        </w:r>
        <w:r w:rsidR="00EB10C7">
          <w:rPr>
            <w:noProof/>
            <w:webHidden/>
          </w:rPr>
          <w:tab/>
        </w:r>
        <w:r w:rsidR="00EB10C7">
          <w:rPr>
            <w:noProof/>
            <w:webHidden/>
          </w:rPr>
          <w:fldChar w:fldCharType="begin"/>
        </w:r>
        <w:r w:rsidR="00EB10C7">
          <w:rPr>
            <w:noProof/>
            <w:webHidden/>
          </w:rPr>
          <w:instrText xml:space="preserve"> PAGEREF _Toc468953154 \h </w:instrText>
        </w:r>
        <w:r w:rsidR="00EB10C7">
          <w:rPr>
            <w:noProof/>
            <w:webHidden/>
          </w:rPr>
        </w:r>
        <w:r w:rsidR="00EB10C7">
          <w:rPr>
            <w:noProof/>
            <w:webHidden/>
          </w:rPr>
          <w:fldChar w:fldCharType="separate"/>
        </w:r>
        <w:r w:rsidR="00F304BD">
          <w:rPr>
            <w:noProof/>
            <w:webHidden/>
          </w:rPr>
          <w:t>150</w:t>
        </w:r>
        <w:r w:rsidR="00EB10C7">
          <w:rPr>
            <w:noProof/>
            <w:webHidden/>
          </w:rPr>
          <w:fldChar w:fldCharType="end"/>
        </w:r>
      </w:hyperlink>
    </w:p>
    <w:p w14:paraId="38EC1C8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55" w:history="1">
        <w:r w:rsidR="00EB10C7" w:rsidRPr="00050151">
          <w:rPr>
            <w:rStyle w:val="affe"/>
            <w:rFonts w:ascii="宋体" w:hAnsi="宋体"/>
            <w:noProof/>
          </w:rPr>
          <w:t>2.24</w:t>
        </w:r>
        <w:r w:rsidR="00EB10C7" w:rsidRPr="00050151">
          <w:rPr>
            <w:rStyle w:val="affe"/>
            <w:rFonts w:ascii="宋体" w:hAnsi="宋体" w:hint="eastAsia"/>
            <w:noProof/>
          </w:rPr>
          <w:t>维护设施</w:t>
        </w:r>
        <w:r w:rsidR="00EB10C7">
          <w:rPr>
            <w:noProof/>
            <w:webHidden/>
          </w:rPr>
          <w:tab/>
        </w:r>
        <w:r w:rsidR="00EB10C7">
          <w:rPr>
            <w:noProof/>
            <w:webHidden/>
          </w:rPr>
          <w:fldChar w:fldCharType="begin"/>
        </w:r>
        <w:r w:rsidR="00EB10C7">
          <w:rPr>
            <w:noProof/>
            <w:webHidden/>
          </w:rPr>
          <w:instrText xml:space="preserve"> PAGEREF _Toc468953155 \h </w:instrText>
        </w:r>
        <w:r w:rsidR="00EB10C7">
          <w:rPr>
            <w:noProof/>
            <w:webHidden/>
          </w:rPr>
        </w:r>
        <w:r w:rsidR="00EB10C7">
          <w:rPr>
            <w:noProof/>
            <w:webHidden/>
          </w:rPr>
          <w:fldChar w:fldCharType="separate"/>
        </w:r>
        <w:r w:rsidR="00F304BD">
          <w:rPr>
            <w:noProof/>
            <w:webHidden/>
          </w:rPr>
          <w:t>157</w:t>
        </w:r>
        <w:r w:rsidR="00EB10C7">
          <w:rPr>
            <w:noProof/>
            <w:webHidden/>
          </w:rPr>
          <w:fldChar w:fldCharType="end"/>
        </w:r>
      </w:hyperlink>
    </w:p>
    <w:p w14:paraId="550FC8F3"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56" w:history="1">
        <w:r w:rsidR="00EB10C7" w:rsidRPr="00050151">
          <w:rPr>
            <w:rStyle w:val="affe"/>
            <w:rFonts w:ascii="宋体" w:hAnsi="宋体"/>
            <w:noProof/>
            <w:kern w:val="44"/>
            <w:lang w:val="x-none"/>
          </w:rPr>
          <w:t>3</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其它要求</w:t>
        </w:r>
        <w:r w:rsidR="00EB10C7">
          <w:rPr>
            <w:noProof/>
            <w:webHidden/>
          </w:rPr>
          <w:tab/>
        </w:r>
        <w:r w:rsidR="00EB10C7">
          <w:rPr>
            <w:noProof/>
            <w:webHidden/>
          </w:rPr>
          <w:fldChar w:fldCharType="begin"/>
        </w:r>
        <w:r w:rsidR="00EB10C7">
          <w:rPr>
            <w:noProof/>
            <w:webHidden/>
          </w:rPr>
          <w:instrText xml:space="preserve"> PAGEREF _Toc468953156 \h </w:instrText>
        </w:r>
        <w:r w:rsidR="00EB10C7">
          <w:rPr>
            <w:noProof/>
            <w:webHidden/>
          </w:rPr>
        </w:r>
        <w:r w:rsidR="00EB10C7">
          <w:rPr>
            <w:noProof/>
            <w:webHidden/>
          </w:rPr>
          <w:fldChar w:fldCharType="separate"/>
        </w:r>
        <w:r w:rsidR="00F304BD">
          <w:rPr>
            <w:noProof/>
            <w:webHidden/>
          </w:rPr>
          <w:t>157</w:t>
        </w:r>
        <w:r w:rsidR="00EB10C7">
          <w:rPr>
            <w:noProof/>
            <w:webHidden/>
          </w:rPr>
          <w:fldChar w:fldCharType="end"/>
        </w:r>
      </w:hyperlink>
    </w:p>
    <w:p w14:paraId="599D04EB"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57" w:history="1">
        <w:r w:rsidR="00EB10C7" w:rsidRPr="00050151">
          <w:rPr>
            <w:rStyle w:val="affe"/>
            <w:rFonts w:ascii="宋体" w:hAnsi="宋体" w:hint="eastAsia"/>
            <w:noProof/>
            <w:kern w:val="44"/>
            <w:lang w:val="x-none" w:eastAsia="x-none"/>
          </w:rPr>
          <w:t>第二章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设计范围和设计联络会</w:t>
        </w:r>
        <w:r w:rsidR="00EB10C7">
          <w:rPr>
            <w:noProof/>
            <w:webHidden/>
          </w:rPr>
          <w:tab/>
        </w:r>
        <w:r w:rsidR="00EB10C7">
          <w:rPr>
            <w:noProof/>
            <w:webHidden/>
          </w:rPr>
          <w:fldChar w:fldCharType="begin"/>
        </w:r>
        <w:r w:rsidR="00EB10C7">
          <w:rPr>
            <w:noProof/>
            <w:webHidden/>
          </w:rPr>
          <w:instrText xml:space="preserve"> PAGEREF _Toc468953157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77D281C3"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58" w:history="1">
        <w:r w:rsidR="00EB10C7" w:rsidRPr="00050151">
          <w:rPr>
            <w:rStyle w:val="affe"/>
            <w:rFonts w:ascii="宋体" w:hAnsi="宋体"/>
            <w:noProof/>
            <w:kern w:val="44"/>
            <w:lang w:val="x-none" w:eastAsia="x-none"/>
          </w:rPr>
          <w:t xml:space="preserve">1 </w:t>
        </w:r>
        <w:r w:rsidR="00EB10C7" w:rsidRPr="00050151">
          <w:rPr>
            <w:rStyle w:val="affe"/>
            <w:rFonts w:ascii="宋体" w:hAnsi="宋体" w:hint="eastAsia"/>
            <w:noProof/>
            <w:kern w:val="44"/>
            <w:lang w:val="x-none" w:eastAsia="x-none"/>
          </w:rPr>
          <w:t>设计范围及进度控制</w:t>
        </w:r>
        <w:r w:rsidR="00EB10C7">
          <w:rPr>
            <w:noProof/>
            <w:webHidden/>
          </w:rPr>
          <w:tab/>
        </w:r>
        <w:r w:rsidR="00EB10C7">
          <w:rPr>
            <w:noProof/>
            <w:webHidden/>
          </w:rPr>
          <w:fldChar w:fldCharType="begin"/>
        </w:r>
        <w:r w:rsidR="00EB10C7">
          <w:rPr>
            <w:noProof/>
            <w:webHidden/>
          </w:rPr>
          <w:instrText xml:space="preserve"> PAGEREF _Toc468953158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61C9003C"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59" w:history="1">
        <w:r w:rsidR="00EB10C7" w:rsidRPr="00050151">
          <w:rPr>
            <w:rStyle w:val="affe"/>
            <w:rFonts w:ascii="宋体" w:hAnsi="宋体"/>
            <w:noProof/>
            <w:kern w:val="44"/>
            <w:lang w:val="x-none" w:eastAsia="x-none"/>
          </w:rPr>
          <w:t xml:space="preserve">2 </w:t>
        </w:r>
        <w:r w:rsidR="00EB10C7" w:rsidRPr="00050151">
          <w:rPr>
            <w:rStyle w:val="affe"/>
            <w:rFonts w:ascii="宋体" w:hAnsi="宋体" w:hint="eastAsia"/>
            <w:noProof/>
            <w:kern w:val="44"/>
            <w:lang w:val="x-none" w:eastAsia="x-none"/>
          </w:rPr>
          <w:t>设计联络会</w:t>
        </w:r>
        <w:r w:rsidR="00EB10C7">
          <w:rPr>
            <w:noProof/>
            <w:webHidden/>
          </w:rPr>
          <w:tab/>
        </w:r>
        <w:r w:rsidR="00EB10C7">
          <w:rPr>
            <w:noProof/>
            <w:webHidden/>
          </w:rPr>
          <w:fldChar w:fldCharType="begin"/>
        </w:r>
        <w:r w:rsidR="00EB10C7">
          <w:rPr>
            <w:noProof/>
            <w:webHidden/>
          </w:rPr>
          <w:instrText xml:space="preserve"> PAGEREF _Toc468953159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771AFB4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0" w:history="1">
        <w:r w:rsidR="00EB10C7" w:rsidRPr="00050151">
          <w:rPr>
            <w:rStyle w:val="affe"/>
            <w:rFonts w:ascii="宋体" w:hAnsi="宋体"/>
            <w:noProof/>
          </w:rPr>
          <w:t>2.1</w:t>
        </w:r>
        <w:r w:rsidR="00EB10C7" w:rsidRPr="00050151">
          <w:rPr>
            <w:rStyle w:val="affe"/>
            <w:rFonts w:ascii="宋体" w:hAnsi="宋体" w:hint="eastAsia"/>
            <w:noProof/>
          </w:rPr>
          <w:t>目的</w:t>
        </w:r>
        <w:r w:rsidR="00EB10C7">
          <w:rPr>
            <w:noProof/>
            <w:webHidden/>
          </w:rPr>
          <w:tab/>
        </w:r>
        <w:r w:rsidR="00EB10C7">
          <w:rPr>
            <w:noProof/>
            <w:webHidden/>
          </w:rPr>
          <w:fldChar w:fldCharType="begin"/>
        </w:r>
        <w:r w:rsidR="00EB10C7">
          <w:rPr>
            <w:noProof/>
            <w:webHidden/>
          </w:rPr>
          <w:instrText xml:space="preserve"> PAGEREF _Toc468953160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61279C53"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1" w:history="1">
        <w:r w:rsidR="00EB10C7" w:rsidRPr="00050151">
          <w:rPr>
            <w:rStyle w:val="affe"/>
            <w:rFonts w:ascii="宋体" w:hAnsi="宋体"/>
            <w:noProof/>
          </w:rPr>
          <w:t>2.2</w:t>
        </w:r>
        <w:r w:rsidR="00EB10C7" w:rsidRPr="00050151">
          <w:rPr>
            <w:rStyle w:val="affe"/>
            <w:rFonts w:ascii="宋体" w:hAnsi="宋体" w:hint="eastAsia"/>
            <w:noProof/>
          </w:rPr>
          <w:t>第一次设计联络会</w:t>
        </w:r>
        <w:r w:rsidR="00EB10C7">
          <w:rPr>
            <w:noProof/>
            <w:webHidden/>
          </w:rPr>
          <w:tab/>
        </w:r>
        <w:r w:rsidR="00EB10C7">
          <w:rPr>
            <w:noProof/>
            <w:webHidden/>
          </w:rPr>
          <w:fldChar w:fldCharType="begin"/>
        </w:r>
        <w:r w:rsidR="00EB10C7">
          <w:rPr>
            <w:noProof/>
            <w:webHidden/>
          </w:rPr>
          <w:instrText xml:space="preserve"> PAGEREF _Toc468953161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47A516F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2" w:history="1">
        <w:r w:rsidR="00EB10C7" w:rsidRPr="00050151">
          <w:rPr>
            <w:rStyle w:val="affe"/>
            <w:rFonts w:ascii="宋体" w:hAnsi="宋体"/>
            <w:noProof/>
          </w:rPr>
          <w:t>2.3</w:t>
        </w:r>
        <w:r w:rsidR="00EB10C7" w:rsidRPr="00050151">
          <w:rPr>
            <w:rStyle w:val="affe"/>
            <w:rFonts w:ascii="宋体" w:hAnsi="宋体" w:hint="eastAsia"/>
            <w:noProof/>
          </w:rPr>
          <w:t>第二次设计联络会</w:t>
        </w:r>
        <w:r w:rsidR="00EB10C7">
          <w:rPr>
            <w:noProof/>
            <w:webHidden/>
          </w:rPr>
          <w:tab/>
        </w:r>
        <w:r w:rsidR="00EB10C7">
          <w:rPr>
            <w:noProof/>
            <w:webHidden/>
          </w:rPr>
          <w:fldChar w:fldCharType="begin"/>
        </w:r>
        <w:r w:rsidR="00EB10C7">
          <w:rPr>
            <w:noProof/>
            <w:webHidden/>
          </w:rPr>
          <w:instrText xml:space="preserve"> PAGEREF _Toc468953162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236EAA0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3" w:history="1">
        <w:r w:rsidR="00EB10C7" w:rsidRPr="00050151">
          <w:rPr>
            <w:rStyle w:val="affe"/>
            <w:rFonts w:ascii="宋体" w:hAnsi="宋体"/>
            <w:noProof/>
          </w:rPr>
          <w:t>2.4</w:t>
        </w:r>
        <w:r w:rsidR="00EB10C7" w:rsidRPr="00050151">
          <w:rPr>
            <w:rStyle w:val="affe"/>
            <w:rFonts w:ascii="宋体" w:hAnsi="宋体" w:hint="eastAsia"/>
            <w:noProof/>
          </w:rPr>
          <w:t>签字</w:t>
        </w:r>
        <w:r w:rsidR="00EB10C7">
          <w:rPr>
            <w:noProof/>
            <w:webHidden/>
          </w:rPr>
          <w:tab/>
        </w:r>
        <w:r w:rsidR="00EB10C7">
          <w:rPr>
            <w:noProof/>
            <w:webHidden/>
          </w:rPr>
          <w:fldChar w:fldCharType="begin"/>
        </w:r>
        <w:r w:rsidR="00EB10C7">
          <w:rPr>
            <w:noProof/>
            <w:webHidden/>
          </w:rPr>
          <w:instrText xml:space="preserve"> PAGEREF _Toc468953163 \h </w:instrText>
        </w:r>
        <w:r w:rsidR="00EB10C7">
          <w:rPr>
            <w:noProof/>
            <w:webHidden/>
          </w:rPr>
        </w:r>
        <w:r w:rsidR="00EB10C7">
          <w:rPr>
            <w:noProof/>
            <w:webHidden/>
          </w:rPr>
          <w:fldChar w:fldCharType="separate"/>
        </w:r>
        <w:r w:rsidR="00F304BD">
          <w:rPr>
            <w:noProof/>
            <w:webHidden/>
          </w:rPr>
          <w:t>159</w:t>
        </w:r>
        <w:r w:rsidR="00EB10C7">
          <w:rPr>
            <w:noProof/>
            <w:webHidden/>
          </w:rPr>
          <w:fldChar w:fldCharType="end"/>
        </w:r>
      </w:hyperlink>
    </w:p>
    <w:p w14:paraId="677E373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4" w:history="1">
        <w:r w:rsidR="00EB10C7" w:rsidRPr="00050151">
          <w:rPr>
            <w:rStyle w:val="affe"/>
            <w:rFonts w:ascii="宋体" w:hAnsi="宋体"/>
            <w:noProof/>
          </w:rPr>
          <w:t>2.5</w:t>
        </w:r>
        <w:r w:rsidR="00EB10C7" w:rsidRPr="00050151">
          <w:rPr>
            <w:rStyle w:val="affe"/>
            <w:rFonts w:ascii="宋体" w:hAnsi="宋体" w:hint="eastAsia"/>
            <w:noProof/>
          </w:rPr>
          <w:t>日常联系和配合</w:t>
        </w:r>
        <w:r w:rsidR="00EB10C7">
          <w:rPr>
            <w:noProof/>
            <w:webHidden/>
          </w:rPr>
          <w:tab/>
        </w:r>
        <w:r w:rsidR="00EB10C7">
          <w:rPr>
            <w:noProof/>
            <w:webHidden/>
          </w:rPr>
          <w:fldChar w:fldCharType="begin"/>
        </w:r>
        <w:r w:rsidR="00EB10C7">
          <w:rPr>
            <w:noProof/>
            <w:webHidden/>
          </w:rPr>
          <w:instrText xml:space="preserve"> PAGEREF _Toc468953164 \h </w:instrText>
        </w:r>
        <w:r w:rsidR="00EB10C7">
          <w:rPr>
            <w:noProof/>
            <w:webHidden/>
          </w:rPr>
        </w:r>
        <w:r w:rsidR="00EB10C7">
          <w:rPr>
            <w:noProof/>
            <w:webHidden/>
          </w:rPr>
          <w:fldChar w:fldCharType="separate"/>
        </w:r>
        <w:r w:rsidR="00F304BD">
          <w:rPr>
            <w:noProof/>
            <w:webHidden/>
          </w:rPr>
          <w:t>160</w:t>
        </w:r>
        <w:r w:rsidR="00EB10C7">
          <w:rPr>
            <w:noProof/>
            <w:webHidden/>
          </w:rPr>
          <w:fldChar w:fldCharType="end"/>
        </w:r>
      </w:hyperlink>
    </w:p>
    <w:p w14:paraId="701852C7"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65" w:history="1">
        <w:r w:rsidR="00EB10C7" w:rsidRPr="00050151">
          <w:rPr>
            <w:rStyle w:val="affe"/>
            <w:rFonts w:ascii="宋体" w:hAnsi="宋体"/>
            <w:noProof/>
            <w:kern w:val="44"/>
            <w:lang w:val="x-none" w:eastAsia="x-none"/>
          </w:rPr>
          <w:t xml:space="preserve">3 </w:t>
        </w:r>
        <w:r w:rsidR="00EB10C7" w:rsidRPr="00050151">
          <w:rPr>
            <w:rStyle w:val="affe"/>
            <w:rFonts w:ascii="宋体" w:hAnsi="宋体" w:hint="eastAsia"/>
            <w:noProof/>
            <w:kern w:val="44"/>
            <w:lang w:val="x-none" w:eastAsia="x-none"/>
          </w:rPr>
          <w:t>设计确认</w:t>
        </w:r>
        <w:r w:rsidR="00EB10C7">
          <w:rPr>
            <w:noProof/>
            <w:webHidden/>
          </w:rPr>
          <w:tab/>
        </w:r>
        <w:r w:rsidR="00EB10C7">
          <w:rPr>
            <w:noProof/>
            <w:webHidden/>
          </w:rPr>
          <w:fldChar w:fldCharType="begin"/>
        </w:r>
        <w:r w:rsidR="00EB10C7">
          <w:rPr>
            <w:noProof/>
            <w:webHidden/>
          </w:rPr>
          <w:instrText xml:space="preserve"> PAGEREF _Toc468953165 \h </w:instrText>
        </w:r>
        <w:r w:rsidR="00EB10C7">
          <w:rPr>
            <w:noProof/>
            <w:webHidden/>
          </w:rPr>
        </w:r>
        <w:r w:rsidR="00EB10C7">
          <w:rPr>
            <w:noProof/>
            <w:webHidden/>
          </w:rPr>
          <w:fldChar w:fldCharType="separate"/>
        </w:r>
        <w:r w:rsidR="00F304BD">
          <w:rPr>
            <w:noProof/>
            <w:webHidden/>
          </w:rPr>
          <w:t>160</w:t>
        </w:r>
        <w:r w:rsidR="00EB10C7">
          <w:rPr>
            <w:noProof/>
            <w:webHidden/>
          </w:rPr>
          <w:fldChar w:fldCharType="end"/>
        </w:r>
      </w:hyperlink>
    </w:p>
    <w:p w14:paraId="702C7F6C"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66" w:history="1">
        <w:r w:rsidR="00EB10C7" w:rsidRPr="00050151">
          <w:rPr>
            <w:rStyle w:val="affe"/>
            <w:rFonts w:ascii="宋体" w:hAnsi="宋体" w:hint="eastAsia"/>
            <w:noProof/>
            <w:kern w:val="44"/>
            <w:lang w:val="x-none" w:eastAsia="x-none"/>
          </w:rPr>
          <w:t>第</w:t>
        </w:r>
        <w:r w:rsidR="00EB10C7" w:rsidRPr="00050151">
          <w:rPr>
            <w:rStyle w:val="affe"/>
            <w:rFonts w:ascii="宋体" w:hAnsi="宋体" w:hint="eastAsia"/>
            <w:noProof/>
            <w:kern w:val="44"/>
            <w:lang w:val="x-none"/>
          </w:rPr>
          <w:t>三</w:t>
        </w:r>
        <w:r w:rsidR="00EB10C7" w:rsidRPr="00050151">
          <w:rPr>
            <w:rStyle w:val="affe"/>
            <w:rFonts w:ascii="宋体" w:hAnsi="宋体" w:hint="eastAsia"/>
            <w:noProof/>
            <w:kern w:val="44"/>
            <w:lang w:val="x-none" w:eastAsia="x-none"/>
          </w:rPr>
          <w:t>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技术资料内容及交付进度</w:t>
        </w:r>
        <w:r w:rsidR="00EB10C7">
          <w:rPr>
            <w:noProof/>
            <w:webHidden/>
          </w:rPr>
          <w:tab/>
        </w:r>
        <w:r w:rsidR="00EB10C7">
          <w:rPr>
            <w:noProof/>
            <w:webHidden/>
          </w:rPr>
          <w:fldChar w:fldCharType="begin"/>
        </w:r>
        <w:r w:rsidR="00EB10C7">
          <w:rPr>
            <w:noProof/>
            <w:webHidden/>
          </w:rPr>
          <w:instrText xml:space="preserve"> PAGEREF _Toc468953166 \h </w:instrText>
        </w:r>
        <w:r w:rsidR="00EB10C7">
          <w:rPr>
            <w:noProof/>
            <w:webHidden/>
          </w:rPr>
        </w:r>
        <w:r w:rsidR="00EB10C7">
          <w:rPr>
            <w:noProof/>
            <w:webHidden/>
          </w:rPr>
          <w:fldChar w:fldCharType="separate"/>
        </w:r>
        <w:r w:rsidR="00F304BD">
          <w:rPr>
            <w:noProof/>
            <w:webHidden/>
          </w:rPr>
          <w:t>161</w:t>
        </w:r>
        <w:r w:rsidR="00EB10C7">
          <w:rPr>
            <w:noProof/>
            <w:webHidden/>
          </w:rPr>
          <w:fldChar w:fldCharType="end"/>
        </w:r>
      </w:hyperlink>
    </w:p>
    <w:p w14:paraId="7621380F"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67" w:history="1">
        <w:r w:rsidR="00EB10C7" w:rsidRPr="00050151">
          <w:rPr>
            <w:rStyle w:val="affe"/>
            <w:rFonts w:ascii="宋体" w:hAnsi="宋体"/>
            <w:noProof/>
            <w:kern w:val="44"/>
            <w:lang w:val="x-none" w:eastAsia="x-none"/>
          </w:rPr>
          <w:t xml:space="preserve">1 </w:t>
        </w:r>
        <w:r w:rsidR="00EB10C7" w:rsidRPr="00050151">
          <w:rPr>
            <w:rStyle w:val="affe"/>
            <w:rFonts w:ascii="宋体" w:hAnsi="宋体" w:hint="eastAsia"/>
            <w:noProof/>
            <w:kern w:val="44"/>
            <w:lang w:val="x-none" w:eastAsia="x-none"/>
          </w:rPr>
          <w:t>设计文件的交付</w:t>
        </w:r>
        <w:r w:rsidR="00EB10C7">
          <w:rPr>
            <w:noProof/>
            <w:webHidden/>
          </w:rPr>
          <w:tab/>
        </w:r>
        <w:r w:rsidR="00EB10C7">
          <w:rPr>
            <w:noProof/>
            <w:webHidden/>
          </w:rPr>
          <w:fldChar w:fldCharType="begin"/>
        </w:r>
        <w:r w:rsidR="00EB10C7">
          <w:rPr>
            <w:noProof/>
            <w:webHidden/>
          </w:rPr>
          <w:instrText xml:space="preserve"> PAGEREF _Toc468953167 \h </w:instrText>
        </w:r>
        <w:r w:rsidR="00EB10C7">
          <w:rPr>
            <w:noProof/>
            <w:webHidden/>
          </w:rPr>
        </w:r>
        <w:r w:rsidR="00EB10C7">
          <w:rPr>
            <w:noProof/>
            <w:webHidden/>
          </w:rPr>
          <w:fldChar w:fldCharType="separate"/>
        </w:r>
        <w:r w:rsidR="00F304BD">
          <w:rPr>
            <w:noProof/>
            <w:webHidden/>
          </w:rPr>
          <w:t>161</w:t>
        </w:r>
        <w:r w:rsidR="00EB10C7">
          <w:rPr>
            <w:noProof/>
            <w:webHidden/>
          </w:rPr>
          <w:fldChar w:fldCharType="end"/>
        </w:r>
      </w:hyperlink>
    </w:p>
    <w:p w14:paraId="737091F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8" w:history="1">
        <w:r w:rsidR="00EB10C7" w:rsidRPr="00050151">
          <w:rPr>
            <w:rStyle w:val="affe"/>
            <w:rFonts w:ascii="宋体" w:hAnsi="宋体"/>
            <w:noProof/>
          </w:rPr>
          <w:t>1.1</w:t>
        </w:r>
        <w:r w:rsidR="00EB10C7" w:rsidRPr="00050151">
          <w:rPr>
            <w:rStyle w:val="affe"/>
            <w:rFonts w:ascii="宋体" w:hAnsi="宋体" w:hint="eastAsia"/>
            <w:noProof/>
          </w:rPr>
          <w:t>初步设计图纸评审要求</w:t>
        </w:r>
        <w:r w:rsidR="00EB10C7">
          <w:rPr>
            <w:noProof/>
            <w:webHidden/>
          </w:rPr>
          <w:tab/>
        </w:r>
        <w:r w:rsidR="00EB10C7">
          <w:rPr>
            <w:noProof/>
            <w:webHidden/>
          </w:rPr>
          <w:fldChar w:fldCharType="begin"/>
        </w:r>
        <w:r w:rsidR="00EB10C7">
          <w:rPr>
            <w:noProof/>
            <w:webHidden/>
          </w:rPr>
          <w:instrText xml:space="preserve"> PAGEREF _Toc468953168 \h </w:instrText>
        </w:r>
        <w:r w:rsidR="00EB10C7">
          <w:rPr>
            <w:noProof/>
            <w:webHidden/>
          </w:rPr>
        </w:r>
        <w:r w:rsidR="00EB10C7">
          <w:rPr>
            <w:noProof/>
            <w:webHidden/>
          </w:rPr>
          <w:fldChar w:fldCharType="separate"/>
        </w:r>
        <w:r w:rsidR="00F304BD">
          <w:rPr>
            <w:noProof/>
            <w:webHidden/>
          </w:rPr>
          <w:t>161</w:t>
        </w:r>
        <w:r w:rsidR="00EB10C7">
          <w:rPr>
            <w:noProof/>
            <w:webHidden/>
          </w:rPr>
          <w:fldChar w:fldCharType="end"/>
        </w:r>
      </w:hyperlink>
    </w:p>
    <w:p w14:paraId="409C3D3E"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69" w:history="1">
        <w:r w:rsidR="00EB10C7" w:rsidRPr="00050151">
          <w:rPr>
            <w:rStyle w:val="affe"/>
            <w:rFonts w:ascii="宋体" w:hAnsi="宋体"/>
            <w:noProof/>
          </w:rPr>
          <w:t>1.2</w:t>
        </w:r>
        <w:r w:rsidR="00EB10C7" w:rsidRPr="00050151">
          <w:rPr>
            <w:rStyle w:val="affe"/>
            <w:rFonts w:ascii="宋体" w:hAnsi="宋体" w:hint="eastAsia"/>
            <w:noProof/>
          </w:rPr>
          <w:t>施工图设计及深度要求</w:t>
        </w:r>
        <w:r w:rsidR="00EB10C7">
          <w:rPr>
            <w:noProof/>
            <w:webHidden/>
          </w:rPr>
          <w:tab/>
        </w:r>
        <w:r w:rsidR="00EB10C7">
          <w:rPr>
            <w:noProof/>
            <w:webHidden/>
          </w:rPr>
          <w:fldChar w:fldCharType="begin"/>
        </w:r>
        <w:r w:rsidR="00EB10C7">
          <w:rPr>
            <w:noProof/>
            <w:webHidden/>
          </w:rPr>
          <w:instrText xml:space="preserve"> PAGEREF _Toc468953169 \h </w:instrText>
        </w:r>
        <w:r w:rsidR="00EB10C7">
          <w:rPr>
            <w:noProof/>
            <w:webHidden/>
          </w:rPr>
        </w:r>
        <w:r w:rsidR="00EB10C7">
          <w:rPr>
            <w:noProof/>
            <w:webHidden/>
          </w:rPr>
          <w:fldChar w:fldCharType="separate"/>
        </w:r>
        <w:r w:rsidR="00F304BD">
          <w:rPr>
            <w:noProof/>
            <w:webHidden/>
          </w:rPr>
          <w:t>163</w:t>
        </w:r>
        <w:r w:rsidR="00EB10C7">
          <w:rPr>
            <w:noProof/>
            <w:webHidden/>
          </w:rPr>
          <w:fldChar w:fldCharType="end"/>
        </w:r>
      </w:hyperlink>
    </w:p>
    <w:p w14:paraId="44E65A4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0" w:history="1">
        <w:r w:rsidR="00EB10C7" w:rsidRPr="00050151">
          <w:rPr>
            <w:rStyle w:val="affe"/>
            <w:rFonts w:ascii="宋体" w:hAnsi="宋体"/>
            <w:noProof/>
            <w:kern w:val="44"/>
            <w:lang w:val="x-none" w:eastAsia="x-none"/>
          </w:rPr>
          <w:t xml:space="preserve">2 </w:t>
        </w:r>
        <w:r w:rsidR="00EB10C7" w:rsidRPr="00050151">
          <w:rPr>
            <w:rStyle w:val="affe"/>
            <w:rFonts w:ascii="宋体" w:hAnsi="宋体" w:hint="eastAsia"/>
            <w:noProof/>
            <w:kern w:val="44"/>
            <w:lang w:val="x-none" w:eastAsia="x-none"/>
          </w:rPr>
          <w:t>操作维修手册</w:t>
        </w:r>
        <w:r w:rsidR="00EB10C7">
          <w:rPr>
            <w:noProof/>
            <w:webHidden/>
          </w:rPr>
          <w:tab/>
        </w:r>
        <w:r w:rsidR="00EB10C7">
          <w:rPr>
            <w:noProof/>
            <w:webHidden/>
          </w:rPr>
          <w:fldChar w:fldCharType="begin"/>
        </w:r>
        <w:r w:rsidR="00EB10C7">
          <w:rPr>
            <w:noProof/>
            <w:webHidden/>
          </w:rPr>
          <w:instrText xml:space="preserve"> PAGEREF _Toc468953170 \h </w:instrText>
        </w:r>
        <w:r w:rsidR="00EB10C7">
          <w:rPr>
            <w:noProof/>
            <w:webHidden/>
          </w:rPr>
        </w:r>
        <w:r w:rsidR="00EB10C7">
          <w:rPr>
            <w:noProof/>
            <w:webHidden/>
          </w:rPr>
          <w:fldChar w:fldCharType="separate"/>
        </w:r>
        <w:r w:rsidR="00F304BD">
          <w:rPr>
            <w:noProof/>
            <w:webHidden/>
          </w:rPr>
          <w:t>167</w:t>
        </w:r>
        <w:r w:rsidR="00EB10C7">
          <w:rPr>
            <w:noProof/>
            <w:webHidden/>
          </w:rPr>
          <w:fldChar w:fldCharType="end"/>
        </w:r>
      </w:hyperlink>
    </w:p>
    <w:p w14:paraId="54212436"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1" w:history="1">
        <w:r w:rsidR="00EB10C7" w:rsidRPr="00050151">
          <w:rPr>
            <w:rStyle w:val="affe"/>
            <w:rFonts w:ascii="宋体" w:hAnsi="宋体"/>
            <w:noProof/>
            <w:kern w:val="44"/>
            <w:lang w:val="x-none" w:eastAsia="x-none"/>
          </w:rPr>
          <w:t xml:space="preserve">3 </w:t>
        </w:r>
        <w:r w:rsidR="00EB10C7" w:rsidRPr="00050151">
          <w:rPr>
            <w:rStyle w:val="affe"/>
            <w:rFonts w:ascii="宋体" w:hAnsi="宋体" w:hint="eastAsia"/>
            <w:noProof/>
            <w:kern w:val="44"/>
            <w:lang w:val="x-none" w:eastAsia="x-none"/>
          </w:rPr>
          <w:t>竣工文件</w:t>
        </w:r>
        <w:r w:rsidR="00EB10C7">
          <w:rPr>
            <w:noProof/>
            <w:webHidden/>
          </w:rPr>
          <w:tab/>
        </w:r>
        <w:r w:rsidR="00EB10C7">
          <w:rPr>
            <w:noProof/>
            <w:webHidden/>
          </w:rPr>
          <w:fldChar w:fldCharType="begin"/>
        </w:r>
        <w:r w:rsidR="00EB10C7">
          <w:rPr>
            <w:noProof/>
            <w:webHidden/>
          </w:rPr>
          <w:instrText xml:space="preserve"> PAGEREF _Toc468953171 \h </w:instrText>
        </w:r>
        <w:r w:rsidR="00EB10C7">
          <w:rPr>
            <w:noProof/>
            <w:webHidden/>
          </w:rPr>
        </w:r>
        <w:r w:rsidR="00EB10C7">
          <w:rPr>
            <w:noProof/>
            <w:webHidden/>
          </w:rPr>
          <w:fldChar w:fldCharType="separate"/>
        </w:r>
        <w:r w:rsidR="00F304BD">
          <w:rPr>
            <w:noProof/>
            <w:webHidden/>
          </w:rPr>
          <w:t>167</w:t>
        </w:r>
        <w:r w:rsidR="00EB10C7">
          <w:rPr>
            <w:noProof/>
            <w:webHidden/>
          </w:rPr>
          <w:fldChar w:fldCharType="end"/>
        </w:r>
      </w:hyperlink>
    </w:p>
    <w:p w14:paraId="16771917"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2" w:history="1">
        <w:r w:rsidR="00EB10C7" w:rsidRPr="00050151">
          <w:rPr>
            <w:rStyle w:val="affe"/>
            <w:rFonts w:ascii="宋体" w:hAnsi="宋体"/>
            <w:noProof/>
            <w:kern w:val="44"/>
            <w:lang w:val="x-none" w:eastAsia="x-none"/>
          </w:rPr>
          <w:t xml:space="preserve">4 </w:t>
        </w:r>
        <w:r w:rsidR="00EB10C7" w:rsidRPr="00050151">
          <w:rPr>
            <w:rStyle w:val="affe"/>
            <w:rFonts w:ascii="宋体" w:hAnsi="宋体" w:hint="eastAsia"/>
            <w:noProof/>
            <w:kern w:val="44"/>
            <w:lang w:val="x-none" w:eastAsia="x-none"/>
          </w:rPr>
          <w:t>资料交付进度</w:t>
        </w:r>
        <w:r w:rsidR="00EB10C7">
          <w:rPr>
            <w:noProof/>
            <w:webHidden/>
          </w:rPr>
          <w:tab/>
        </w:r>
        <w:r w:rsidR="00EB10C7">
          <w:rPr>
            <w:noProof/>
            <w:webHidden/>
          </w:rPr>
          <w:fldChar w:fldCharType="begin"/>
        </w:r>
        <w:r w:rsidR="00EB10C7">
          <w:rPr>
            <w:noProof/>
            <w:webHidden/>
          </w:rPr>
          <w:instrText xml:space="preserve"> PAGEREF _Toc468953172 \h </w:instrText>
        </w:r>
        <w:r w:rsidR="00EB10C7">
          <w:rPr>
            <w:noProof/>
            <w:webHidden/>
          </w:rPr>
        </w:r>
        <w:r w:rsidR="00EB10C7">
          <w:rPr>
            <w:noProof/>
            <w:webHidden/>
          </w:rPr>
          <w:fldChar w:fldCharType="separate"/>
        </w:r>
        <w:r w:rsidR="00F304BD">
          <w:rPr>
            <w:noProof/>
            <w:webHidden/>
          </w:rPr>
          <w:t>167</w:t>
        </w:r>
        <w:r w:rsidR="00EB10C7">
          <w:rPr>
            <w:noProof/>
            <w:webHidden/>
          </w:rPr>
          <w:fldChar w:fldCharType="end"/>
        </w:r>
      </w:hyperlink>
    </w:p>
    <w:p w14:paraId="720A494A"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3" w:history="1">
        <w:r w:rsidR="00EB10C7" w:rsidRPr="00050151">
          <w:rPr>
            <w:rStyle w:val="affe"/>
            <w:rFonts w:ascii="宋体" w:hAnsi="宋体" w:hint="eastAsia"/>
            <w:noProof/>
            <w:kern w:val="44"/>
            <w:lang w:val="x-none" w:eastAsia="x-none"/>
          </w:rPr>
          <w:t>第</w:t>
        </w:r>
        <w:r w:rsidR="00EB10C7" w:rsidRPr="00050151">
          <w:rPr>
            <w:rStyle w:val="affe"/>
            <w:rFonts w:ascii="宋体" w:hAnsi="宋体" w:hint="eastAsia"/>
            <w:noProof/>
            <w:kern w:val="44"/>
            <w:lang w:val="x-none"/>
          </w:rPr>
          <w:t>四</w:t>
        </w:r>
        <w:r w:rsidR="00EB10C7" w:rsidRPr="00050151">
          <w:rPr>
            <w:rStyle w:val="affe"/>
            <w:rFonts w:ascii="宋体" w:hAnsi="宋体" w:hint="eastAsia"/>
            <w:noProof/>
            <w:kern w:val="44"/>
            <w:lang w:val="x-none" w:eastAsia="x-none"/>
          </w:rPr>
          <w:t>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监造、检验和性能验收试验</w:t>
        </w:r>
        <w:r w:rsidR="00EB10C7">
          <w:rPr>
            <w:noProof/>
            <w:webHidden/>
          </w:rPr>
          <w:tab/>
        </w:r>
        <w:r w:rsidR="00EB10C7">
          <w:rPr>
            <w:noProof/>
            <w:webHidden/>
          </w:rPr>
          <w:fldChar w:fldCharType="begin"/>
        </w:r>
        <w:r w:rsidR="00EB10C7">
          <w:rPr>
            <w:noProof/>
            <w:webHidden/>
          </w:rPr>
          <w:instrText xml:space="preserve"> PAGEREF _Toc468953173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0FAA9618"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4" w:history="1">
        <w:r w:rsidR="00EB10C7" w:rsidRPr="00050151">
          <w:rPr>
            <w:rStyle w:val="affe"/>
            <w:rFonts w:ascii="宋体" w:hAnsi="宋体"/>
            <w:noProof/>
            <w:kern w:val="44"/>
            <w:lang w:val="x-none" w:eastAsia="x-none"/>
          </w:rPr>
          <w:t xml:space="preserve">1 </w:t>
        </w:r>
        <w:r w:rsidR="00EB10C7" w:rsidRPr="00050151">
          <w:rPr>
            <w:rStyle w:val="affe"/>
            <w:rFonts w:ascii="宋体" w:hAnsi="宋体" w:hint="eastAsia"/>
            <w:noProof/>
            <w:kern w:val="44"/>
            <w:lang w:val="x-none" w:eastAsia="x-none"/>
          </w:rPr>
          <w:t>概述</w:t>
        </w:r>
        <w:r w:rsidR="00EB10C7">
          <w:rPr>
            <w:noProof/>
            <w:webHidden/>
          </w:rPr>
          <w:tab/>
        </w:r>
        <w:r w:rsidR="00EB10C7">
          <w:rPr>
            <w:noProof/>
            <w:webHidden/>
          </w:rPr>
          <w:fldChar w:fldCharType="begin"/>
        </w:r>
        <w:r w:rsidR="00EB10C7">
          <w:rPr>
            <w:noProof/>
            <w:webHidden/>
          </w:rPr>
          <w:instrText xml:space="preserve"> PAGEREF _Toc468953174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1E4CD416"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5" w:history="1">
        <w:r w:rsidR="00EB10C7" w:rsidRPr="00050151">
          <w:rPr>
            <w:rStyle w:val="affe"/>
            <w:rFonts w:ascii="宋体" w:hAnsi="宋体"/>
            <w:noProof/>
            <w:kern w:val="44"/>
            <w:lang w:val="x-none" w:eastAsia="x-none"/>
          </w:rPr>
          <w:t>2</w:t>
        </w:r>
        <w:r w:rsidR="00EB10C7" w:rsidRPr="00050151">
          <w:rPr>
            <w:rStyle w:val="affe"/>
            <w:rFonts w:ascii="宋体" w:hAnsi="宋体" w:hint="eastAsia"/>
            <w:noProof/>
            <w:kern w:val="44"/>
            <w:lang w:val="x-none" w:eastAsia="x-none"/>
          </w:rPr>
          <w:t>工厂检验及试验</w:t>
        </w:r>
        <w:r w:rsidR="00EB10C7">
          <w:rPr>
            <w:noProof/>
            <w:webHidden/>
          </w:rPr>
          <w:tab/>
        </w:r>
        <w:r w:rsidR="00EB10C7">
          <w:rPr>
            <w:noProof/>
            <w:webHidden/>
          </w:rPr>
          <w:fldChar w:fldCharType="begin"/>
        </w:r>
        <w:r w:rsidR="00EB10C7">
          <w:rPr>
            <w:noProof/>
            <w:webHidden/>
          </w:rPr>
          <w:instrText xml:space="preserve"> PAGEREF _Toc468953175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047120C5"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76" w:history="1">
        <w:r w:rsidR="00EB10C7" w:rsidRPr="00050151">
          <w:rPr>
            <w:rStyle w:val="affe"/>
            <w:rFonts w:ascii="宋体" w:hAnsi="宋体"/>
            <w:noProof/>
          </w:rPr>
          <w:t>2.1</w:t>
        </w:r>
        <w:r w:rsidR="00EB10C7" w:rsidRPr="00050151">
          <w:rPr>
            <w:rStyle w:val="affe"/>
            <w:rFonts w:ascii="宋体" w:hAnsi="宋体" w:hint="eastAsia"/>
            <w:noProof/>
          </w:rPr>
          <w:t>工厂检验</w:t>
        </w:r>
        <w:r w:rsidR="00EB10C7">
          <w:rPr>
            <w:noProof/>
            <w:webHidden/>
          </w:rPr>
          <w:tab/>
        </w:r>
        <w:r w:rsidR="00EB10C7">
          <w:rPr>
            <w:noProof/>
            <w:webHidden/>
          </w:rPr>
          <w:fldChar w:fldCharType="begin"/>
        </w:r>
        <w:r w:rsidR="00EB10C7">
          <w:rPr>
            <w:noProof/>
            <w:webHidden/>
          </w:rPr>
          <w:instrText xml:space="preserve"> PAGEREF _Toc468953176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0302D1B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77" w:history="1">
        <w:r w:rsidR="00EB10C7" w:rsidRPr="00050151">
          <w:rPr>
            <w:rStyle w:val="affe"/>
            <w:rFonts w:ascii="宋体" w:hAnsi="宋体"/>
            <w:noProof/>
          </w:rPr>
          <w:t>2.2</w:t>
        </w:r>
        <w:r w:rsidR="00EB10C7" w:rsidRPr="00050151">
          <w:rPr>
            <w:rStyle w:val="affe"/>
            <w:rFonts w:ascii="宋体" w:hAnsi="宋体" w:hint="eastAsia"/>
            <w:noProof/>
          </w:rPr>
          <w:t>试验</w:t>
        </w:r>
        <w:r w:rsidR="00EB10C7">
          <w:rPr>
            <w:noProof/>
            <w:webHidden/>
          </w:rPr>
          <w:tab/>
        </w:r>
        <w:r w:rsidR="00EB10C7">
          <w:rPr>
            <w:noProof/>
            <w:webHidden/>
          </w:rPr>
          <w:fldChar w:fldCharType="begin"/>
        </w:r>
        <w:r w:rsidR="00EB10C7">
          <w:rPr>
            <w:noProof/>
            <w:webHidden/>
          </w:rPr>
          <w:instrText xml:space="preserve"> PAGEREF _Toc468953177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1E339958"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78" w:history="1">
        <w:r w:rsidR="00EB10C7" w:rsidRPr="00050151">
          <w:rPr>
            <w:rStyle w:val="affe"/>
            <w:rFonts w:ascii="宋体" w:hAnsi="宋体"/>
            <w:noProof/>
            <w:kern w:val="44"/>
            <w:lang w:val="x-none" w:eastAsia="x-none"/>
          </w:rPr>
          <w:t xml:space="preserve">3 </w:t>
        </w:r>
        <w:r w:rsidR="00EB10C7" w:rsidRPr="00050151">
          <w:rPr>
            <w:rStyle w:val="affe"/>
            <w:rFonts w:ascii="宋体" w:hAnsi="宋体" w:hint="eastAsia"/>
            <w:noProof/>
            <w:kern w:val="44"/>
            <w:lang w:val="x-none" w:eastAsia="x-none"/>
          </w:rPr>
          <w:t>设备监造</w:t>
        </w:r>
        <w:r w:rsidR="00EB10C7">
          <w:rPr>
            <w:noProof/>
            <w:webHidden/>
          </w:rPr>
          <w:tab/>
        </w:r>
        <w:r w:rsidR="00EB10C7">
          <w:rPr>
            <w:noProof/>
            <w:webHidden/>
          </w:rPr>
          <w:fldChar w:fldCharType="begin"/>
        </w:r>
        <w:r w:rsidR="00EB10C7">
          <w:rPr>
            <w:noProof/>
            <w:webHidden/>
          </w:rPr>
          <w:instrText xml:space="preserve"> PAGEREF _Toc468953178 \h </w:instrText>
        </w:r>
        <w:r w:rsidR="00EB10C7">
          <w:rPr>
            <w:noProof/>
            <w:webHidden/>
          </w:rPr>
        </w:r>
        <w:r w:rsidR="00EB10C7">
          <w:rPr>
            <w:noProof/>
            <w:webHidden/>
          </w:rPr>
          <w:fldChar w:fldCharType="separate"/>
        </w:r>
        <w:r w:rsidR="00F304BD">
          <w:rPr>
            <w:noProof/>
            <w:webHidden/>
          </w:rPr>
          <w:t>168</w:t>
        </w:r>
        <w:r w:rsidR="00EB10C7">
          <w:rPr>
            <w:noProof/>
            <w:webHidden/>
          </w:rPr>
          <w:fldChar w:fldCharType="end"/>
        </w:r>
      </w:hyperlink>
    </w:p>
    <w:p w14:paraId="3C8E8C3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79" w:history="1">
        <w:r w:rsidR="00EB10C7" w:rsidRPr="00050151">
          <w:rPr>
            <w:rStyle w:val="affe"/>
            <w:rFonts w:ascii="宋体" w:hAnsi="宋体"/>
            <w:noProof/>
          </w:rPr>
          <w:t>3.1</w:t>
        </w:r>
        <w:r w:rsidR="00EB10C7" w:rsidRPr="00050151">
          <w:rPr>
            <w:rStyle w:val="affe"/>
            <w:rFonts w:ascii="宋体" w:hAnsi="宋体" w:hint="eastAsia"/>
            <w:noProof/>
          </w:rPr>
          <w:t>监造方式</w:t>
        </w:r>
        <w:r w:rsidR="00EB10C7">
          <w:rPr>
            <w:noProof/>
            <w:webHidden/>
          </w:rPr>
          <w:tab/>
        </w:r>
        <w:r w:rsidR="00EB10C7">
          <w:rPr>
            <w:noProof/>
            <w:webHidden/>
          </w:rPr>
          <w:fldChar w:fldCharType="begin"/>
        </w:r>
        <w:r w:rsidR="00EB10C7">
          <w:rPr>
            <w:noProof/>
            <w:webHidden/>
          </w:rPr>
          <w:instrText xml:space="preserve"> PAGEREF _Toc468953179 \h </w:instrText>
        </w:r>
        <w:r w:rsidR="00EB10C7">
          <w:rPr>
            <w:noProof/>
            <w:webHidden/>
          </w:rPr>
        </w:r>
        <w:r w:rsidR="00EB10C7">
          <w:rPr>
            <w:noProof/>
            <w:webHidden/>
          </w:rPr>
          <w:fldChar w:fldCharType="separate"/>
        </w:r>
        <w:r w:rsidR="00F304BD">
          <w:rPr>
            <w:noProof/>
            <w:webHidden/>
          </w:rPr>
          <w:t>169</w:t>
        </w:r>
        <w:r w:rsidR="00EB10C7">
          <w:rPr>
            <w:noProof/>
            <w:webHidden/>
          </w:rPr>
          <w:fldChar w:fldCharType="end"/>
        </w:r>
      </w:hyperlink>
    </w:p>
    <w:p w14:paraId="43A673F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80" w:history="1">
        <w:r w:rsidR="00EB10C7" w:rsidRPr="00050151">
          <w:rPr>
            <w:rStyle w:val="affe"/>
            <w:rFonts w:ascii="宋体" w:hAnsi="宋体"/>
            <w:noProof/>
          </w:rPr>
          <w:t>3.2</w:t>
        </w:r>
        <w:r w:rsidR="00EB10C7" w:rsidRPr="00050151">
          <w:rPr>
            <w:rStyle w:val="affe"/>
            <w:rFonts w:ascii="宋体" w:hAnsi="宋体" w:hint="eastAsia"/>
            <w:noProof/>
          </w:rPr>
          <w:t>监造内容</w:t>
        </w:r>
        <w:r w:rsidR="00EB10C7">
          <w:rPr>
            <w:noProof/>
            <w:webHidden/>
          </w:rPr>
          <w:tab/>
        </w:r>
        <w:r w:rsidR="00EB10C7">
          <w:rPr>
            <w:noProof/>
            <w:webHidden/>
          </w:rPr>
          <w:fldChar w:fldCharType="begin"/>
        </w:r>
        <w:r w:rsidR="00EB10C7">
          <w:rPr>
            <w:noProof/>
            <w:webHidden/>
          </w:rPr>
          <w:instrText xml:space="preserve"> PAGEREF _Toc468953180 \h </w:instrText>
        </w:r>
        <w:r w:rsidR="00EB10C7">
          <w:rPr>
            <w:noProof/>
            <w:webHidden/>
          </w:rPr>
        </w:r>
        <w:r w:rsidR="00EB10C7">
          <w:rPr>
            <w:noProof/>
            <w:webHidden/>
          </w:rPr>
          <w:fldChar w:fldCharType="separate"/>
        </w:r>
        <w:r w:rsidR="00F304BD">
          <w:rPr>
            <w:noProof/>
            <w:webHidden/>
          </w:rPr>
          <w:t>170</w:t>
        </w:r>
        <w:r w:rsidR="00EB10C7">
          <w:rPr>
            <w:noProof/>
            <w:webHidden/>
          </w:rPr>
          <w:fldChar w:fldCharType="end"/>
        </w:r>
      </w:hyperlink>
    </w:p>
    <w:p w14:paraId="63BAF3D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1" w:history="1">
        <w:r w:rsidR="00EB10C7" w:rsidRPr="00050151">
          <w:rPr>
            <w:rStyle w:val="affe"/>
            <w:rFonts w:ascii="宋体" w:hAnsi="宋体"/>
            <w:noProof/>
            <w:kern w:val="44"/>
            <w:lang w:val="x-none" w:eastAsia="x-none"/>
          </w:rPr>
          <w:t xml:space="preserve">4 </w:t>
        </w:r>
        <w:r w:rsidR="00EB10C7" w:rsidRPr="00050151">
          <w:rPr>
            <w:rStyle w:val="affe"/>
            <w:rFonts w:ascii="宋体" w:hAnsi="宋体" w:hint="eastAsia"/>
            <w:noProof/>
            <w:kern w:val="44"/>
            <w:lang w:val="x-none" w:eastAsia="x-none"/>
          </w:rPr>
          <w:t>调试</w:t>
        </w:r>
        <w:r w:rsidR="00EB10C7">
          <w:rPr>
            <w:noProof/>
            <w:webHidden/>
          </w:rPr>
          <w:tab/>
        </w:r>
        <w:r w:rsidR="00EB10C7">
          <w:rPr>
            <w:noProof/>
            <w:webHidden/>
          </w:rPr>
          <w:fldChar w:fldCharType="begin"/>
        </w:r>
        <w:r w:rsidR="00EB10C7">
          <w:rPr>
            <w:noProof/>
            <w:webHidden/>
          </w:rPr>
          <w:instrText xml:space="preserve"> PAGEREF _Toc468953181 \h </w:instrText>
        </w:r>
        <w:r w:rsidR="00EB10C7">
          <w:rPr>
            <w:noProof/>
            <w:webHidden/>
          </w:rPr>
        </w:r>
        <w:r w:rsidR="00EB10C7">
          <w:rPr>
            <w:noProof/>
            <w:webHidden/>
          </w:rPr>
          <w:fldChar w:fldCharType="separate"/>
        </w:r>
        <w:r w:rsidR="00F304BD">
          <w:rPr>
            <w:noProof/>
            <w:webHidden/>
          </w:rPr>
          <w:t>170</w:t>
        </w:r>
        <w:r w:rsidR="00EB10C7">
          <w:rPr>
            <w:noProof/>
            <w:webHidden/>
          </w:rPr>
          <w:fldChar w:fldCharType="end"/>
        </w:r>
      </w:hyperlink>
    </w:p>
    <w:p w14:paraId="162857CB"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2" w:history="1">
        <w:r w:rsidR="00EB10C7" w:rsidRPr="00050151">
          <w:rPr>
            <w:rStyle w:val="affe"/>
            <w:rFonts w:ascii="宋体" w:hAnsi="宋体"/>
            <w:noProof/>
            <w:kern w:val="44"/>
            <w:lang w:val="x-none" w:eastAsia="x-none"/>
          </w:rPr>
          <w:t xml:space="preserve">5 </w:t>
        </w:r>
        <w:r w:rsidR="00EB10C7" w:rsidRPr="00050151">
          <w:rPr>
            <w:rStyle w:val="affe"/>
            <w:rFonts w:ascii="宋体" w:hAnsi="宋体" w:hint="eastAsia"/>
            <w:noProof/>
            <w:kern w:val="44"/>
            <w:lang w:val="x-none" w:eastAsia="x-none"/>
          </w:rPr>
          <w:t>性能验收试验</w:t>
        </w:r>
        <w:r w:rsidR="00EB10C7">
          <w:rPr>
            <w:noProof/>
            <w:webHidden/>
          </w:rPr>
          <w:tab/>
        </w:r>
        <w:r w:rsidR="00EB10C7">
          <w:rPr>
            <w:noProof/>
            <w:webHidden/>
          </w:rPr>
          <w:fldChar w:fldCharType="begin"/>
        </w:r>
        <w:r w:rsidR="00EB10C7">
          <w:rPr>
            <w:noProof/>
            <w:webHidden/>
          </w:rPr>
          <w:instrText xml:space="preserve"> PAGEREF _Toc468953182 \h </w:instrText>
        </w:r>
        <w:r w:rsidR="00EB10C7">
          <w:rPr>
            <w:noProof/>
            <w:webHidden/>
          </w:rPr>
        </w:r>
        <w:r w:rsidR="00EB10C7">
          <w:rPr>
            <w:noProof/>
            <w:webHidden/>
          </w:rPr>
          <w:fldChar w:fldCharType="separate"/>
        </w:r>
        <w:r w:rsidR="00F304BD">
          <w:rPr>
            <w:noProof/>
            <w:webHidden/>
          </w:rPr>
          <w:t>170</w:t>
        </w:r>
        <w:r w:rsidR="00EB10C7">
          <w:rPr>
            <w:noProof/>
            <w:webHidden/>
          </w:rPr>
          <w:fldChar w:fldCharType="end"/>
        </w:r>
      </w:hyperlink>
    </w:p>
    <w:p w14:paraId="24BCC96F"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3" w:history="1">
        <w:r w:rsidR="00EB10C7" w:rsidRPr="00050151">
          <w:rPr>
            <w:rStyle w:val="affe"/>
            <w:rFonts w:ascii="宋体" w:hAnsi="宋体" w:hint="eastAsia"/>
            <w:noProof/>
            <w:kern w:val="44"/>
            <w:lang w:val="x-none" w:eastAsia="x-none"/>
          </w:rPr>
          <w:t>第五章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技术培训</w:t>
        </w:r>
        <w:r w:rsidR="00EB10C7">
          <w:rPr>
            <w:noProof/>
            <w:webHidden/>
          </w:rPr>
          <w:tab/>
        </w:r>
        <w:r w:rsidR="00EB10C7">
          <w:rPr>
            <w:noProof/>
            <w:webHidden/>
          </w:rPr>
          <w:fldChar w:fldCharType="begin"/>
        </w:r>
        <w:r w:rsidR="00EB10C7">
          <w:rPr>
            <w:noProof/>
            <w:webHidden/>
          </w:rPr>
          <w:instrText xml:space="preserve"> PAGEREF _Toc468953183 \h </w:instrText>
        </w:r>
        <w:r w:rsidR="00EB10C7">
          <w:rPr>
            <w:noProof/>
            <w:webHidden/>
          </w:rPr>
        </w:r>
        <w:r w:rsidR="00EB10C7">
          <w:rPr>
            <w:noProof/>
            <w:webHidden/>
          </w:rPr>
          <w:fldChar w:fldCharType="separate"/>
        </w:r>
        <w:r w:rsidR="00F304BD">
          <w:rPr>
            <w:noProof/>
            <w:webHidden/>
          </w:rPr>
          <w:t>172</w:t>
        </w:r>
        <w:r w:rsidR="00EB10C7">
          <w:rPr>
            <w:noProof/>
            <w:webHidden/>
          </w:rPr>
          <w:fldChar w:fldCharType="end"/>
        </w:r>
      </w:hyperlink>
    </w:p>
    <w:p w14:paraId="7988741F"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4" w:history="1">
        <w:r w:rsidR="00EB10C7" w:rsidRPr="00050151">
          <w:rPr>
            <w:rStyle w:val="affe"/>
            <w:rFonts w:ascii="宋体" w:hAnsi="宋体"/>
            <w:noProof/>
            <w:kern w:val="44"/>
            <w:lang w:val="x-none" w:eastAsia="x-none"/>
          </w:rPr>
          <w:t xml:space="preserve">1 </w:t>
        </w:r>
        <w:r w:rsidR="00EB10C7" w:rsidRPr="00050151">
          <w:rPr>
            <w:rStyle w:val="affe"/>
            <w:rFonts w:ascii="宋体" w:hAnsi="宋体" w:hint="eastAsia"/>
            <w:noProof/>
            <w:kern w:val="44"/>
            <w:lang w:val="x-none" w:eastAsia="x-none"/>
          </w:rPr>
          <w:t>总则</w:t>
        </w:r>
        <w:r w:rsidR="00EB10C7">
          <w:rPr>
            <w:noProof/>
            <w:webHidden/>
          </w:rPr>
          <w:tab/>
        </w:r>
        <w:r w:rsidR="00EB10C7">
          <w:rPr>
            <w:noProof/>
            <w:webHidden/>
          </w:rPr>
          <w:fldChar w:fldCharType="begin"/>
        </w:r>
        <w:r w:rsidR="00EB10C7">
          <w:rPr>
            <w:noProof/>
            <w:webHidden/>
          </w:rPr>
          <w:instrText xml:space="preserve"> PAGEREF _Toc468953184 \h </w:instrText>
        </w:r>
        <w:r w:rsidR="00EB10C7">
          <w:rPr>
            <w:noProof/>
            <w:webHidden/>
          </w:rPr>
        </w:r>
        <w:r w:rsidR="00EB10C7">
          <w:rPr>
            <w:noProof/>
            <w:webHidden/>
          </w:rPr>
          <w:fldChar w:fldCharType="separate"/>
        </w:r>
        <w:r w:rsidR="00F304BD">
          <w:rPr>
            <w:noProof/>
            <w:webHidden/>
          </w:rPr>
          <w:t>172</w:t>
        </w:r>
        <w:r w:rsidR="00EB10C7">
          <w:rPr>
            <w:noProof/>
            <w:webHidden/>
          </w:rPr>
          <w:fldChar w:fldCharType="end"/>
        </w:r>
      </w:hyperlink>
    </w:p>
    <w:p w14:paraId="02DBD07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5" w:history="1">
        <w:r w:rsidR="00EB10C7" w:rsidRPr="00050151">
          <w:rPr>
            <w:rStyle w:val="affe"/>
            <w:rFonts w:ascii="宋体" w:hAnsi="宋体"/>
            <w:noProof/>
            <w:kern w:val="44"/>
            <w:lang w:val="x-none" w:eastAsia="x-none"/>
          </w:rPr>
          <w:t xml:space="preserve">2 </w:t>
        </w:r>
        <w:r w:rsidR="00EB10C7" w:rsidRPr="00050151">
          <w:rPr>
            <w:rStyle w:val="affe"/>
            <w:rFonts w:ascii="宋体" w:hAnsi="宋体" w:hint="eastAsia"/>
            <w:noProof/>
            <w:kern w:val="44"/>
            <w:lang w:val="x-none" w:eastAsia="x-none"/>
          </w:rPr>
          <w:t>总承包方的责任和义务</w:t>
        </w:r>
        <w:r w:rsidR="00EB10C7">
          <w:rPr>
            <w:noProof/>
            <w:webHidden/>
          </w:rPr>
          <w:tab/>
        </w:r>
        <w:r w:rsidR="00EB10C7">
          <w:rPr>
            <w:noProof/>
            <w:webHidden/>
          </w:rPr>
          <w:fldChar w:fldCharType="begin"/>
        </w:r>
        <w:r w:rsidR="00EB10C7">
          <w:rPr>
            <w:noProof/>
            <w:webHidden/>
          </w:rPr>
          <w:instrText xml:space="preserve"> PAGEREF _Toc468953185 \h </w:instrText>
        </w:r>
        <w:r w:rsidR="00EB10C7">
          <w:rPr>
            <w:noProof/>
            <w:webHidden/>
          </w:rPr>
        </w:r>
        <w:r w:rsidR="00EB10C7">
          <w:rPr>
            <w:noProof/>
            <w:webHidden/>
          </w:rPr>
          <w:fldChar w:fldCharType="separate"/>
        </w:r>
        <w:r w:rsidR="00F304BD">
          <w:rPr>
            <w:noProof/>
            <w:webHidden/>
          </w:rPr>
          <w:t>172</w:t>
        </w:r>
        <w:r w:rsidR="00EB10C7">
          <w:rPr>
            <w:noProof/>
            <w:webHidden/>
          </w:rPr>
          <w:fldChar w:fldCharType="end"/>
        </w:r>
      </w:hyperlink>
    </w:p>
    <w:p w14:paraId="45D7FFE0"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6" w:history="1">
        <w:r w:rsidR="00EB10C7" w:rsidRPr="00050151">
          <w:rPr>
            <w:rStyle w:val="affe"/>
            <w:rFonts w:ascii="宋体" w:hAnsi="宋体"/>
            <w:noProof/>
            <w:kern w:val="44"/>
            <w:lang w:val="x-none" w:eastAsia="x-none"/>
          </w:rPr>
          <w:t xml:space="preserve">3 </w:t>
        </w:r>
        <w:r w:rsidR="00EB10C7" w:rsidRPr="00050151">
          <w:rPr>
            <w:rStyle w:val="affe"/>
            <w:rFonts w:ascii="宋体" w:hAnsi="宋体" w:hint="eastAsia"/>
            <w:noProof/>
            <w:kern w:val="44"/>
            <w:lang w:val="x-none" w:eastAsia="x-none"/>
          </w:rPr>
          <w:t>发包方的义务</w:t>
        </w:r>
        <w:r w:rsidR="00EB10C7">
          <w:rPr>
            <w:noProof/>
            <w:webHidden/>
          </w:rPr>
          <w:tab/>
        </w:r>
        <w:r w:rsidR="00EB10C7">
          <w:rPr>
            <w:noProof/>
            <w:webHidden/>
          </w:rPr>
          <w:fldChar w:fldCharType="begin"/>
        </w:r>
        <w:r w:rsidR="00EB10C7">
          <w:rPr>
            <w:noProof/>
            <w:webHidden/>
          </w:rPr>
          <w:instrText xml:space="preserve"> PAGEREF _Toc468953186 \h </w:instrText>
        </w:r>
        <w:r w:rsidR="00EB10C7">
          <w:rPr>
            <w:noProof/>
            <w:webHidden/>
          </w:rPr>
        </w:r>
        <w:r w:rsidR="00EB10C7">
          <w:rPr>
            <w:noProof/>
            <w:webHidden/>
          </w:rPr>
          <w:fldChar w:fldCharType="separate"/>
        </w:r>
        <w:r w:rsidR="00F304BD">
          <w:rPr>
            <w:noProof/>
            <w:webHidden/>
          </w:rPr>
          <w:t>173</w:t>
        </w:r>
        <w:r w:rsidR="00EB10C7">
          <w:rPr>
            <w:noProof/>
            <w:webHidden/>
          </w:rPr>
          <w:fldChar w:fldCharType="end"/>
        </w:r>
      </w:hyperlink>
    </w:p>
    <w:p w14:paraId="0A800E25"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7" w:history="1">
        <w:r w:rsidR="00EB10C7" w:rsidRPr="00050151">
          <w:rPr>
            <w:rStyle w:val="affe"/>
            <w:rFonts w:ascii="宋体" w:hAnsi="宋体" w:hint="eastAsia"/>
            <w:noProof/>
            <w:kern w:val="44"/>
            <w:lang w:val="x-none" w:eastAsia="x-none"/>
          </w:rPr>
          <w:t>第六章</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项目组织与管理</w:t>
        </w:r>
        <w:r w:rsidR="00EB10C7">
          <w:rPr>
            <w:noProof/>
            <w:webHidden/>
          </w:rPr>
          <w:tab/>
        </w:r>
        <w:r w:rsidR="00EB10C7">
          <w:rPr>
            <w:noProof/>
            <w:webHidden/>
          </w:rPr>
          <w:fldChar w:fldCharType="begin"/>
        </w:r>
        <w:r w:rsidR="00EB10C7">
          <w:rPr>
            <w:noProof/>
            <w:webHidden/>
          </w:rPr>
          <w:instrText xml:space="preserve"> PAGEREF _Toc468953187 \h </w:instrText>
        </w:r>
        <w:r w:rsidR="00EB10C7">
          <w:rPr>
            <w:noProof/>
            <w:webHidden/>
          </w:rPr>
        </w:r>
        <w:r w:rsidR="00EB10C7">
          <w:rPr>
            <w:noProof/>
            <w:webHidden/>
          </w:rPr>
          <w:fldChar w:fldCharType="separate"/>
        </w:r>
        <w:r w:rsidR="00F304BD">
          <w:rPr>
            <w:noProof/>
            <w:webHidden/>
          </w:rPr>
          <w:t>174</w:t>
        </w:r>
        <w:r w:rsidR="00EB10C7">
          <w:rPr>
            <w:noProof/>
            <w:webHidden/>
          </w:rPr>
          <w:fldChar w:fldCharType="end"/>
        </w:r>
      </w:hyperlink>
    </w:p>
    <w:p w14:paraId="6DAB5CC8"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88" w:history="1">
        <w:r w:rsidR="00EB10C7" w:rsidRPr="00050151">
          <w:rPr>
            <w:rStyle w:val="affe"/>
            <w:rFonts w:ascii="宋体" w:hAnsi="宋体"/>
            <w:noProof/>
            <w:kern w:val="44"/>
            <w:lang w:val="x-none" w:eastAsia="x-none"/>
          </w:rPr>
          <w:t xml:space="preserve">1 </w:t>
        </w:r>
        <w:r w:rsidR="00EB10C7" w:rsidRPr="00050151">
          <w:rPr>
            <w:rStyle w:val="affe"/>
            <w:rFonts w:ascii="宋体" w:hAnsi="宋体" w:hint="eastAsia"/>
            <w:noProof/>
            <w:kern w:val="44"/>
            <w:lang w:val="x-none" w:eastAsia="x-none"/>
          </w:rPr>
          <w:t>项目管理</w:t>
        </w:r>
        <w:r w:rsidR="00EB10C7" w:rsidRPr="00050151">
          <w:rPr>
            <w:rStyle w:val="affe"/>
            <w:rFonts w:ascii="宋体" w:hAnsi="宋体"/>
            <w:noProof/>
            <w:kern w:val="44"/>
            <w:lang w:val="x-none" w:eastAsia="x-none"/>
          </w:rPr>
          <w:t xml:space="preserve"> </w:t>
        </w:r>
        <w:r w:rsidR="00EB10C7" w:rsidRPr="00050151">
          <w:rPr>
            <w:rStyle w:val="affe"/>
            <w:rFonts w:ascii="宋体" w:hAnsi="宋体" w:hint="eastAsia"/>
            <w:noProof/>
            <w:kern w:val="44"/>
            <w:lang w:val="x-none" w:eastAsia="x-none"/>
          </w:rPr>
          <w:t>组织机构和人员配置</w:t>
        </w:r>
        <w:r w:rsidR="00EB10C7">
          <w:rPr>
            <w:noProof/>
            <w:webHidden/>
          </w:rPr>
          <w:tab/>
        </w:r>
        <w:r w:rsidR="00EB10C7">
          <w:rPr>
            <w:noProof/>
            <w:webHidden/>
          </w:rPr>
          <w:fldChar w:fldCharType="begin"/>
        </w:r>
        <w:r w:rsidR="00EB10C7">
          <w:rPr>
            <w:noProof/>
            <w:webHidden/>
          </w:rPr>
          <w:instrText xml:space="preserve"> PAGEREF _Toc468953188 \h </w:instrText>
        </w:r>
        <w:r w:rsidR="00EB10C7">
          <w:rPr>
            <w:noProof/>
            <w:webHidden/>
          </w:rPr>
        </w:r>
        <w:r w:rsidR="00EB10C7">
          <w:rPr>
            <w:noProof/>
            <w:webHidden/>
          </w:rPr>
          <w:fldChar w:fldCharType="separate"/>
        </w:r>
        <w:r w:rsidR="00F304BD">
          <w:rPr>
            <w:noProof/>
            <w:webHidden/>
          </w:rPr>
          <w:t>174</w:t>
        </w:r>
        <w:r w:rsidR="00EB10C7">
          <w:rPr>
            <w:noProof/>
            <w:webHidden/>
          </w:rPr>
          <w:fldChar w:fldCharType="end"/>
        </w:r>
      </w:hyperlink>
    </w:p>
    <w:p w14:paraId="62135F76"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89" w:history="1">
        <w:r w:rsidR="00EB10C7" w:rsidRPr="00050151">
          <w:rPr>
            <w:rStyle w:val="affe"/>
            <w:rFonts w:ascii="宋体" w:hAnsi="宋体"/>
            <w:noProof/>
          </w:rPr>
          <w:t xml:space="preserve">1.1 </w:t>
        </w:r>
        <w:r w:rsidR="00EB10C7" w:rsidRPr="00050151">
          <w:rPr>
            <w:rStyle w:val="affe"/>
            <w:rFonts w:ascii="宋体" w:hAnsi="宋体" w:hint="eastAsia"/>
            <w:noProof/>
          </w:rPr>
          <w:t>项目管理组织机构</w:t>
        </w:r>
        <w:r w:rsidR="00EB10C7">
          <w:rPr>
            <w:noProof/>
            <w:webHidden/>
          </w:rPr>
          <w:tab/>
        </w:r>
        <w:r w:rsidR="00EB10C7">
          <w:rPr>
            <w:noProof/>
            <w:webHidden/>
          </w:rPr>
          <w:fldChar w:fldCharType="begin"/>
        </w:r>
        <w:r w:rsidR="00EB10C7">
          <w:rPr>
            <w:noProof/>
            <w:webHidden/>
          </w:rPr>
          <w:instrText xml:space="preserve"> PAGEREF _Toc468953189 \h </w:instrText>
        </w:r>
        <w:r w:rsidR="00EB10C7">
          <w:rPr>
            <w:noProof/>
            <w:webHidden/>
          </w:rPr>
        </w:r>
        <w:r w:rsidR="00EB10C7">
          <w:rPr>
            <w:noProof/>
            <w:webHidden/>
          </w:rPr>
          <w:fldChar w:fldCharType="separate"/>
        </w:r>
        <w:r w:rsidR="00F304BD">
          <w:rPr>
            <w:noProof/>
            <w:webHidden/>
          </w:rPr>
          <w:t>174</w:t>
        </w:r>
        <w:r w:rsidR="00EB10C7">
          <w:rPr>
            <w:noProof/>
            <w:webHidden/>
          </w:rPr>
          <w:fldChar w:fldCharType="end"/>
        </w:r>
      </w:hyperlink>
    </w:p>
    <w:p w14:paraId="1C4226FC"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0" w:history="1">
        <w:r w:rsidR="00EB10C7" w:rsidRPr="00050151">
          <w:rPr>
            <w:rStyle w:val="affe"/>
            <w:rFonts w:ascii="宋体" w:hAnsi="宋体"/>
            <w:noProof/>
          </w:rPr>
          <w:t xml:space="preserve">1.2 </w:t>
        </w:r>
        <w:r w:rsidR="00EB10C7" w:rsidRPr="00050151">
          <w:rPr>
            <w:rStyle w:val="affe"/>
            <w:rFonts w:ascii="宋体" w:hAnsi="宋体" w:hint="eastAsia"/>
            <w:noProof/>
          </w:rPr>
          <w:t>项目经理的资质、业绩</w:t>
        </w:r>
        <w:r w:rsidR="00EB10C7">
          <w:rPr>
            <w:noProof/>
            <w:webHidden/>
          </w:rPr>
          <w:tab/>
        </w:r>
        <w:r w:rsidR="00EB10C7">
          <w:rPr>
            <w:noProof/>
            <w:webHidden/>
          </w:rPr>
          <w:fldChar w:fldCharType="begin"/>
        </w:r>
        <w:r w:rsidR="00EB10C7">
          <w:rPr>
            <w:noProof/>
            <w:webHidden/>
          </w:rPr>
          <w:instrText xml:space="preserve"> PAGEREF _Toc468953190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30DE415A"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1" w:history="1">
        <w:r w:rsidR="00EB10C7" w:rsidRPr="00050151">
          <w:rPr>
            <w:rStyle w:val="affe"/>
            <w:rFonts w:ascii="宋体" w:hAnsi="宋体"/>
            <w:noProof/>
          </w:rPr>
          <w:t xml:space="preserve">1.3 </w:t>
        </w:r>
        <w:r w:rsidR="00EB10C7" w:rsidRPr="00050151">
          <w:rPr>
            <w:rStyle w:val="affe"/>
            <w:rFonts w:ascii="宋体" w:hAnsi="宋体" w:hint="eastAsia"/>
            <w:noProof/>
          </w:rPr>
          <w:t>项目设计经理的资质、业绩</w:t>
        </w:r>
        <w:r w:rsidR="00EB10C7">
          <w:rPr>
            <w:noProof/>
            <w:webHidden/>
          </w:rPr>
          <w:tab/>
        </w:r>
        <w:r w:rsidR="00EB10C7">
          <w:rPr>
            <w:noProof/>
            <w:webHidden/>
          </w:rPr>
          <w:fldChar w:fldCharType="begin"/>
        </w:r>
        <w:r w:rsidR="00EB10C7">
          <w:rPr>
            <w:noProof/>
            <w:webHidden/>
          </w:rPr>
          <w:instrText xml:space="preserve"> PAGEREF _Toc468953191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597DEF30"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2" w:history="1">
        <w:r w:rsidR="00EB10C7" w:rsidRPr="00050151">
          <w:rPr>
            <w:rStyle w:val="affe"/>
            <w:rFonts w:ascii="宋体" w:hAnsi="宋体"/>
            <w:noProof/>
          </w:rPr>
          <w:t>1.4</w:t>
        </w:r>
        <w:r w:rsidR="00EB10C7" w:rsidRPr="00050151">
          <w:rPr>
            <w:rStyle w:val="affe"/>
            <w:rFonts w:ascii="宋体" w:hAnsi="宋体" w:hint="eastAsia"/>
            <w:noProof/>
          </w:rPr>
          <w:t>项目施工经理资质、业绩</w:t>
        </w:r>
        <w:r w:rsidR="00EB10C7">
          <w:rPr>
            <w:noProof/>
            <w:webHidden/>
          </w:rPr>
          <w:tab/>
        </w:r>
        <w:r w:rsidR="00EB10C7">
          <w:rPr>
            <w:noProof/>
            <w:webHidden/>
          </w:rPr>
          <w:fldChar w:fldCharType="begin"/>
        </w:r>
        <w:r w:rsidR="00EB10C7">
          <w:rPr>
            <w:noProof/>
            <w:webHidden/>
          </w:rPr>
          <w:instrText xml:space="preserve"> PAGEREF _Toc468953192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4F4DE7F1"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3" w:history="1">
        <w:r w:rsidR="00EB10C7" w:rsidRPr="00050151">
          <w:rPr>
            <w:rStyle w:val="affe"/>
            <w:rFonts w:ascii="宋体" w:hAnsi="宋体"/>
            <w:noProof/>
          </w:rPr>
          <w:t>1.5</w:t>
        </w:r>
        <w:r w:rsidR="00EB10C7" w:rsidRPr="00050151">
          <w:rPr>
            <w:rStyle w:val="affe"/>
            <w:rFonts w:ascii="宋体" w:hAnsi="宋体" w:hint="eastAsia"/>
            <w:noProof/>
          </w:rPr>
          <w:t>项目主要管理人员的配置</w:t>
        </w:r>
        <w:r w:rsidR="00EB10C7">
          <w:rPr>
            <w:noProof/>
            <w:webHidden/>
          </w:rPr>
          <w:tab/>
        </w:r>
        <w:r w:rsidR="00EB10C7">
          <w:rPr>
            <w:noProof/>
            <w:webHidden/>
          </w:rPr>
          <w:fldChar w:fldCharType="begin"/>
        </w:r>
        <w:r w:rsidR="00EB10C7">
          <w:rPr>
            <w:noProof/>
            <w:webHidden/>
          </w:rPr>
          <w:instrText xml:space="preserve"> PAGEREF _Toc468953193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7AC7EAC7"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94" w:history="1">
        <w:r w:rsidR="00EB10C7" w:rsidRPr="00050151">
          <w:rPr>
            <w:rStyle w:val="affe"/>
            <w:rFonts w:ascii="宋体" w:hAnsi="宋体"/>
            <w:noProof/>
            <w:kern w:val="44"/>
            <w:lang w:val="x-none" w:eastAsia="x-none"/>
          </w:rPr>
          <w:t xml:space="preserve">2 </w:t>
        </w:r>
        <w:r w:rsidR="00EB10C7" w:rsidRPr="00050151">
          <w:rPr>
            <w:rStyle w:val="affe"/>
            <w:rFonts w:ascii="宋体" w:hAnsi="宋体" w:hint="eastAsia"/>
            <w:noProof/>
            <w:kern w:val="44"/>
            <w:lang w:val="x-none" w:eastAsia="x-none"/>
          </w:rPr>
          <w:t>施工分包商的选择</w:t>
        </w:r>
        <w:r w:rsidR="00EB10C7">
          <w:rPr>
            <w:noProof/>
            <w:webHidden/>
          </w:rPr>
          <w:tab/>
        </w:r>
        <w:r w:rsidR="00EB10C7">
          <w:rPr>
            <w:noProof/>
            <w:webHidden/>
          </w:rPr>
          <w:fldChar w:fldCharType="begin"/>
        </w:r>
        <w:r w:rsidR="00EB10C7">
          <w:rPr>
            <w:noProof/>
            <w:webHidden/>
          </w:rPr>
          <w:instrText xml:space="preserve"> PAGEREF _Toc468953194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6286D984"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5" w:history="1">
        <w:r w:rsidR="00EB10C7" w:rsidRPr="00050151">
          <w:rPr>
            <w:rStyle w:val="affe"/>
            <w:rFonts w:ascii="宋体" w:hAnsi="宋体"/>
            <w:noProof/>
          </w:rPr>
          <w:t>2.1</w:t>
        </w:r>
        <w:r w:rsidR="00EB10C7" w:rsidRPr="00050151">
          <w:rPr>
            <w:rStyle w:val="affe"/>
            <w:rFonts w:ascii="宋体" w:hAnsi="宋体" w:hint="eastAsia"/>
            <w:noProof/>
          </w:rPr>
          <w:t>施工分包商的资质</w:t>
        </w:r>
        <w:r w:rsidR="00EB10C7">
          <w:rPr>
            <w:noProof/>
            <w:webHidden/>
          </w:rPr>
          <w:tab/>
        </w:r>
        <w:r w:rsidR="00EB10C7">
          <w:rPr>
            <w:noProof/>
            <w:webHidden/>
          </w:rPr>
          <w:fldChar w:fldCharType="begin"/>
        </w:r>
        <w:r w:rsidR="00EB10C7">
          <w:rPr>
            <w:noProof/>
            <w:webHidden/>
          </w:rPr>
          <w:instrText xml:space="preserve"> PAGEREF _Toc468953195 \h </w:instrText>
        </w:r>
        <w:r w:rsidR="00EB10C7">
          <w:rPr>
            <w:noProof/>
            <w:webHidden/>
          </w:rPr>
        </w:r>
        <w:r w:rsidR="00EB10C7">
          <w:rPr>
            <w:noProof/>
            <w:webHidden/>
          </w:rPr>
          <w:fldChar w:fldCharType="separate"/>
        </w:r>
        <w:r w:rsidR="00F304BD">
          <w:rPr>
            <w:noProof/>
            <w:webHidden/>
          </w:rPr>
          <w:t>175</w:t>
        </w:r>
        <w:r w:rsidR="00EB10C7">
          <w:rPr>
            <w:noProof/>
            <w:webHidden/>
          </w:rPr>
          <w:fldChar w:fldCharType="end"/>
        </w:r>
      </w:hyperlink>
    </w:p>
    <w:p w14:paraId="6A53754B"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6" w:history="1">
        <w:r w:rsidR="00EB10C7" w:rsidRPr="00050151">
          <w:rPr>
            <w:rStyle w:val="affe"/>
            <w:rFonts w:ascii="宋体" w:hAnsi="宋体"/>
            <w:noProof/>
          </w:rPr>
          <w:t>2.2.</w:t>
        </w:r>
        <w:r w:rsidR="00EB10C7" w:rsidRPr="00050151">
          <w:rPr>
            <w:rStyle w:val="affe"/>
            <w:rFonts w:ascii="宋体" w:hAnsi="宋体" w:hint="eastAsia"/>
            <w:noProof/>
          </w:rPr>
          <w:t>分包商的保证</w:t>
        </w:r>
        <w:r w:rsidR="00EB10C7">
          <w:rPr>
            <w:noProof/>
            <w:webHidden/>
          </w:rPr>
          <w:tab/>
        </w:r>
        <w:r w:rsidR="00EB10C7">
          <w:rPr>
            <w:noProof/>
            <w:webHidden/>
          </w:rPr>
          <w:fldChar w:fldCharType="begin"/>
        </w:r>
        <w:r w:rsidR="00EB10C7">
          <w:rPr>
            <w:noProof/>
            <w:webHidden/>
          </w:rPr>
          <w:instrText xml:space="preserve"> PAGEREF _Toc468953196 \h </w:instrText>
        </w:r>
        <w:r w:rsidR="00EB10C7">
          <w:rPr>
            <w:noProof/>
            <w:webHidden/>
          </w:rPr>
        </w:r>
        <w:r w:rsidR="00EB10C7">
          <w:rPr>
            <w:noProof/>
            <w:webHidden/>
          </w:rPr>
          <w:fldChar w:fldCharType="separate"/>
        </w:r>
        <w:r w:rsidR="00F304BD">
          <w:rPr>
            <w:noProof/>
            <w:webHidden/>
          </w:rPr>
          <w:t>176</w:t>
        </w:r>
        <w:r w:rsidR="00EB10C7">
          <w:rPr>
            <w:noProof/>
            <w:webHidden/>
          </w:rPr>
          <w:fldChar w:fldCharType="end"/>
        </w:r>
      </w:hyperlink>
    </w:p>
    <w:p w14:paraId="1EC79E02" w14:textId="77777777" w:rsidR="00EB10C7" w:rsidRDefault="008510CB">
      <w:pPr>
        <w:pStyle w:val="34"/>
        <w:tabs>
          <w:tab w:val="right" w:leader="dot" w:pos="8296"/>
        </w:tabs>
        <w:rPr>
          <w:rFonts w:asciiTheme="minorHAnsi" w:eastAsiaTheme="minorEastAsia" w:hAnsiTheme="minorHAnsi" w:cstheme="minorBidi"/>
          <w:i w:val="0"/>
          <w:iCs w:val="0"/>
          <w:noProof/>
          <w:sz w:val="21"/>
          <w:szCs w:val="22"/>
        </w:rPr>
      </w:pPr>
      <w:hyperlink w:anchor="_Toc468953197" w:history="1">
        <w:r w:rsidR="00EB10C7" w:rsidRPr="00050151">
          <w:rPr>
            <w:rStyle w:val="affe"/>
            <w:rFonts w:ascii="宋体" w:hAnsi="宋体"/>
            <w:noProof/>
          </w:rPr>
          <w:t>2.3.</w:t>
        </w:r>
        <w:r w:rsidR="00EB10C7" w:rsidRPr="00050151">
          <w:rPr>
            <w:rStyle w:val="affe"/>
            <w:rFonts w:ascii="宋体" w:hAnsi="宋体" w:hint="eastAsia"/>
            <w:noProof/>
          </w:rPr>
          <w:t>分包商的行为</w:t>
        </w:r>
        <w:r w:rsidR="00EB10C7">
          <w:rPr>
            <w:noProof/>
            <w:webHidden/>
          </w:rPr>
          <w:tab/>
        </w:r>
        <w:r w:rsidR="00EB10C7">
          <w:rPr>
            <w:noProof/>
            <w:webHidden/>
          </w:rPr>
          <w:fldChar w:fldCharType="begin"/>
        </w:r>
        <w:r w:rsidR="00EB10C7">
          <w:rPr>
            <w:noProof/>
            <w:webHidden/>
          </w:rPr>
          <w:instrText xml:space="preserve"> PAGEREF _Toc468953197 \h </w:instrText>
        </w:r>
        <w:r w:rsidR="00EB10C7">
          <w:rPr>
            <w:noProof/>
            <w:webHidden/>
          </w:rPr>
        </w:r>
        <w:r w:rsidR="00EB10C7">
          <w:rPr>
            <w:noProof/>
            <w:webHidden/>
          </w:rPr>
          <w:fldChar w:fldCharType="separate"/>
        </w:r>
        <w:r w:rsidR="00F304BD">
          <w:rPr>
            <w:noProof/>
            <w:webHidden/>
          </w:rPr>
          <w:t>176</w:t>
        </w:r>
        <w:r w:rsidR="00EB10C7">
          <w:rPr>
            <w:noProof/>
            <w:webHidden/>
          </w:rPr>
          <w:fldChar w:fldCharType="end"/>
        </w:r>
      </w:hyperlink>
    </w:p>
    <w:p w14:paraId="6B056B72"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98" w:history="1">
        <w:r w:rsidR="00EB10C7" w:rsidRPr="00050151">
          <w:rPr>
            <w:rStyle w:val="affe"/>
            <w:rFonts w:ascii="宋体" w:hAnsi="宋体"/>
            <w:noProof/>
            <w:kern w:val="44"/>
            <w:lang w:val="x-none" w:eastAsia="x-none"/>
          </w:rPr>
          <w:t xml:space="preserve">3 </w:t>
        </w:r>
        <w:r w:rsidR="00EB10C7" w:rsidRPr="00050151">
          <w:rPr>
            <w:rStyle w:val="affe"/>
            <w:rFonts w:ascii="宋体" w:hAnsi="宋体" w:hint="eastAsia"/>
            <w:noProof/>
            <w:kern w:val="44"/>
            <w:lang w:val="x-none" w:eastAsia="x-none"/>
          </w:rPr>
          <w:t>施工所用的标准及规范</w:t>
        </w:r>
        <w:r w:rsidR="00EB10C7">
          <w:rPr>
            <w:noProof/>
            <w:webHidden/>
          </w:rPr>
          <w:tab/>
        </w:r>
        <w:r w:rsidR="00EB10C7">
          <w:rPr>
            <w:noProof/>
            <w:webHidden/>
          </w:rPr>
          <w:fldChar w:fldCharType="begin"/>
        </w:r>
        <w:r w:rsidR="00EB10C7">
          <w:rPr>
            <w:noProof/>
            <w:webHidden/>
          </w:rPr>
          <w:instrText xml:space="preserve"> PAGEREF _Toc468953198 \h </w:instrText>
        </w:r>
        <w:r w:rsidR="00EB10C7">
          <w:rPr>
            <w:noProof/>
            <w:webHidden/>
          </w:rPr>
        </w:r>
        <w:r w:rsidR="00EB10C7">
          <w:rPr>
            <w:noProof/>
            <w:webHidden/>
          </w:rPr>
          <w:fldChar w:fldCharType="separate"/>
        </w:r>
        <w:r w:rsidR="00F304BD">
          <w:rPr>
            <w:noProof/>
            <w:webHidden/>
          </w:rPr>
          <w:t>176</w:t>
        </w:r>
        <w:r w:rsidR="00EB10C7">
          <w:rPr>
            <w:noProof/>
            <w:webHidden/>
          </w:rPr>
          <w:fldChar w:fldCharType="end"/>
        </w:r>
      </w:hyperlink>
    </w:p>
    <w:p w14:paraId="49F7E182"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199" w:history="1">
        <w:r w:rsidR="00EB10C7" w:rsidRPr="00050151">
          <w:rPr>
            <w:rStyle w:val="affe"/>
            <w:rFonts w:ascii="宋体" w:hAnsi="宋体"/>
            <w:noProof/>
            <w:kern w:val="44"/>
            <w:lang w:val="x-none" w:eastAsia="x-none"/>
          </w:rPr>
          <w:t xml:space="preserve">4 </w:t>
        </w:r>
        <w:r w:rsidR="00EB10C7" w:rsidRPr="00050151">
          <w:rPr>
            <w:rStyle w:val="affe"/>
            <w:rFonts w:ascii="宋体" w:hAnsi="宋体" w:hint="eastAsia"/>
            <w:noProof/>
            <w:kern w:val="44"/>
            <w:lang w:val="x-none" w:eastAsia="x-none"/>
          </w:rPr>
          <w:t>施工综合进度</w:t>
        </w:r>
        <w:r w:rsidR="00EB10C7">
          <w:rPr>
            <w:noProof/>
            <w:webHidden/>
          </w:rPr>
          <w:tab/>
        </w:r>
        <w:r w:rsidR="00EB10C7">
          <w:rPr>
            <w:noProof/>
            <w:webHidden/>
          </w:rPr>
          <w:fldChar w:fldCharType="begin"/>
        </w:r>
        <w:r w:rsidR="00EB10C7">
          <w:rPr>
            <w:noProof/>
            <w:webHidden/>
          </w:rPr>
          <w:instrText xml:space="preserve"> PAGEREF _Toc468953199 \h </w:instrText>
        </w:r>
        <w:r w:rsidR="00EB10C7">
          <w:rPr>
            <w:noProof/>
            <w:webHidden/>
          </w:rPr>
        </w:r>
        <w:r w:rsidR="00EB10C7">
          <w:rPr>
            <w:noProof/>
            <w:webHidden/>
          </w:rPr>
          <w:fldChar w:fldCharType="separate"/>
        </w:r>
        <w:r w:rsidR="00F304BD">
          <w:rPr>
            <w:noProof/>
            <w:webHidden/>
          </w:rPr>
          <w:t>176</w:t>
        </w:r>
        <w:r w:rsidR="00EB10C7">
          <w:rPr>
            <w:noProof/>
            <w:webHidden/>
          </w:rPr>
          <w:fldChar w:fldCharType="end"/>
        </w:r>
      </w:hyperlink>
    </w:p>
    <w:p w14:paraId="4593240C"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0" w:history="1">
        <w:r w:rsidR="00EB10C7" w:rsidRPr="00050151">
          <w:rPr>
            <w:rStyle w:val="affe"/>
            <w:rFonts w:ascii="宋体" w:hAnsi="宋体"/>
            <w:noProof/>
            <w:kern w:val="44"/>
            <w:lang w:val="x-none" w:eastAsia="x-none"/>
          </w:rPr>
          <w:t xml:space="preserve">5 </w:t>
        </w:r>
        <w:r w:rsidR="00EB10C7" w:rsidRPr="00050151">
          <w:rPr>
            <w:rStyle w:val="affe"/>
            <w:rFonts w:ascii="宋体" w:hAnsi="宋体" w:hint="eastAsia"/>
            <w:noProof/>
            <w:kern w:val="44"/>
            <w:lang w:val="x-none" w:eastAsia="x-none"/>
          </w:rPr>
          <w:t>施工总平面布置</w:t>
        </w:r>
        <w:r w:rsidR="00EB10C7">
          <w:rPr>
            <w:noProof/>
            <w:webHidden/>
          </w:rPr>
          <w:tab/>
        </w:r>
        <w:r w:rsidR="00EB10C7">
          <w:rPr>
            <w:noProof/>
            <w:webHidden/>
          </w:rPr>
          <w:fldChar w:fldCharType="begin"/>
        </w:r>
        <w:r w:rsidR="00EB10C7">
          <w:rPr>
            <w:noProof/>
            <w:webHidden/>
          </w:rPr>
          <w:instrText xml:space="preserve"> PAGEREF _Toc468953200 \h </w:instrText>
        </w:r>
        <w:r w:rsidR="00EB10C7">
          <w:rPr>
            <w:noProof/>
            <w:webHidden/>
          </w:rPr>
        </w:r>
        <w:r w:rsidR="00EB10C7">
          <w:rPr>
            <w:noProof/>
            <w:webHidden/>
          </w:rPr>
          <w:fldChar w:fldCharType="separate"/>
        </w:r>
        <w:r w:rsidR="00F304BD">
          <w:rPr>
            <w:noProof/>
            <w:webHidden/>
          </w:rPr>
          <w:t>177</w:t>
        </w:r>
        <w:r w:rsidR="00EB10C7">
          <w:rPr>
            <w:noProof/>
            <w:webHidden/>
          </w:rPr>
          <w:fldChar w:fldCharType="end"/>
        </w:r>
      </w:hyperlink>
    </w:p>
    <w:p w14:paraId="38DAC8CF"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1" w:history="1">
        <w:r w:rsidR="00EB10C7" w:rsidRPr="00050151">
          <w:rPr>
            <w:rStyle w:val="affe"/>
            <w:rFonts w:ascii="宋体" w:hAnsi="宋体"/>
            <w:noProof/>
            <w:kern w:val="44"/>
            <w:lang w:val="x-none" w:eastAsia="x-none"/>
          </w:rPr>
          <w:t xml:space="preserve">6 </w:t>
        </w:r>
        <w:r w:rsidR="00EB10C7" w:rsidRPr="00050151">
          <w:rPr>
            <w:rStyle w:val="affe"/>
            <w:rFonts w:ascii="宋体" w:hAnsi="宋体" w:hint="eastAsia"/>
            <w:noProof/>
            <w:kern w:val="44"/>
            <w:lang w:val="x-none" w:eastAsia="x-none"/>
          </w:rPr>
          <w:t>施工临时设施及场地</w:t>
        </w:r>
        <w:r w:rsidR="00EB10C7">
          <w:rPr>
            <w:noProof/>
            <w:webHidden/>
          </w:rPr>
          <w:tab/>
        </w:r>
        <w:r w:rsidR="00EB10C7">
          <w:rPr>
            <w:noProof/>
            <w:webHidden/>
          </w:rPr>
          <w:fldChar w:fldCharType="begin"/>
        </w:r>
        <w:r w:rsidR="00EB10C7">
          <w:rPr>
            <w:noProof/>
            <w:webHidden/>
          </w:rPr>
          <w:instrText xml:space="preserve"> PAGEREF _Toc468953201 \h </w:instrText>
        </w:r>
        <w:r w:rsidR="00EB10C7">
          <w:rPr>
            <w:noProof/>
            <w:webHidden/>
          </w:rPr>
        </w:r>
        <w:r w:rsidR="00EB10C7">
          <w:rPr>
            <w:noProof/>
            <w:webHidden/>
          </w:rPr>
          <w:fldChar w:fldCharType="separate"/>
        </w:r>
        <w:r w:rsidR="00F304BD">
          <w:rPr>
            <w:noProof/>
            <w:webHidden/>
          </w:rPr>
          <w:t>177</w:t>
        </w:r>
        <w:r w:rsidR="00EB10C7">
          <w:rPr>
            <w:noProof/>
            <w:webHidden/>
          </w:rPr>
          <w:fldChar w:fldCharType="end"/>
        </w:r>
      </w:hyperlink>
    </w:p>
    <w:p w14:paraId="3C568EFB"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2" w:history="1">
        <w:r w:rsidR="00EB10C7" w:rsidRPr="00050151">
          <w:rPr>
            <w:rStyle w:val="affe"/>
            <w:rFonts w:ascii="宋体" w:hAnsi="宋体"/>
            <w:noProof/>
            <w:kern w:val="44"/>
            <w:lang w:val="x-none" w:eastAsia="x-none"/>
          </w:rPr>
          <w:t xml:space="preserve">7 </w:t>
        </w:r>
        <w:r w:rsidR="00EB10C7" w:rsidRPr="00050151">
          <w:rPr>
            <w:rStyle w:val="affe"/>
            <w:rFonts w:ascii="宋体" w:hAnsi="宋体" w:hint="eastAsia"/>
            <w:noProof/>
            <w:kern w:val="44"/>
            <w:lang w:val="x-none" w:eastAsia="x-none"/>
          </w:rPr>
          <w:t>施工力能供应</w:t>
        </w:r>
        <w:r w:rsidR="00EB10C7">
          <w:rPr>
            <w:noProof/>
            <w:webHidden/>
          </w:rPr>
          <w:tab/>
        </w:r>
        <w:r w:rsidR="00EB10C7">
          <w:rPr>
            <w:noProof/>
            <w:webHidden/>
          </w:rPr>
          <w:fldChar w:fldCharType="begin"/>
        </w:r>
        <w:r w:rsidR="00EB10C7">
          <w:rPr>
            <w:noProof/>
            <w:webHidden/>
          </w:rPr>
          <w:instrText xml:space="preserve"> PAGEREF _Toc468953202 \h </w:instrText>
        </w:r>
        <w:r w:rsidR="00EB10C7">
          <w:rPr>
            <w:noProof/>
            <w:webHidden/>
          </w:rPr>
        </w:r>
        <w:r w:rsidR="00EB10C7">
          <w:rPr>
            <w:noProof/>
            <w:webHidden/>
          </w:rPr>
          <w:fldChar w:fldCharType="separate"/>
        </w:r>
        <w:r w:rsidR="00F304BD">
          <w:rPr>
            <w:noProof/>
            <w:webHidden/>
          </w:rPr>
          <w:t>177</w:t>
        </w:r>
        <w:r w:rsidR="00EB10C7">
          <w:rPr>
            <w:noProof/>
            <w:webHidden/>
          </w:rPr>
          <w:fldChar w:fldCharType="end"/>
        </w:r>
      </w:hyperlink>
    </w:p>
    <w:p w14:paraId="5FB80E98"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3" w:history="1">
        <w:r w:rsidR="00EB10C7" w:rsidRPr="00050151">
          <w:rPr>
            <w:rStyle w:val="affe"/>
            <w:rFonts w:ascii="宋体" w:hAnsi="宋体"/>
            <w:noProof/>
            <w:kern w:val="44"/>
            <w:lang w:val="x-none" w:eastAsia="x-none"/>
          </w:rPr>
          <w:t xml:space="preserve">8 </w:t>
        </w:r>
        <w:r w:rsidR="00EB10C7" w:rsidRPr="00050151">
          <w:rPr>
            <w:rStyle w:val="affe"/>
            <w:rFonts w:ascii="宋体" w:hAnsi="宋体" w:hint="eastAsia"/>
            <w:noProof/>
            <w:kern w:val="44"/>
            <w:lang w:val="x-none" w:eastAsia="x-none"/>
          </w:rPr>
          <w:t>主要施工方案及特殊施工措施</w:t>
        </w:r>
        <w:r w:rsidR="00EB10C7">
          <w:rPr>
            <w:noProof/>
            <w:webHidden/>
          </w:rPr>
          <w:tab/>
        </w:r>
        <w:r w:rsidR="00EB10C7">
          <w:rPr>
            <w:noProof/>
            <w:webHidden/>
          </w:rPr>
          <w:fldChar w:fldCharType="begin"/>
        </w:r>
        <w:r w:rsidR="00EB10C7">
          <w:rPr>
            <w:noProof/>
            <w:webHidden/>
          </w:rPr>
          <w:instrText xml:space="preserve"> PAGEREF _Toc468953203 \h </w:instrText>
        </w:r>
        <w:r w:rsidR="00EB10C7">
          <w:rPr>
            <w:noProof/>
            <w:webHidden/>
          </w:rPr>
        </w:r>
        <w:r w:rsidR="00EB10C7">
          <w:rPr>
            <w:noProof/>
            <w:webHidden/>
          </w:rPr>
          <w:fldChar w:fldCharType="separate"/>
        </w:r>
        <w:r w:rsidR="00F304BD">
          <w:rPr>
            <w:noProof/>
            <w:webHidden/>
          </w:rPr>
          <w:t>177</w:t>
        </w:r>
        <w:r w:rsidR="00EB10C7">
          <w:rPr>
            <w:noProof/>
            <w:webHidden/>
          </w:rPr>
          <w:fldChar w:fldCharType="end"/>
        </w:r>
      </w:hyperlink>
    </w:p>
    <w:p w14:paraId="3314CE23"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4" w:history="1">
        <w:r w:rsidR="00EB10C7" w:rsidRPr="00050151">
          <w:rPr>
            <w:rStyle w:val="affe"/>
            <w:rFonts w:ascii="宋体" w:hAnsi="宋体"/>
            <w:noProof/>
            <w:kern w:val="44"/>
            <w:lang w:val="x-none" w:eastAsia="x-none"/>
          </w:rPr>
          <w:t xml:space="preserve">9 </w:t>
        </w:r>
        <w:r w:rsidR="00EB10C7" w:rsidRPr="00050151">
          <w:rPr>
            <w:rStyle w:val="affe"/>
            <w:rFonts w:ascii="宋体" w:hAnsi="宋体" w:hint="eastAsia"/>
            <w:noProof/>
            <w:kern w:val="44"/>
            <w:lang w:val="x-none" w:eastAsia="x-none"/>
          </w:rPr>
          <w:t>设备、物质的管理和验收</w:t>
        </w:r>
        <w:r w:rsidR="00EB10C7">
          <w:rPr>
            <w:noProof/>
            <w:webHidden/>
          </w:rPr>
          <w:tab/>
        </w:r>
        <w:r w:rsidR="00EB10C7">
          <w:rPr>
            <w:noProof/>
            <w:webHidden/>
          </w:rPr>
          <w:fldChar w:fldCharType="begin"/>
        </w:r>
        <w:r w:rsidR="00EB10C7">
          <w:rPr>
            <w:noProof/>
            <w:webHidden/>
          </w:rPr>
          <w:instrText xml:space="preserve"> PAGEREF _Toc468953204 \h </w:instrText>
        </w:r>
        <w:r w:rsidR="00EB10C7">
          <w:rPr>
            <w:noProof/>
            <w:webHidden/>
          </w:rPr>
        </w:r>
        <w:r w:rsidR="00EB10C7">
          <w:rPr>
            <w:noProof/>
            <w:webHidden/>
          </w:rPr>
          <w:fldChar w:fldCharType="separate"/>
        </w:r>
        <w:r w:rsidR="00F304BD">
          <w:rPr>
            <w:noProof/>
            <w:webHidden/>
          </w:rPr>
          <w:t>178</w:t>
        </w:r>
        <w:r w:rsidR="00EB10C7">
          <w:rPr>
            <w:noProof/>
            <w:webHidden/>
          </w:rPr>
          <w:fldChar w:fldCharType="end"/>
        </w:r>
      </w:hyperlink>
    </w:p>
    <w:p w14:paraId="4034E44A"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5" w:history="1">
        <w:r w:rsidR="00EB10C7" w:rsidRPr="00050151">
          <w:rPr>
            <w:rStyle w:val="affe"/>
            <w:rFonts w:ascii="宋体" w:hAnsi="宋体"/>
            <w:noProof/>
            <w:kern w:val="44"/>
            <w:lang w:val="x-none" w:eastAsia="x-none"/>
          </w:rPr>
          <w:t xml:space="preserve">10 </w:t>
        </w:r>
        <w:r w:rsidR="00EB10C7" w:rsidRPr="00050151">
          <w:rPr>
            <w:rStyle w:val="affe"/>
            <w:rFonts w:ascii="宋体" w:hAnsi="宋体" w:hint="eastAsia"/>
            <w:noProof/>
            <w:kern w:val="44"/>
            <w:lang w:val="x-none" w:eastAsia="x-none"/>
          </w:rPr>
          <w:t>项目质量管理</w:t>
        </w:r>
        <w:r w:rsidR="00EB10C7">
          <w:rPr>
            <w:noProof/>
            <w:webHidden/>
          </w:rPr>
          <w:tab/>
        </w:r>
        <w:r w:rsidR="00EB10C7">
          <w:rPr>
            <w:noProof/>
            <w:webHidden/>
          </w:rPr>
          <w:fldChar w:fldCharType="begin"/>
        </w:r>
        <w:r w:rsidR="00EB10C7">
          <w:rPr>
            <w:noProof/>
            <w:webHidden/>
          </w:rPr>
          <w:instrText xml:space="preserve"> PAGEREF _Toc468953205 \h </w:instrText>
        </w:r>
        <w:r w:rsidR="00EB10C7">
          <w:rPr>
            <w:noProof/>
            <w:webHidden/>
          </w:rPr>
        </w:r>
        <w:r w:rsidR="00EB10C7">
          <w:rPr>
            <w:noProof/>
            <w:webHidden/>
          </w:rPr>
          <w:fldChar w:fldCharType="separate"/>
        </w:r>
        <w:r w:rsidR="00F304BD">
          <w:rPr>
            <w:noProof/>
            <w:webHidden/>
          </w:rPr>
          <w:t>179</w:t>
        </w:r>
        <w:r w:rsidR="00EB10C7">
          <w:rPr>
            <w:noProof/>
            <w:webHidden/>
          </w:rPr>
          <w:fldChar w:fldCharType="end"/>
        </w:r>
      </w:hyperlink>
    </w:p>
    <w:p w14:paraId="4826C0FA"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6" w:history="1">
        <w:r w:rsidR="00EB10C7" w:rsidRPr="00050151">
          <w:rPr>
            <w:rStyle w:val="affe"/>
            <w:rFonts w:ascii="宋体" w:hAnsi="宋体"/>
            <w:noProof/>
            <w:kern w:val="44"/>
            <w:lang w:val="x-none" w:eastAsia="x-none"/>
          </w:rPr>
          <w:t xml:space="preserve">11 </w:t>
        </w:r>
        <w:r w:rsidR="00EB10C7" w:rsidRPr="00050151">
          <w:rPr>
            <w:rStyle w:val="affe"/>
            <w:rFonts w:ascii="宋体" w:hAnsi="宋体" w:hint="eastAsia"/>
            <w:noProof/>
            <w:kern w:val="44"/>
            <w:lang w:val="x-none" w:eastAsia="x-none"/>
          </w:rPr>
          <w:t>职业健康安全管理和环境管理</w:t>
        </w:r>
        <w:r w:rsidR="00EB10C7">
          <w:rPr>
            <w:noProof/>
            <w:webHidden/>
          </w:rPr>
          <w:tab/>
        </w:r>
        <w:r w:rsidR="00EB10C7">
          <w:rPr>
            <w:noProof/>
            <w:webHidden/>
          </w:rPr>
          <w:fldChar w:fldCharType="begin"/>
        </w:r>
        <w:r w:rsidR="00EB10C7">
          <w:rPr>
            <w:noProof/>
            <w:webHidden/>
          </w:rPr>
          <w:instrText xml:space="preserve"> PAGEREF _Toc468953206 \h </w:instrText>
        </w:r>
        <w:r w:rsidR="00EB10C7">
          <w:rPr>
            <w:noProof/>
            <w:webHidden/>
          </w:rPr>
        </w:r>
        <w:r w:rsidR="00EB10C7">
          <w:rPr>
            <w:noProof/>
            <w:webHidden/>
          </w:rPr>
          <w:fldChar w:fldCharType="separate"/>
        </w:r>
        <w:r w:rsidR="00F304BD">
          <w:rPr>
            <w:noProof/>
            <w:webHidden/>
          </w:rPr>
          <w:t>180</w:t>
        </w:r>
        <w:r w:rsidR="00EB10C7">
          <w:rPr>
            <w:noProof/>
            <w:webHidden/>
          </w:rPr>
          <w:fldChar w:fldCharType="end"/>
        </w:r>
      </w:hyperlink>
    </w:p>
    <w:p w14:paraId="11C60559"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7" w:history="1">
        <w:r w:rsidR="00EB10C7" w:rsidRPr="00050151">
          <w:rPr>
            <w:rStyle w:val="affe"/>
            <w:rFonts w:ascii="宋体" w:hAnsi="宋体"/>
            <w:noProof/>
            <w:kern w:val="44"/>
            <w:lang w:val="x-none" w:eastAsia="x-none"/>
          </w:rPr>
          <w:t xml:space="preserve">12 </w:t>
        </w:r>
        <w:r w:rsidR="00EB10C7" w:rsidRPr="00050151">
          <w:rPr>
            <w:rStyle w:val="affe"/>
            <w:rFonts w:ascii="宋体" w:hAnsi="宋体" w:hint="eastAsia"/>
            <w:noProof/>
            <w:kern w:val="44"/>
            <w:lang w:val="x-none" w:eastAsia="x-none"/>
          </w:rPr>
          <w:t>文明施工</w:t>
        </w:r>
        <w:r w:rsidR="00EB10C7">
          <w:rPr>
            <w:noProof/>
            <w:webHidden/>
          </w:rPr>
          <w:tab/>
        </w:r>
        <w:r w:rsidR="00EB10C7">
          <w:rPr>
            <w:noProof/>
            <w:webHidden/>
          </w:rPr>
          <w:fldChar w:fldCharType="begin"/>
        </w:r>
        <w:r w:rsidR="00EB10C7">
          <w:rPr>
            <w:noProof/>
            <w:webHidden/>
          </w:rPr>
          <w:instrText xml:space="preserve"> PAGEREF _Toc468953207 \h </w:instrText>
        </w:r>
        <w:r w:rsidR="00EB10C7">
          <w:rPr>
            <w:noProof/>
            <w:webHidden/>
          </w:rPr>
        </w:r>
        <w:r w:rsidR="00EB10C7">
          <w:rPr>
            <w:noProof/>
            <w:webHidden/>
          </w:rPr>
          <w:fldChar w:fldCharType="separate"/>
        </w:r>
        <w:r w:rsidR="00F304BD">
          <w:rPr>
            <w:noProof/>
            <w:webHidden/>
          </w:rPr>
          <w:t>180</w:t>
        </w:r>
        <w:r w:rsidR="00EB10C7">
          <w:rPr>
            <w:noProof/>
            <w:webHidden/>
          </w:rPr>
          <w:fldChar w:fldCharType="end"/>
        </w:r>
      </w:hyperlink>
    </w:p>
    <w:p w14:paraId="74C7E897"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8" w:history="1">
        <w:r w:rsidR="00EB10C7" w:rsidRPr="00050151">
          <w:rPr>
            <w:rStyle w:val="affe"/>
            <w:rFonts w:ascii="宋体" w:hAnsi="宋体"/>
            <w:noProof/>
            <w:kern w:val="44"/>
            <w:lang w:val="x-none" w:eastAsia="x-none"/>
          </w:rPr>
          <w:t xml:space="preserve">13 </w:t>
        </w:r>
        <w:r w:rsidR="00EB10C7" w:rsidRPr="00050151">
          <w:rPr>
            <w:rStyle w:val="affe"/>
            <w:rFonts w:ascii="宋体" w:hAnsi="宋体" w:hint="eastAsia"/>
            <w:noProof/>
            <w:kern w:val="44"/>
            <w:lang w:val="x-none" w:eastAsia="x-none"/>
          </w:rPr>
          <w:t>项目施工技术管理</w:t>
        </w:r>
        <w:r w:rsidR="00EB10C7">
          <w:rPr>
            <w:noProof/>
            <w:webHidden/>
          </w:rPr>
          <w:tab/>
        </w:r>
        <w:r w:rsidR="00EB10C7">
          <w:rPr>
            <w:noProof/>
            <w:webHidden/>
          </w:rPr>
          <w:fldChar w:fldCharType="begin"/>
        </w:r>
        <w:r w:rsidR="00EB10C7">
          <w:rPr>
            <w:noProof/>
            <w:webHidden/>
          </w:rPr>
          <w:instrText xml:space="preserve"> PAGEREF _Toc468953208 \h </w:instrText>
        </w:r>
        <w:r w:rsidR="00EB10C7">
          <w:rPr>
            <w:noProof/>
            <w:webHidden/>
          </w:rPr>
        </w:r>
        <w:r w:rsidR="00EB10C7">
          <w:rPr>
            <w:noProof/>
            <w:webHidden/>
          </w:rPr>
          <w:fldChar w:fldCharType="separate"/>
        </w:r>
        <w:r w:rsidR="00F304BD">
          <w:rPr>
            <w:noProof/>
            <w:webHidden/>
          </w:rPr>
          <w:t>181</w:t>
        </w:r>
        <w:r w:rsidR="00EB10C7">
          <w:rPr>
            <w:noProof/>
            <w:webHidden/>
          </w:rPr>
          <w:fldChar w:fldCharType="end"/>
        </w:r>
      </w:hyperlink>
    </w:p>
    <w:p w14:paraId="3432F113"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09" w:history="1">
        <w:r w:rsidR="00EB10C7" w:rsidRPr="00050151">
          <w:rPr>
            <w:rStyle w:val="affe"/>
            <w:rFonts w:ascii="宋体" w:hAnsi="宋体"/>
            <w:noProof/>
            <w:kern w:val="44"/>
            <w:lang w:val="x-none" w:eastAsia="x-none"/>
          </w:rPr>
          <w:t xml:space="preserve">14 </w:t>
        </w:r>
        <w:r w:rsidR="00EB10C7" w:rsidRPr="00050151">
          <w:rPr>
            <w:rStyle w:val="affe"/>
            <w:rFonts w:ascii="宋体" w:hAnsi="宋体" w:hint="eastAsia"/>
            <w:noProof/>
            <w:kern w:val="44"/>
            <w:lang w:val="x-none" w:eastAsia="x-none"/>
          </w:rPr>
          <w:t>与发包方有关的主要工作</w:t>
        </w:r>
        <w:r w:rsidR="00EB10C7">
          <w:rPr>
            <w:noProof/>
            <w:webHidden/>
          </w:rPr>
          <w:tab/>
        </w:r>
        <w:r w:rsidR="00EB10C7">
          <w:rPr>
            <w:noProof/>
            <w:webHidden/>
          </w:rPr>
          <w:fldChar w:fldCharType="begin"/>
        </w:r>
        <w:r w:rsidR="00EB10C7">
          <w:rPr>
            <w:noProof/>
            <w:webHidden/>
          </w:rPr>
          <w:instrText xml:space="preserve"> PAGEREF _Toc468953209 \h </w:instrText>
        </w:r>
        <w:r w:rsidR="00EB10C7">
          <w:rPr>
            <w:noProof/>
            <w:webHidden/>
          </w:rPr>
        </w:r>
        <w:r w:rsidR="00EB10C7">
          <w:rPr>
            <w:noProof/>
            <w:webHidden/>
          </w:rPr>
          <w:fldChar w:fldCharType="separate"/>
        </w:r>
        <w:r w:rsidR="00F304BD">
          <w:rPr>
            <w:noProof/>
            <w:webHidden/>
          </w:rPr>
          <w:t>181</w:t>
        </w:r>
        <w:r w:rsidR="00EB10C7">
          <w:rPr>
            <w:noProof/>
            <w:webHidden/>
          </w:rPr>
          <w:fldChar w:fldCharType="end"/>
        </w:r>
      </w:hyperlink>
    </w:p>
    <w:p w14:paraId="2157486F"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10" w:history="1">
        <w:r w:rsidR="00EB10C7" w:rsidRPr="00050151">
          <w:rPr>
            <w:rStyle w:val="affe"/>
            <w:rFonts w:ascii="宋体" w:hAnsi="宋体"/>
            <w:noProof/>
            <w:kern w:val="44"/>
            <w:lang w:val="x-none" w:eastAsia="x-none"/>
          </w:rPr>
          <w:t xml:space="preserve">15 </w:t>
        </w:r>
        <w:r w:rsidR="00EB10C7" w:rsidRPr="00050151">
          <w:rPr>
            <w:rStyle w:val="affe"/>
            <w:rFonts w:ascii="宋体" w:hAnsi="宋体" w:hint="eastAsia"/>
            <w:noProof/>
            <w:kern w:val="44"/>
            <w:lang w:val="x-none" w:eastAsia="x-none"/>
          </w:rPr>
          <w:t>建筑</w:t>
        </w:r>
        <w:r w:rsidR="00EB10C7" w:rsidRPr="00050151">
          <w:rPr>
            <w:rStyle w:val="affe"/>
            <w:rFonts w:ascii="宋体" w:hAnsi="宋体"/>
            <w:noProof/>
            <w:kern w:val="44"/>
            <w:lang w:val="x-none" w:eastAsia="x-none"/>
          </w:rPr>
          <w:t>/</w:t>
        </w:r>
        <w:r w:rsidR="00EB10C7" w:rsidRPr="00050151">
          <w:rPr>
            <w:rStyle w:val="affe"/>
            <w:rFonts w:ascii="宋体" w:hAnsi="宋体" w:hint="eastAsia"/>
            <w:noProof/>
            <w:kern w:val="44"/>
            <w:lang w:val="x-none" w:eastAsia="x-none"/>
          </w:rPr>
          <w:t>机电安装施工安全规则</w:t>
        </w:r>
        <w:r w:rsidR="00EB10C7">
          <w:rPr>
            <w:noProof/>
            <w:webHidden/>
          </w:rPr>
          <w:tab/>
        </w:r>
        <w:r w:rsidR="00EB10C7">
          <w:rPr>
            <w:noProof/>
            <w:webHidden/>
          </w:rPr>
          <w:fldChar w:fldCharType="begin"/>
        </w:r>
        <w:r w:rsidR="00EB10C7">
          <w:rPr>
            <w:noProof/>
            <w:webHidden/>
          </w:rPr>
          <w:instrText xml:space="preserve"> PAGEREF _Toc468953210 \h </w:instrText>
        </w:r>
        <w:r w:rsidR="00EB10C7">
          <w:rPr>
            <w:noProof/>
            <w:webHidden/>
          </w:rPr>
        </w:r>
        <w:r w:rsidR="00EB10C7">
          <w:rPr>
            <w:noProof/>
            <w:webHidden/>
          </w:rPr>
          <w:fldChar w:fldCharType="separate"/>
        </w:r>
        <w:r w:rsidR="00F304BD">
          <w:rPr>
            <w:noProof/>
            <w:webHidden/>
          </w:rPr>
          <w:t>182</w:t>
        </w:r>
        <w:r w:rsidR="00EB10C7">
          <w:rPr>
            <w:noProof/>
            <w:webHidden/>
          </w:rPr>
          <w:fldChar w:fldCharType="end"/>
        </w:r>
      </w:hyperlink>
    </w:p>
    <w:p w14:paraId="2C829EB2" w14:textId="77777777" w:rsidR="00EB10C7" w:rsidRDefault="008510CB">
      <w:pPr>
        <w:pStyle w:val="10"/>
        <w:tabs>
          <w:tab w:val="right" w:leader="dot" w:pos="8296"/>
        </w:tabs>
        <w:rPr>
          <w:rFonts w:asciiTheme="minorHAnsi" w:eastAsiaTheme="minorEastAsia" w:hAnsiTheme="minorHAnsi" w:cstheme="minorBidi"/>
          <w:b w:val="0"/>
          <w:bCs w:val="0"/>
          <w:caps w:val="0"/>
          <w:noProof/>
          <w:sz w:val="21"/>
          <w:szCs w:val="22"/>
        </w:rPr>
      </w:pPr>
      <w:hyperlink w:anchor="_Toc468953211" w:history="1">
        <w:r w:rsidR="00EB10C7" w:rsidRPr="00050151">
          <w:rPr>
            <w:rStyle w:val="affe"/>
            <w:rFonts w:ascii="宋体" w:hAnsi="宋体"/>
            <w:noProof/>
            <w:kern w:val="44"/>
            <w:lang w:val="x-none" w:eastAsia="x-none"/>
          </w:rPr>
          <w:t xml:space="preserve">16 </w:t>
        </w:r>
        <w:r w:rsidR="00EB10C7" w:rsidRPr="00050151">
          <w:rPr>
            <w:rStyle w:val="affe"/>
            <w:rFonts w:ascii="宋体" w:hAnsi="宋体" w:hint="eastAsia"/>
            <w:noProof/>
            <w:kern w:val="44"/>
            <w:lang w:val="x-none" w:eastAsia="x-none"/>
          </w:rPr>
          <w:t>安全专项施工方案</w:t>
        </w:r>
        <w:r w:rsidR="00EB10C7">
          <w:rPr>
            <w:noProof/>
            <w:webHidden/>
          </w:rPr>
          <w:tab/>
        </w:r>
        <w:r w:rsidR="00EB10C7">
          <w:rPr>
            <w:noProof/>
            <w:webHidden/>
          </w:rPr>
          <w:fldChar w:fldCharType="begin"/>
        </w:r>
        <w:r w:rsidR="00EB10C7">
          <w:rPr>
            <w:noProof/>
            <w:webHidden/>
          </w:rPr>
          <w:instrText xml:space="preserve"> PAGEREF _Toc468953211 \h </w:instrText>
        </w:r>
        <w:r w:rsidR="00EB10C7">
          <w:rPr>
            <w:noProof/>
            <w:webHidden/>
          </w:rPr>
        </w:r>
        <w:r w:rsidR="00EB10C7">
          <w:rPr>
            <w:noProof/>
            <w:webHidden/>
          </w:rPr>
          <w:fldChar w:fldCharType="separate"/>
        </w:r>
        <w:r w:rsidR="00F304BD">
          <w:rPr>
            <w:noProof/>
            <w:webHidden/>
          </w:rPr>
          <w:t>198</w:t>
        </w:r>
        <w:r w:rsidR="00EB10C7">
          <w:rPr>
            <w:noProof/>
            <w:webHidden/>
          </w:rPr>
          <w:fldChar w:fldCharType="end"/>
        </w:r>
      </w:hyperlink>
    </w:p>
    <w:p w14:paraId="2A0EDA5F" w14:textId="77777777" w:rsidR="009B004B" w:rsidRDefault="0022743C">
      <w:pPr>
        <w:spacing w:line="360" w:lineRule="auto"/>
        <w:rPr>
          <w:rFonts w:ascii="宋体" w:hAnsi="宋体"/>
          <w:sz w:val="21"/>
          <w:szCs w:val="21"/>
        </w:rPr>
      </w:pPr>
      <w:r>
        <w:rPr>
          <w:rFonts w:ascii="宋体" w:hAnsi="宋体"/>
          <w:sz w:val="21"/>
          <w:szCs w:val="21"/>
        </w:rPr>
        <w:fldChar w:fldCharType="end"/>
      </w:r>
    </w:p>
    <w:p w14:paraId="16DC41D6" w14:textId="77777777" w:rsidR="009B004B" w:rsidRDefault="009B004B">
      <w:pPr>
        <w:spacing w:line="360" w:lineRule="auto"/>
        <w:rPr>
          <w:rFonts w:ascii="宋体" w:hAnsi="宋体"/>
          <w:color w:val="000000"/>
          <w:sz w:val="21"/>
          <w:szCs w:val="21"/>
        </w:rPr>
      </w:pPr>
    </w:p>
    <w:p w14:paraId="1AD6619F" w14:textId="77777777" w:rsidR="009B004B" w:rsidRDefault="009B004B">
      <w:pPr>
        <w:spacing w:line="360" w:lineRule="auto"/>
        <w:rPr>
          <w:rFonts w:ascii="宋体" w:hAnsi="宋体"/>
          <w:color w:val="000000"/>
          <w:sz w:val="21"/>
          <w:szCs w:val="21"/>
        </w:rPr>
        <w:sectPr w:rsidR="009B004B">
          <w:headerReference w:type="default" r:id="rId10"/>
          <w:footerReference w:type="default" r:id="rId11"/>
          <w:headerReference w:type="first" r:id="rId12"/>
          <w:footerReference w:type="first" r:id="rId13"/>
          <w:pgSz w:w="11906" w:h="16838"/>
          <w:pgMar w:top="1440" w:right="1800" w:bottom="1440" w:left="1800" w:header="851" w:footer="1134" w:gutter="0"/>
          <w:pgNumType w:start="0"/>
          <w:cols w:space="720"/>
          <w:titlePg/>
          <w:docGrid w:type="linesAndChars" w:linePitch="466" w:charSpace="359"/>
        </w:sectPr>
      </w:pPr>
    </w:p>
    <w:p w14:paraId="2D6BD10D" w14:textId="77777777" w:rsidR="009B004B" w:rsidRDefault="0022743C">
      <w:pPr>
        <w:pStyle w:val="1"/>
        <w:spacing w:line="360" w:lineRule="auto"/>
        <w:rPr>
          <w:rFonts w:ascii="宋体" w:hAnsi="宋体"/>
          <w:b/>
          <w:bCs/>
          <w:color w:val="000000"/>
          <w:sz w:val="32"/>
          <w:szCs w:val="32"/>
        </w:rPr>
      </w:pPr>
      <w:bookmarkStart w:id="0" w:name="_Toc455039855"/>
      <w:bookmarkStart w:id="1" w:name="_Toc455038450"/>
      <w:bookmarkStart w:id="2" w:name="_Toc328984302"/>
      <w:bookmarkStart w:id="3" w:name="_Toc468952938"/>
      <w:r>
        <w:rPr>
          <w:rFonts w:ascii="宋体" w:hAnsi="宋体"/>
          <w:b/>
          <w:bCs/>
          <w:color w:val="000000"/>
          <w:sz w:val="32"/>
          <w:szCs w:val="32"/>
        </w:rPr>
        <w:lastRenderedPageBreak/>
        <w:t>合同</w:t>
      </w:r>
      <w:r>
        <w:rPr>
          <w:rFonts w:ascii="宋体" w:hAnsi="宋体" w:hint="eastAsia"/>
          <w:b/>
          <w:bCs/>
          <w:color w:val="000000"/>
          <w:sz w:val="32"/>
          <w:szCs w:val="32"/>
        </w:rPr>
        <w:t>协议书</w:t>
      </w:r>
      <w:bookmarkEnd w:id="0"/>
      <w:bookmarkEnd w:id="1"/>
      <w:bookmarkEnd w:id="2"/>
      <w:bookmarkEnd w:id="3"/>
    </w:p>
    <w:p w14:paraId="1C3FB3B8" w14:textId="77777777" w:rsidR="009B004B" w:rsidRDefault="0082615C" w:rsidP="0082615C">
      <w:pPr>
        <w:pStyle w:val="13"/>
        <w:tabs>
          <w:tab w:val="clear" w:pos="0"/>
        </w:tabs>
        <w:autoSpaceDE w:val="0"/>
        <w:autoSpaceDN w:val="0"/>
        <w:spacing w:line="360" w:lineRule="auto"/>
        <w:ind w:left="0" w:firstLineChars="150" w:firstLine="315"/>
        <w:textAlignment w:val="bottom"/>
        <w:rPr>
          <w:rFonts w:ascii="宋体" w:hAnsi="宋体" w:cs="Arial"/>
          <w:sz w:val="21"/>
          <w:szCs w:val="21"/>
        </w:rPr>
      </w:pPr>
      <w:r w:rsidRPr="0082615C">
        <w:rPr>
          <w:rFonts w:ascii="宋体" w:hAnsi="宋体" w:cs="Arial" w:hint="eastAsia"/>
          <w:sz w:val="21"/>
          <w:szCs w:val="21"/>
          <w:u w:val="single"/>
        </w:rPr>
        <w:t>苏州乐栅光伏能源有限公司</w:t>
      </w:r>
      <w:r w:rsidR="0022743C" w:rsidRPr="00B773F5">
        <w:rPr>
          <w:rFonts w:ascii="宋体" w:hAnsi="宋体" w:cs="Arial"/>
          <w:sz w:val="21"/>
          <w:szCs w:val="21"/>
        </w:rPr>
        <w:t>（以下简称“发包</w:t>
      </w:r>
      <w:r w:rsidR="0022743C" w:rsidRPr="00B773F5">
        <w:rPr>
          <w:rFonts w:ascii="宋体" w:hAnsi="宋体" w:cs="Arial" w:hint="eastAsia"/>
          <w:sz w:val="21"/>
          <w:szCs w:val="21"/>
        </w:rPr>
        <w:t>方</w:t>
      </w:r>
      <w:r w:rsidR="0022743C" w:rsidRPr="00B773F5">
        <w:rPr>
          <w:rFonts w:ascii="宋体" w:hAnsi="宋体" w:cs="Arial"/>
          <w:sz w:val="21"/>
          <w:szCs w:val="21"/>
        </w:rPr>
        <w:t>”）为一方和</w:t>
      </w:r>
      <w:r w:rsidR="0045220D" w:rsidRPr="00B773F5">
        <w:rPr>
          <w:rFonts w:ascii="宋体" w:hAnsi="宋体" w:cs="Arial" w:hint="eastAsia"/>
          <w:sz w:val="21"/>
          <w:szCs w:val="21"/>
          <w:u w:val="single"/>
        </w:rPr>
        <w:t>上海</w:t>
      </w:r>
      <w:r w:rsidR="0045220D" w:rsidRPr="00B773F5">
        <w:rPr>
          <w:rFonts w:ascii="宋体" w:hAnsi="宋体" w:cs="Arial"/>
          <w:sz w:val="21"/>
          <w:szCs w:val="21"/>
          <w:u w:val="single"/>
        </w:rPr>
        <w:t>久能能源科技</w:t>
      </w:r>
      <w:r w:rsidR="00EC58EE" w:rsidRPr="00B773F5">
        <w:rPr>
          <w:rFonts w:ascii="宋体" w:hAnsi="宋体" w:cs="Arial" w:hint="eastAsia"/>
          <w:sz w:val="21"/>
          <w:szCs w:val="21"/>
          <w:u w:val="single"/>
        </w:rPr>
        <w:t>有限公司</w:t>
      </w:r>
      <w:r w:rsidR="0022743C" w:rsidRPr="00B773F5">
        <w:rPr>
          <w:rFonts w:ascii="宋体" w:hAnsi="宋体" w:cs="Arial"/>
          <w:sz w:val="21"/>
          <w:szCs w:val="21"/>
        </w:rPr>
        <w:t>（以下简称“</w:t>
      </w:r>
      <w:r w:rsidR="0022743C" w:rsidRPr="00B773F5">
        <w:rPr>
          <w:rFonts w:ascii="宋体" w:hAnsi="宋体" w:cs="Arial" w:hint="eastAsia"/>
          <w:sz w:val="21"/>
          <w:szCs w:val="21"/>
        </w:rPr>
        <w:t>总承包方</w:t>
      </w:r>
      <w:r w:rsidR="0022743C" w:rsidRPr="00B773F5">
        <w:rPr>
          <w:rFonts w:ascii="宋体" w:hAnsi="宋体" w:cs="Arial"/>
          <w:sz w:val="21"/>
          <w:szCs w:val="21"/>
        </w:rPr>
        <w:t>”）为另一方同意按下述条款签署本合同（以下简称“合同”）：</w:t>
      </w:r>
    </w:p>
    <w:p w14:paraId="52DE6512" w14:textId="77777777" w:rsidR="009B004B" w:rsidRDefault="0022743C">
      <w:pPr>
        <w:adjustRightInd w:val="0"/>
        <w:spacing w:line="360" w:lineRule="auto"/>
        <w:rPr>
          <w:rFonts w:ascii="宋体" w:hAnsi="宋体" w:cs="Arial"/>
          <w:sz w:val="21"/>
          <w:szCs w:val="21"/>
        </w:rPr>
      </w:pPr>
      <w:r>
        <w:rPr>
          <w:rFonts w:ascii="宋体" w:hAnsi="宋体" w:cs="Arial"/>
          <w:sz w:val="21"/>
          <w:szCs w:val="21"/>
        </w:rPr>
        <w:t>1.合同文件</w:t>
      </w:r>
    </w:p>
    <w:p w14:paraId="38D84B77" w14:textId="77777777" w:rsidR="009B004B" w:rsidRDefault="0022743C">
      <w:pPr>
        <w:pStyle w:val="6-"/>
        <w:ind w:firstLine="0"/>
        <w:rPr>
          <w:rFonts w:ascii="宋体" w:hAnsi="宋体"/>
          <w:sz w:val="21"/>
          <w:szCs w:val="21"/>
        </w:rPr>
      </w:pPr>
      <w:r>
        <w:rPr>
          <w:rFonts w:ascii="宋体" w:hAnsi="宋体" w:hint="eastAsia"/>
          <w:sz w:val="21"/>
          <w:szCs w:val="21"/>
        </w:rPr>
        <w:t>1.1</w:t>
      </w:r>
      <w:r>
        <w:rPr>
          <w:rFonts w:ascii="宋体" w:hAnsi="宋体" w:hint="eastAsia"/>
          <w:sz w:val="21"/>
          <w:szCs w:val="21"/>
        </w:rPr>
        <w:tab/>
        <w:t>合同文件的优先顺序</w:t>
      </w:r>
    </w:p>
    <w:p w14:paraId="5CD3EB98" w14:textId="77777777" w:rsidR="009B004B" w:rsidRDefault="0022743C">
      <w:pPr>
        <w:pStyle w:val="6-"/>
        <w:ind w:firstLineChars="200" w:firstLine="420"/>
        <w:rPr>
          <w:rFonts w:ascii="宋体" w:hAnsi="宋体"/>
          <w:sz w:val="21"/>
          <w:szCs w:val="21"/>
        </w:rPr>
      </w:pPr>
      <w:r>
        <w:rPr>
          <w:rFonts w:ascii="宋体" w:hAnsi="宋体" w:hint="eastAsia"/>
          <w:sz w:val="21"/>
          <w:szCs w:val="21"/>
        </w:rPr>
        <w:t>组成合同的几项文件，可以认为是互为说明的。但在有含意不清或有矛盾时，除非合同中有特殊说明，组成本合同的文件及优先解释顺序如下：</w:t>
      </w:r>
    </w:p>
    <w:p w14:paraId="49021E7A" w14:textId="77777777" w:rsidR="009B004B" w:rsidRDefault="0022743C">
      <w:pPr>
        <w:pStyle w:val="6-"/>
        <w:ind w:firstLineChars="200" w:firstLine="420"/>
        <w:rPr>
          <w:rFonts w:ascii="宋体" w:hAnsi="宋体"/>
          <w:sz w:val="21"/>
          <w:szCs w:val="21"/>
        </w:rPr>
      </w:pPr>
      <w:r>
        <w:rPr>
          <w:rFonts w:ascii="宋体" w:hAnsi="宋体"/>
          <w:sz w:val="21"/>
          <w:szCs w:val="21"/>
        </w:rPr>
        <w:t xml:space="preserve">(1) </w:t>
      </w:r>
      <w:r>
        <w:rPr>
          <w:rFonts w:ascii="宋体" w:hAnsi="宋体" w:hint="eastAsia"/>
          <w:sz w:val="21"/>
          <w:szCs w:val="21"/>
        </w:rPr>
        <w:t>本</w:t>
      </w:r>
      <w:r>
        <w:rPr>
          <w:rFonts w:ascii="宋体" w:hAnsi="宋体"/>
          <w:sz w:val="21"/>
          <w:szCs w:val="21"/>
        </w:rPr>
        <w:t>合同协议书；</w:t>
      </w:r>
    </w:p>
    <w:p w14:paraId="71581C9D" w14:textId="77777777" w:rsidR="009B004B" w:rsidRDefault="0022743C">
      <w:pPr>
        <w:pStyle w:val="6-"/>
        <w:ind w:firstLineChars="200" w:firstLine="420"/>
        <w:rPr>
          <w:rFonts w:ascii="宋体" w:hAnsi="宋体"/>
          <w:sz w:val="21"/>
          <w:szCs w:val="21"/>
        </w:rPr>
      </w:pPr>
      <w:r>
        <w:rPr>
          <w:rFonts w:ascii="宋体" w:hAnsi="宋体"/>
          <w:sz w:val="21"/>
          <w:szCs w:val="21"/>
        </w:rPr>
        <w:t xml:space="preserve">(2) </w:t>
      </w:r>
      <w:r>
        <w:rPr>
          <w:rFonts w:ascii="宋体" w:hAnsi="宋体" w:hint="eastAsia"/>
          <w:sz w:val="21"/>
          <w:szCs w:val="21"/>
        </w:rPr>
        <w:t>本</w:t>
      </w:r>
      <w:r>
        <w:rPr>
          <w:rFonts w:ascii="宋体" w:hAnsi="宋体"/>
          <w:sz w:val="21"/>
          <w:szCs w:val="21"/>
        </w:rPr>
        <w:t>合同</w:t>
      </w:r>
      <w:r>
        <w:rPr>
          <w:rFonts w:ascii="宋体" w:hAnsi="宋体" w:hint="eastAsia"/>
          <w:sz w:val="21"/>
          <w:szCs w:val="21"/>
        </w:rPr>
        <w:t>专用</w:t>
      </w:r>
      <w:r>
        <w:rPr>
          <w:rFonts w:ascii="宋体" w:hAnsi="宋体"/>
          <w:sz w:val="21"/>
          <w:szCs w:val="21"/>
        </w:rPr>
        <w:t>条款；</w:t>
      </w:r>
    </w:p>
    <w:p w14:paraId="5C4E9B42" w14:textId="77777777" w:rsidR="009B004B" w:rsidRDefault="0022743C">
      <w:pPr>
        <w:pStyle w:val="6-"/>
        <w:ind w:firstLineChars="200" w:firstLine="420"/>
        <w:rPr>
          <w:rFonts w:ascii="宋体" w:hAnsi="宋体"/>
          <w:sz w:val="21"/>
          <w:szCs w:val="21"/>
        </w:rPr>
      </w:pPr>
      <w:r>
        <w:rPr>
          <w:rFonts w:ascii="宋体" w:hAnsi="宋体"/>
          <w:sz w:val="21"/>
          <w:szCs w:val="21"/>
        </w:rPr>
        <w:t>(</w:t>
      </w:r>
      <w:r>
        <w:rPr>
          <w:rFonts w:ascii="宋体" w:hAnsi="宋体" w:hint="eastAsia"/>
          <w:sz w:val="21"/>
          <w:szCs w:val="21"/>
        </w:rPr>
        <w:t>3</w:t>
      </w:r>
      <w:r>
        <w:rPr>
          <w:rFonts w:ascii="宋体" w:hAnsi="宋体"/>
          <w:sz w:val="21"/>
          <w:szCs w:val="21"/>
        </w:rPr>
        <w:t xml:space="preserve">) </w:t>
      </w:r>
      <w:r>
        <w:rPr>
          <w:rFonts w:ascii="宋体" w:hAnsi="宋体" w:hint="eastAsia"/>
          <w:sz w:val="21"/>
          <w:szCs w:val="21"/>
        </w:rPr>
        <w:t>本合同通用条款</w:t>
      </w:r>
      <w:r>
        <w:rPr>
          <w:rFonts w:ascii="宋体" w:hAnsi="宋体"/>
          <w:sz w:val="21"/>
          <w:szCs w:val="21"/>
        </w:rPr>
        <w:t>。</w:t>
      </w:r>
    </w:p>
    <w:p w14:paraId="4EA7264A" w14:textId="77777777" w:rsidR="009B004B" w:rsidRDefault="0022743C">
      <w:pPr>
        <w:pStyle w:val="6-"/>
        <w:ind w:firstLineChars="200" w:firstLine="420"/>
        <w:rPr>
          <w:rFonts w:ascii="宋体" w:hAnsi="宋体"/>
          <w:sz w:val="21"/>
          <w:szCs w:val="21"/>
        </w:rPr>
      </w:pPr>
      <w:r>
        <w:rPr>
          <w:rFonts w:ascii="宋体" w:hAnsi="宋体"/>
          <w:sz w:val="21"/>
          <w:szCs w:val="21"/>
        </w:rPr>
        <w:t>(</w:t>
      </w:r>
      <w:r>
        <w:rPr>
          <w:rFonts w:ascii="宋体" w:hAnsi="宋体" w:hint="eastAsia"/>
          <w:sz w:val="21"/>
          <w:szCs w:val="21"/>
        </w:rPr>
        <w:t>4</w:t>
      </w:r>
      <w:r>
        <w:rPr>
          <w:rFonts w:ascii="宋体" w:hAnsi="宋体"/>
          <w:sz w:val="21"/>
          <w:szCs w:val="21"/>
        </w:rPr>
        <w:t xml:space="preserve">) </w:t>
      </w:r>
      <w:r>
        <w:rPr>
          <w:rFonts w:ascii="宋体" w:hAnsi="宋体" w:hint="eastAsia"/>
          <w:sz w:val="21"/>
          <w:szCs w:val="21"/>
        </w:rPr>
        <w:t>组成合同的其它文件</w:t>
      </w:r>
      <w:r>
        <w:rPr>
          <w:rFonts w:ascii="宋体" w:hAnsi="宋体"/>
          <w:sz w:val="21"/>
          <w:szCs w:val="21"/>
        </w:rPr>
        <w:t>；</w:t>
      </w:r>
      <w:r>
        <w:rPr>
          <w:rFonts w:ascii="宋体" w:hAnsi="宋体" w:hint="eastAsia"/>
          <w:sz w:val="21"/>
          <w:szCs w:val="21"/>
        </w:rPr>
        <w:t>工程的工作范围及施工界面，技术规范说明、指定设备、材料的品牌表、图纸等；</w:t>
      </w:r>
    </w:p>
    <w:p w14:paraId="7D74D3A0" w14:textId="77777777" w:rsidR="009B004B" w:rsidRDefault="0022743C">
      <w:pPr>
        <w:pStyle w:val="6-"/>
        <w:ind w:firstLineChars="200" w:firstLine="420"/>
        <w:rPr>
          <w:rFonts w:ascii="宋体" w:hAnsi="宋体"/>
          <w:sz w:val="21"/>
          <w:szCs w:val="21"/>
        </w:rPr>
      </w:pPr>
      <w:r>
        <w:rPr>
          <w:rFonts w:ascii="宋体" w:hAnsi="宋体"/>
          <w:sz w:val="21"/>
          <w:szCs w:val="21"/>
        </w:rPr>
        <w:t>(</w:t>
      </w:r>
      <w:r>
        <w:rPr>
          <w:rFonts w:ascii="宋体" w:hAnsi="宋体" w:hint="eastAsia"/>
          <w:sz w:val="21"/>
          <w:szCs w:val="21"/>
        </w:rPr>
        <w:t>5</w:t>
      </w:r>
      <w:r>
        <w:rPr>
          <w:rFonts w:ascii="宋体" w:hAnsi="宋体"/>
          <w:sz w:val="21"/>
          <w:szCs w:val="21"/>
        </w:rPr>
        <w:t xml:space="preserve">) </w:t>
      </w:r>
      <w:r>
        <w:rPr>
          <w:rFonts w:ascii="宋体" w:hAnsi="宋体" w:hint="eastAsia"/>
          <w:sz w:val="21"/>
          <w:szCs w:val="21"/>
        </w:rPr>
        <w:t>合同附件</w:t>
      </w:r>
      <w:r>
        <w:rPr>
          <w:rFonts w:ascii="宋体" w:hAnsi="宋体"/>
          <w:sz w:val="21"/>
          <w:szCs w:val="21"/>
        </w:rPr>
        <w:t>；</w:t>
      </w:r>
    </w:p>
    <w:p w14:paraId="05E78CCD" w14:textId="77777777" w:rsidR="009B004B" w:rsidRDefault="0022743C">
      <w:pPr>
        <w:pStyle w:val="6-"/>
        <w:ind w:firstLineChars="200" w:firstLine="420"/>
        <w:rPr>
          <w:rFonts w:ascii="宋体" w:hAnsi="宋体"/>
          <w:sz w:val="21"/>
          <w:szCs w:val="21"/>
        </w:rPr>
      </w:pPr>
      <w:r>
        <w:rPr>
          <w:rFonts w:ascii="宋体" w:hAnsi="宋体" w:hint="eastAsia"/>
          <w:sz w:val="21"/>
          <w:szCs w:val="21"/>
        </w:rPr>
        <w:t>上述文件应认为是互为补充和解释的，但如有模棱两可或互相矛盾之处，以上面所列顺序在前的为准，当顺序相同时以时间在后的为准。</w:t>
      </w:r>
    </w:p>
    <w:p w14:paraId="1F1148B3" w14:textId="77777777" w:rsidR="009B004B" w:rsidRDefault="0022743C">
      <w:pPr>
        <w:pStyle w:val="6-"/>
        <w:ind w:firstLine="0"/>
        <w:rPr>
          <w:rFonts w:ascii="宋体" w:hAnsi="宋体"/>
          <w:sz w:val="21"/>
          <w:szCs w:val="21"/>
        </w:rPr>
      </w:pPr>
      <w:r>
        <w:rPr>
          <w:rFonts w:ascii="宋体" w:hAnsi="宋体" w:hint="eastAsia"/>
          <w:sz w:val="21"/>
          <w:szCs w:val="21"/>
        </w:rPr>
        <w:t>1.2合同附件</w:t>
      </w:r>
    </w:p>
    <w:p w14:paraId="751EC5A7" w14:textId="77777777" w:rsidR="009B004B" w:rsidRDefault="0022743C">
      <w:pPr>
        <w:pStyle w:val="6-"/>
        <w:ind w:firstLineChars="200" w:firstLine="420"/>
        <w:rPr>
          <w:rFonts w:ascii="宋体" w:hAnsi="宋体"/>
          <w:sz w:val="21"/>
          <w:szCs w:val="21"/>
        </w:rPr>
      </w:pPr>
      <w:r>
        <w:rPr>
          <w:rFonts w:ascii="宋体" w:hAnsi="宋体"/>
          <w:sz w:val="21"/>
          <w:szCs w:val="21"/>
        </w:rPr>
        <w:t xml:space="preserve">附件一　　</w:t>
      </w:r>
      <w:r>
        <w:rPr>
          <w:rFonts w:ascii="宋体" w:hAnsi="宋体" w:hint="eastAsia"/>
          <w:sz w:val="21"/>
          <w:szCs w:val="21"/>
        </w:rPr>
        <w:t>工程分项价格表</w:t>
      </w:r>
    </w:p>
    <w:p w14:paraId="38919493" w14:textId="77777777" w:rsidR="009B004B" w:rsidRDefault="0022743C">
      <w:pPr>
        <w:pStyle w:val="6-"/>
        <w:ind w:firstLineChars="200" w:firstLine="420"/>
        <w:rPr>
          <w:rFonts w:ascii="宋体" w:hAnsi="宋体"/>
          <w:sz w:val="21"/>
          <w:szCs w:val="21"/>
        </w:rPr>
      </w:pPr>
      <w:r>
        <w:rPr>
          <w:rFonts w:ascii="宋体" w:hAnsi="宋体"/>
          <w:sz w:val="21"/>
          <w:szCs w:val="21"/>
        </w:rPr>
        <w:t>附件</w:t>
      </w:r>
      <w:r>
        <w:rPr>
          <w:rFonts w:ascii="宋体" w:hAnsi="宋体" w:hint="eastAsia"/>
          <w:sz w:val="21"/>
          <w:szCs w:val="21"/>
        </w:rPr>
        <w:t>二</w:t>
      </w:r>
      <w:r>
        <w:rPr>
          <w:rFonts w:ascii="宋体" w:hAnsi="宋体"/>
          <w:sz w:val="21"/>
          <w:szCs w:val="21"/>
        </w:rPr>
        <w:t xml:space="preserve">　</w:t>
      </w:r>
      <w:r>
        <w:rPr>
          <w:rFonts w:ascii="宋体" w:hAnsi="宋体" w:hint="eastAsia"/>
          <w:sz w:val="21"/>
          <w:szCs w:val="21"/>
        </w:rPr>
        <w:t xml:space="preserve">  工程进度总计划</w:t>
      </w:r>
    </w:p>
    <w:p w14:paraId="43FD9D73" w14:textId="77777777" w:rsidR="009B004B" w:rsidRDefault="0022743C">
      <w:pPr>
        <w:pStyle w:val="6-"/>
        <w:ind w:firstLineChars="200" w:firstLine="420"/>
        <w:rPr>
          <w:rFonts w:ascii="宋体" w:hAnsi="宋体"/>
          <w:sz w:val="21"/>
          <w:szCs w:val="21"/>
        </w:rPr>
      </w:pPr>
      <w:r>
        <w:rPr>
          <w:rFonts w:ascii="宋体" w:hAnsi="宋体" w:hint="eastAsia"/>
          <w:sz w:val="21"/>
          <w:szCs w:val="21"/>
        </w:rPr>
        <w:t>附件三    施工安全管理协议</w:t>
      </w:r>
    </w:p>
    <w:p w14:paraId="738E1AA4" w14:textId="77777777" w:rsidR="009B004B" w:rsidRDefault="0022743C">
      <w:pPr>
        <w:pStyle w:val="6-"/>
        <w:ind w:firstLine="0"/>
        <w:rPr>
          <w:rFonts w:ascii="宋体" w:hAnsi="宋体"/>
          <w:sz w:val="21"/>
          <w:szCs w:val="21"/>
        </w:rPr>
      </w:pPr>
      <w:r>
        <w:rPr>
          <w:rFonts w:ascii="宋体" w:hAnsi="宋体" w:hint="eastAsia"/>
          <w:sz w:val="21"/>
          <w:szCs w:val="21"/>
        </w:rPr>
        <w:t xml:space="preserve">    附件四</w:t>
      </w:r>
      <w:r>
        <w:rPr>
          <w:rFonts w:ascii="宋体" w:hAnsi="宋体"/>
          <w:sz w:val="21"/>
          <w:szCs w:val="21"/>
        </w:rPr>
        <w:t xml:space="preserve">　　</w:t>
      </w:r>
      <w:r>
        <w:rPr>
          <w:rFonts w:ascii="宋体" w:hAnsi="宋体" w:hint="eastAsia"/>
          <w:sz w:val="21"/>
          <w:szCs w:val="21"/>
        </w:rPr>
        <w:t>廉政协议</w:t>
      </w:r>
    </w:p>
    <w:p w14:paraId="2DA10BED" w14:textId="77777777" w:rsidR="009B004B" w:rsidRDefault="0022743C">
      <w:pPr>
        <w:pStyle w:val="6-"/>
        <w:ind w:firstLine="0"/>
        <w:rPr>
          <w:rFonts w:ascii="宋体" w:hAnsi="宋体"/>
          <w:sz w:val="21"/>
          <w:szCs w:val="21"/>
        </w:rPr>
      </w:pPr>
      <w:r>
        <w:rPr>
          <w:rFonts w:ascii="宋体" w:hAnsi="宋体" w:hint="eastAsia"/>
          <w:sz w:val="21"/>
          <w:szCs w:val="21"/>
        </w:rPr>
        <w:t xml:space="preserve">    附件五    工程质量保修书</w:t>
      </w:r>
    </w:p>
    <w:p w14:paraId="165350CD" w14:textId="77777777" w:rsidR="009B004B" w:rsidRDefault="0022743C">
      <w:pPr>
        <w:pStyle w:val="6-"/>
        <w:ind w:firstLine="0"/>
        <w:rPr>
          <w:rFonts w:ascii="宋体" w:hAnsi="宋体"/>
          <w:sz w:val="21"/>
          <w:szCs w:val="21"/>
        </w:rPr>
      </w:pPr>
      <w:r>
        <w:rPr>
          <w:rFonts w:ascii="宋体" w:hAnsi="宋体" w:hint="eastAsia"/>
          <w:sz w:val="21"/>
          <w:szCs w:val="21"/>
        </w:rPr>
        <w:t xml:space="preserve">    附件六    采购商名录清单</w:t>
      </w:r>
    </w:p>
    <w:p w14:paraId="154F89D0" w14:textId="77777777" w:rsidR="0036460E" w:rsidRDefault="0022743C" w:rsidP="0036460E">
      <w:pPr>
        <w:pStyle w:val="6-"/>
        <w:ind w:firstLine="420"/>
        <w:rPr>
          <w:rFonts w:ascii="宋体" w:hAnsi="宋体"/>
          <w:sz w:val="21"/>
          <w:szCs w:val="21"/>
        </w:rPr>
      </w:pPr>
      <w:r>
        <w:rPr>
          <w:rFonts w:ascii="宋体" w:hAnsi="宋体" w:hint="eastAsia"/>
          <w:sz w:val="21"/>
          <w:szCs w:val="21"/>
        </w:rPr>
        <w:t xml:space="preserve">附件七    </w:t>
      </w:r>
      <w:r w:rsidR="0036460E">
        <w:rPr>
          <w:rFonts w:ascii="宋体" w:hAnsi="宋体" w:hint="eastAsia"/>
          <w:sz w:val="21"/>
          <w:szCs w:val="21"/>
        </w:rPr>
        <w:t>质量</w:t>
      </w:r>
      <w:r>
        <w:rPr>
          <w:rFonts w:ascii="宋体" w:hAnsi="宋体" w:hint="eastAsia"/>
          <w:sz w:val="21"/>
          <w:szCs w:val="21"/>
        </w:rPr>
        <w:t>保函</w:t>
      </w:r>
    </w:p>
    <w:p w14:paraId="2766B307" w14:textId="77777777" w:rsidR="009B004B" w:rsidRDefault="0036460E" w:rsidP="0036460E">
      <w:pPr>
        <w:pStyle w:val="6-"/>
        <w:ind w:firstLine="420"/>
        <w:rPr>
          <w:rFonts w:ascii="宋体" w:hAnsi="宋体"/>
          <w:sz w:val="21"/>
          <w:szCs w:val="21"/>
        </w:rPr>
      </w:pPr>
      <w:proofErr w:type="gramStart"/>
      <w:r>
        <w:rPr>
          <w:rFonts w:ascii="宋体" w:hAnsi="宋体" w:hint="eastAsia"/>
          <w:sz w:val="21"/>
          <w:szCs w:val="21"/>
        </w:rPr>
        <w:t>附件八</w:t>
      </w:r>
      <w:proofErr w:type="gramEnd"/>
      <w:r>
        <w:rPr>
          <w:rFonts w:ascii="宋体" w:hAnsi="宋体" w:hint="eastAsia"/>
          <w:sz w:val="21"/>
          <w:szCs w:val="21"/>
        </w:rPr>
        <w:t xml:space="preserve">    预付款保函</w:t>
      </w:r>
    </w:p>
    <w:p w14:paraId="29EECB71" w14:textId="77777777" w:rsidR="009B004B" w:rsidRDefault="0036460E" w:rsidP="0022743C">
      <w:pPr>
        <w:pStyle w:val="6-"/>
        <w:ind w:firstLineChars="200" w:firstLine="420"/>
        <w:rPr>
          <w:rFonts w:ascii="宋体" w:hAnsi="宋体"/>
          <w:sz w:val="21"/>
          <w:szCs w:val="21"/>
        </w:rPr>
      </w:pPr>
      <w:r>
        <w:rPr>
          <w:rFonts w:ascii="宋体" w:hAnsi="宋体" w:hint="eastAsia"/>
          <w:sz w:val="21"/>
          <w:szCs w:val="21"/>
        </w:rPr>
        <w:t>附件九</w:t>
      </w:r>
      <w:r w:rsidR="0022743C">
        <w:rPr>
          <w:rFonts w:ascii="宋体" w:hAnsi="宋体" w:hint="eastAsia"/>
          <w:sz w:val="21"/>
          <w:szCs w:val="21"/>
        </w:rPr>
        <w:t xml:space="preserve"> </w:t>
      </w:r>
      <w:r>
        <w:rPr>
          <w:rFonts w:ascii="宋体" w:hAnsi="宋体" w:hint="eastAsia"/>
          <w:sz w:val="21"/>
          <w:szCs w:val="21"/>
        </w:rPr>
        <w:t xml:space="preserve">   </w:t>
      </w:r>
      <w:r w:rsidR="0022743C">
        <w:rPr>
          <w:rFonts w:ascii="宋体" w:hAnsi="宋体" w:hint="eastAsia"/>
          <w:sz w:val="21"/>
          <w:szCs w:val="21"/>
        </w:rPr>
        <w:t>技术要求</w:t>
      </w:r>
    </w:p>
    <w:p w14:paraId="48FF74DC" w14:textId="77777777" w:rsidR="009B004B" w:rsidRDefault="0022743C">
      <w:pPr>
        <w:pStyle w:val="6-"/>
        <w:ind w:firstLineChars="200" w:firstLine="420"/>
        <w:rPr>
          <w:rFonts w:ascii="宋体" w:hAnsi="宋体"/>
          <w:sz w:val="21"/>
          <w:szCs w:val="21"/>
        </w:rPr>
      </w:pPr>
      <w:r>
        <w:rPr>
          <w:rFonts w:ascii="宋体" w:hAnsi="宋体" w:hint="eastAsia"/>
          <w:sz w:val="21"/>
          <w:szCs w:val="21"/>
        </w:rPr>
        <w:t>双方有关本工程的洽商、变更等书面协议或文件及会议纪要、备忘录</w:t>
      </w:r>
      <w:r>
        <w:rPr>
          <w:rFonts w:ascii="宋体" w:hAnsi="宋体"/>
          <w:sz w:val="21"/>
          <w:szCs w:val="21"/>
        </w:rPr>
        <w:t>均为本合同之有效组成部分。其中涉及修改和新增的部分，以双方最终确认的文件为准。</w:t>
      </w:r>
    </w:p>
    <w:p w14:paraId="0B32E85A" w14:textId="77777777" w:rsidR="009B004B" w:rsidRPr="006E505F" w:rsidRDefault="0022743C">
      <w:pPr>
        <w:adjustRightInd w:val="0"/>
        <w:spacing w:line="360" w:lineRule="auto"/>
        <w:rPr>
          <w:rFonts w:ascii="宋体" w:hAnsi="宋体" w:cs="Arial"/>
          <w:sz w:val="21"/>
          <w:szCs w:val="21"/>
        </w:rPr>
      </w:pPr>
      <w:r>
        <w:rPr>
          <w:rFonts w:ascii="宋体" w:hAnsi="宋体" w:cs="Arial"/>
          <w:sz w:val="21"/>
          <w:szCs w:val="21"/>
        </w:rPr>
        <w:t>2.</w:t>
      </w:r>
      <w:r>
        <w:rPr>
          <w:rFonts w:ascii="宋体" w:hAnsi="宋体" w:cs="Arial"/>
          <w:sz w:val="21"/>
          <w:szCs w:val="21"/>
        </w:rPr>
        <w:tab/>
      </w:r>
      <w:r w:rsidRPr="006E505F">
        <w:rPr>
          <w:rFonts w:ascii="宋体" w:hAnsi="宋体" w:cs="Arial"/>
          <w:sz w:val="21"/>
          <w:szCs w:val="21"/>
        </w:rPr>
        <w:t>合同范围和条件</w:t>
      </w:r>
    </w:p>
    <w:p w14:paraId="3B0882A9" w14:textId="77777777" w:rsidR="009B004B" w:rsidRPr="006E505F" w:rsidRDefault="0022743C" w:rsidP="00161024">
      <w:pPr>
        <w:adjustRightInd w:val="0"/>
        <w:spacing w:line="360" w:lineRule="auto"/>
        <w:ind w:firstLineChars="200" w:firstLine="420"/>
        <w:rPr>
          <w:rFonts w:ascii="宋体" w:hAnsi="宋体"/>
          <w:kern w:val="0"/>
          <w:sz w:val="21"/>
          <w:szCs w:val="21"/>
        </w:rPr>
      </w:pPr>
      <w:r w:rsidRPr="006E505F">
        <w:rPr>
          <w:rFonts w:ascii="宋体" w:hAnsi="宋体" w:hint="eastAsia"/>
          <w:kern w:val="0"/>
          <w:sz w:val="21"/>
          <w:szCs w:val="21"/>
        </w:rPr>
        <w:t>总承包方负责项目（含电站红线范围内所有设备和建筑物）有关的所有勘察、设计、采购（组件及逆变器除外）、施工、</w:t>
      </w:r>
      <w:r w:rsidRPr="006E505F">
        <w:rPr>
          <w:rFonts w:ascii="宋体" w:hAnsi="宋体"/>
          <w:kern w:val="0"/>
          <w:sz w:val="21"/>
          <w:szCs w:val="21"/>
        </w:rPr>
        <w:t>屋顶业主的</w:t>
      </w:r>
      <w:r w:rsidRPr="006E505F">
        <w:rPr>
          <w:rFonts w:ascii="宋体" w:hAnsi="宋体" w:hint="eastAsia"/>
          <w:kern w:val="0"/>
          <w:sz w:val="21"/>
          <w:szCs w:val="21"/>
        </w:rPr>
        <w:t>协调工作和试运行工作，在电站移交前，提供一个设施配套和功能完整，可以正式投产运行的项目，并对工程的手续、资料、安全、工期、造价等全面负责。</w:t>
      </w:r>
    </w:p>
    <w:p w14:paraId="50896F8D"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2.1包括光</w:t>
      </w:r>
      <w:proofErr w:type="gramStart"/>
      <w:r w:rsidRPr="006E505F">
        <w:rPr>
          <w:rFonts w:ascii="宋体" w:hAnsi="宋体" w:cs="Arial" w:hint="eastAsia"/>
          <w:sz w:val="21"/>
          <w:szCs w:val="21"/>
        </w:rPr>
        <w:t>伏项目</w:t>
      </w:r>
      <w:proofErr w:type="gramEnd"/>
      <w:r w:rsidRPr="006E505F">
        <w:rPr>
          <w:rFonts w:ascii="宋体" w:hAnsi="宋体" w:cs="Arial" w:hint="eastAsia"/>
          <w:sz w:val="21"/>
          <w:szCs w:val="21"/>
        </w:rPr>
        <w:t>并网电站的勘察、设计</w:t>
      </w:r>
      <w:r w:rsidR="0033549A" w:rsidRPr="006E505F">
        <w:rPr>
          <w:rFonts w:ascii="宋体" w:hAnsi="宋体" w:cs="Arial" w:hint="eastAsia"/>
          <w:sz w:val="21"/>
          <w:szCs w:val="21"/>
        </w:rPr>
        <w:t>(包括屋顶荷载证明)</w:t>
      </w:r>
      <w:r w:rsidRPr="006E505F">
        <w:rPr>
          <w:rFonts w:ascii="宋体" w:hAnsi="宋体" w:cs="Arial" w:hint="eastAsia"/>
          <w:sz w:val="21"/>
          <w:szCs w:val="21"/>
        </w:rPr>
        <w:t>、四通一平（水、电、路、通讯、场地平整等），所有材料、设备的采购（组件及逆变器除外），土建工程、安装工程的施工、调试、试运行、项目验收、投产和顺利移交而必须完成的工作；</w:t>
      </w:r>
    </w:p>
    <w:p w14:paraId="43894C1D" w14:textId="77777777" w:rsidR="009B004B" w:rsidRPr="006E505F" w:rsidRDefault="0022743C">
      <w:pPr>
        <w:adjustRightInd w:val="0"/>
        <w:spacing w:line="360" w:lineRule="auto"/>
        <w:rPr>
          <w:rFonts w:ascii="宋体" w:hAnsi="宋体" w:cs="Arial"/>
          <w:color w:val="000000"/>
          <w:sz w:val="21"/>
          <w:szCs w:val="21"/>
        </w:rPr>
      </w:pPr>
      <w:r w:rsidRPr="006E505F">
        <w:rPr>
          <w:rFonts w:ascii="宋体" w:hAnsi="宋体" w:hint="eastAsia"/>
          <w:color w:val="000000"/>
          <w:sz w:val="21"/>
          <w:szCs w:val="21"/>
        </w:rPr>
        <w:lastRenderedPageBreak/>
        <w:t>2.2项目范围内涉及的工程，如土建、安装、屋顶设备搬迁、屋顶障碍物拆除、屋顶</w:t>
      </w:r>
      <w:r w:rsidRPr="006E505F">
        <w:rPr>
          <w:rFonts w:ascii="宋体" w:hAnsi="宋体"/>
          <w:color w:val="000000"/>
          <w:sz w:val="21"/>
          <w:szCs w:val="21"/>
        </w:rPr>
        <w:t>防水（</w:t>
      </w:r>
      <w:r w:rsidRPr="006E505F">
        <w:rPr>
          <w:rFonts w:ascii="宋体" w:hAnsi="宋体" w:hint="eastAsia"/>
          <w:color w:val="000000"/>
          <w:sz w:val="21"/>
          <w:szCs w:val="21"/>
        </w:rPr>
        <w:t>如需要</w:t>
      </w:r>
      <w:r w:rsidRPr="006E505F">
        <w:rPr>
          <w:rFonts w:ascii="宋体" w:hAnsi="宋体"/>
          <w:color w:val="000000"/>
          <w:sz w:val="21"/>
          <w:szCs w:val="21"/>
        </w:rPr>
        <w:t>）</w:t>
      </w:r>
      <w:r w:rsidRPr="006E505F">
        <w:rPr>
          <w:rFonts w:ascii="宋体" w:hAnsi="宋体" w:hint="eastAsia"/>
          <w:color w:val="000000"/>
          <w:sz w:val="21"/>
          <w:szCs w:val="21"/>
        </w:rPr>
        <w:t>、有漏水区域修补、有锈蚀区域替换或者加油漆、上屋顶</w:t>
      </w:r>
      <w:proofErr w:type="gramStart"/>
      <w:r w:rsidRPr="006E505F">
        <w:rPr>
          <w:rFonts w:ascii="宋体" w:hAnsi="宋体" w:hint="eastAsia"/>
          <w:color w:val="000000"/>
          <w:sz w:val="21"/>
          <w:szCs w:val="21"/>
        </w:rPr>
        <w:t>之子型楼梯</w:t>
      </w:r>
      <w:proofErr w:type="gramEnd"/>
      <w:r w:rsidRPr="006E505F">
        <w:rPr>
          <w:rFonts w:ascii="宋体" w:hAnsi="宋体" w:hint="eastAsia"/>
          <w:color w:val="000000"/>
          <w:sz w:val="21"/>
          <w:szCs w:val="21"/>
        </w:rPr>
        <w:t>，维护通道、组件清洗工程、屋顶材料更换（如需要）、屋面加固（如需要）</w:t>
      </w:r>
      <w:r w:rsidR="00EC58EE" w:rsidRPr="006E505F">
        <w:rPr>
          <w:rFonts w:ascii="宋体" w:hAnsi="宋体" w:hint="eastAsia"/>
          <w:color w:val="000000"/>
          <w:sz w:val="21"/>
          <w:szCs w:val="21"/>
        </w:rPr>
        <w:t>、屋顶护栏（如需要）</w:t>
      </w:r>
      <w:r w:rsidRPr="006E505F">
        <w:rPr>
          <w:rFonts w:ascii="宋体" w:hAnsi="宋体" w:hint="eastAsia"/>
          <w:color w:val="000000"/>
          <w:sz w:val="21"/>
          <w:szCs w:val="21"/>
        </w:rPr>
        <w:t>、绿化恢复、站内视频监控系统的采购、安装和调试等。</w:t>
      </w:r>
    </w:p>
    <w:p w14:paraId="0539D0DA"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2.3与项目立项、建设、并网及竣工验收相关的所有手续、运营人员培训、专项试验、验收的办理及质保期内设备系统维护并承担全部的费用（包括附件相关内容）；</w:t>
      </w:r>
    </w:p>
    <w:p w14:paraId="160DE648"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2.4系统调试、整套系统启动带电</w:t>
      </w:r>
      <w:r w:rsidRPr="006E505F">
        <w:rPr>
          <w:rFonts w:ascii="宋体" w:hAnsi="宋体" w:cs="Arial"/>
          <w:sz w:val="21"/>
          <w:szCs w:val="21"/>
        </w:rPr>
        <w:t>72</w:t>
      </w:r>
      <w:r w:rsidRPr="006E505F">
        <w:rPr>
          <w:rFonts w:ascii="宋体" w:hAnsi="宋体" w:cs="Arial" w:hint="eastAsia"/>
          <w:sz w:val="21"/>
          <w:szCs w:val="21"/>
        </w:rPr>
        <w:t>小时及所有设备并网无故障试运行</w:t>
      </w:r>
      <w:r w:rsidRPr="006E505F">
        <w:rPr>
          <w:rFonts w:ascii="宋体" w:hAnsi="宋体" w:cs="Arial"/>
          <w:sz w:val="21"/>
          <w:szCs w:val="21"/>
        </w:rPr>
        <w:t>240</w:t>
      </w:r>
      <w:r w:rsidRPr="006E505F">
        <w:rPr>
          <w:rFonts w:ascii="宋体" w:hAnsi="宋体" w:cs="Arial" w:hint="eastAsia"/>
          <w:sz w:val="21"/>
          <w:szCs w:val="21"/>
        </w:rPr>
        <w:t>小时。并网验收直至验收交付生产、在质量保修期内的消缺等全过程的工作。</w:t>
      </w:r>
    </w:p>
    <w:p w14:paraId="2E481CA4"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2.5在</w:t>
      </w:r>
      <w:r w:rsidRPr="006E505F">
        <w:rPr>
          <w:rFonts w:ascii="宋体" w:hAnsi="宋体" w:cs="Arial"/>
          <w:sz w:val="21"/>
          <w:szCs w:val="21"/>
        </w:rPr>
        <w:t>项目实施期间</w:t>
      </w:r>
      <w:r w:rsidRPr="006E505F">
        <w:rPr>
          <w:rFonts w:ascii="宋体" w:hAnsi="宋体" w:cs="Arial" w:hint="eastAsia"/>
          <w:sz w:val="21"/>
          <w:szCs w:val="21"/>
        </w:rPr>
        <w:t>与</w:t>
      </w:r>
      <w:r w:rsidRPr="006E505F">
        <w:rPr>
          <w:rFonts w:ascii="宋体" w:hAnsi="宋体" w:cs="Arial"/>
          <w:sz w:val="21"/>
          <w:szCs w:val="21"/>
        </w:rPr>
        <w:t>屋顶业主的协调工作。</w:t>
      </w:r>
    </w:p>
    <w:p w14:paraId="1F7F9A2B"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2.6总承包方具备电力工程总承包叁级及以上资质，总承包方委托承担项目设计工作的设计院必须具备</w:t>
      </w:r>
      <w:r w:rsidR="0033549A" w:rsidRPr="006E505F">
        <w:rPr>
          <w:rFonts w:ascii="宋体" w:hAnsi="宋体" w:cs="Arial" w:hint="eastAsia"/>
          <w:sz w:val="21"/>
          <w:szCs w:val="21"/>
        </w:rPr>
        <w:t>电力行业（</w:t>
      </w:r>
      <w:r w:rsidRPr="006E505F">
        <w:rPr>
          <w:rFonts w:ascii="宋体" w:hAnsi="宋体" w:cs="Arial" w:hint="eastAsia"/>
          <w:sz w:val="21"/>
          <w:szCs w:val="21"/>
        </w:rPr>
        <w:t>新能源</w:t>
      </w:r>
      <w:r w:rsidR="0033549A" w:rsidRPr="006E505F">
        <w:rPr>
          <w:rFonts w:ascii="宋体" w:hAnsi="宋体" w:cs="Arial" w:hint="eastAsia"/>
          <w:sz w:val="21"/>
          <w:szCs w:val="21"/>
        </w:rPr>
        <w:t>）</w:t>
      </w:r>
      <w:r w:rsidRPr="006E505F">
        <w:rPr>
          <w:rFonts w:ascii="宋体" w:hAnsi="宋体" w:cs="Arial" w:hint="eastAsia"/>
          <w:sz w:val="21"/>
          <w:szCs w:val="21"/>
        </w:rPr>
        <w:t>乙级及以上电力设计资质，具备完成本项目设计所要求的工作业绩、专业人员和能力条件。总承包方委托设计单位之前，须经发包方同意方可生效，并且委托的设计院就其完成的工作成果与总承包方向发包人承担连带责任。</w:t>
      </w:r>
    </w:p>
    <w:p w14:paraId="7D4A2E3F" w14:textId="77777777" w:rsidR="002A3D69" w:rsidRPr="006E505F" w:rsidRDefault="00B819BB" w:rsidP="00C839B2">
      <w:pPr>
        <w:pStyle w:val="65"/>
        <w:adjustRightInd w:val="0"/>
        <w:spacing w:line="360" w:lineRule="auto"/>
        <w:ind w:firstLineChars="0" w:firstLine="0"/>
        <w:rPr>
          <w:rFonts w:ascii="宋体" w:hAnsi="宋体"/>
          <w:szCs w:val="21"/>
        </w:rPr>
      </w:pPr>
      <w:r w:rsidRPr="006E505F">
        <w:rPr>
          <w:rFonts w:ascii="宋体" w:hAnsi="宋体" w:cs="Arial" w:hint="eastAsia"/>
          <w:szCs w:val="21"/>
        </w:rPr>
        <w:t xml:space="preserve"> 2.7</w:t>
      </w:r>
      <w:r w:rsidR="00C839B2" w:rsidRPr="006E505F">
        <w:rPr>
          <w:rFonts w:ascii="宋体" w:hAnsi="宋体" w:hint="eastAsia"/>
          <w:szCs w:val="21"/>
        </w:rPr>
        <w:t>乐叶光伏能源有限公司已与上海久能能源科技发展有限公司于2016年11月签订上海久能能源科技发展有限公司16MW分布式电站项目合作协议</w:t>
      </w:r>
      <w:proofErr w:type="gramStart"/>
      <w:r w:rsidR="00C839B2" w:rsidRPr="006E505F">
        <w:rPr>
          <w:rFonts w:ascii="宋体" w:hAnsi="宋体" w:hint="eastAsia"/>
          <w:szCs w:val="21"/>
        </w:rPr>
        <w:t>》</w:t>
      </w:r>
      <w:proofErr w:type="gramEnd"/>
      <w:r w:rsidR="00C839B2" w:rsidRPr="006E505F">
        <w:rPr>
          <w:rFonts w:ascii="宋体" w:hAnsi="宋体" w:hint="eastAsia"/>
          <w:szCs w:val="21"/>
        </w:rPr>
        <w:t>（合同编号：LGi-N-oth-1611-049-A）简称《合作协议》</w:t>
      </w:r>
      <w:r w:rsidR="006759E5" w:rsidRPr="006E505F">
        <w:rPr>
          <w:rFonts w:ascii="宋体" w:hAnsi="宋体" w:cs="Arial" w:hint="eastAsia"/>
          <w:szCs w:val="21"/>
        </w:rPr>
        <w:t xml:space="preserve"> 本项目双方遵循《合作协议》的约定条款。</w:t>
      </w:r>
      <w:bookmarkStart w:id="4" w:name="_Toc363491391"/>
    </w:p>
    <w:p w14:paraId="21DD23CB"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2.</w:t>
      </w:r>
      <w:r w:rsidR="00B819BB" w:rsidRPr="006E505F">
        <w:rPr>
          <w:rFonts w:ascii="宋体" w:hAnsi="宋体" w:cs="Arial" w:hint="eastAsia"/>
          <w:sz w:val="21"/>
          <w:szCs w:val="21"/>
        </w:rPr>
        <w:t>8</w:t>
      </w:r>
      <w:r w:rsidRPr="006E505F">
        <w:rPr>
          <w:rFonts w:ascii="宋体" w:hAnsi="宋体" w:cs="Arial" w:hint="eastAsia"/>
          <w:sz w:val="21"/>
          <w:szCs w:val="21"/>
        </w:rPr>
        <w:t xml:space="preserve"> 其他</w:t>
      </w:r>
      <w:bookmarkEnd w:id="4"/>
      <w:r w:rsidRPr="006E505F">
        <w:rPr>
          <w:rFonts w:ascii="宋体" w:hAnsi="宋体" w:cs="Arial" w:hint="eastAsia"/>
          <w:sz w:val="21"/>
          <w:szCs w:val="21"/>
        </w:rPr>
        <w:t>事项</w:t>
      </w:r>
    </w:p>
    <w:p w14:paraId="3BB2F4CB"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（1）</w:t>
      </w:r>
      <w:r w:rsidR="00875D1F" w:rsidRPr="006E505F">
        <w:rPr>
          <w:rFonts w:ascii="宋体" w:hAnsi="宋体" w:cs="Arial" w:hint="eastAsia"/>
          <w:sz w:val="21"/>
          <w:szCs w:val="21"/>
        </w:rPr>
        <w:t>对承包范围内，如果某些分项在合同中未专门提到，但它对于一个光伏电站的功能、安全、稳定运行是必不可少的，那么这些建筑、设备或服务，也应由承包方提供，其费用包括在</w:t>
      </w:r>
      <w:r w:rsidR="00D36D12" w:rsidRPr="006E505F">
        <w:rPr>
          <w:rFonts w:ascii="宋体" w:hAnsi="宋体" w:cs="Arial" w:hint="eastAsia"/>
          <w:sz w:val="21"/>
          <w:szCs w:val="21"/>
        </w:rPr>
        <w:t>合同</w:t>
      </w:r>
      <w:r w:rsidR="00875D1F" w:rsidRPr="006E505F">
        <w:rPr>
          <w:rFonts w:ascii="宋体" w:hAnsi="宋体" w:cs="Arial" w:hint="eastAsia"/>
          <w:sz w:val="21"/>
          <w:szCs w:val="21"/>
        </w:rPr>
        <w:t>总价中。</w:t>
      </w:r>
      <w:r w:rsidRPr="006E505F">
        <w:rPr>
          <w:rFonts w:ascii="宋体" w:hAnsi="宋体" w:cs="Arial" w:hint="eastAsia"/>
          <w:sz w:val="21"/>
          <w:szCs w:val="21"/>
        </w:rPr>
        <w:t xml:space="preserve"> </w:t>
      </w:r>
    </w:p>
    <w:p w14:paraId="5B65E59D" w14:textId="77777777" w:rsidR="00875D1F" w:rsidRPr="006E505F" w:rsidRDefault="00875D1F">
      <w:pPr>
        <w:adjustRightInd w:val="0"/>
        <w:spacing w:line="360" w:lineRule="auto"/>
        <w:rPr>
          <w:rFonts w:ascii="宋体" w:hAnsi="宋体" w:cs="Arial"/>
          <w:sz w:val="21"/>
          <w:szCs w:val="21"/>
        </w:rPr>
      </w:pPr>
      <w:r w:rsidRPr="006E505F">
        <w:rPr>
          <w:rFonts w:ascii="宋体" w:hAnsi="宋体" w:cs="Arial" w:hint="eastAsia"/>
          <w:sz w:val="21"/>
          <w:szCs w:val="21"/>
        </w:rPr>
        <w:t>（2）全部设备材料（包括组件和逆变器）的安装、系统集成、试验、调试、监造</w:t>
      </w:r>
      <w:r w:rsidR="0082615C" w:rsidRPr="006E505F">
        <w:rPr>
          <w:rFonts w:ascii="宋体" w:hAnsi="宋体" w:cs="Arial" w:hint="eastAsia"/>
          <w:sz w:val="21"/>
          <w:szCs w:val="21"/>
        </w:rPr>
        <w:t>(除组件和逆变器)</w:t>
      </w:r>
      <w:r w:rsidRPr="006E505F">
        <w:rPr>
          <w:rFonts w:ascii="宋体" w:hAnsi="宋体" w:cs="Arial" w:hint="eastAsia"/>
          <w:sz w:val="21"/>
          <w:szCs w:val="21"/>
        </w:rPr>
        <w:t>、催交、运输</w:t>
      </w:r>
      <w:r w:rsidR="0082615C" w:rsidRPr="006E505F">
        <w:rPr>
          <w:rFonts w:ascii="宋体" w:hAnsi="宋体" w:cs="Arial" w:hint="eastAsia"/>
          <w:sz w:val="21"/>
          <w:szCs w:val="21"/>
        </w:rPr>
        <w:t>（除组件和逆变器）</w:t>
      </w:r>
      <w:r w:rsidRPr="006E505F">
        <w:rPr>
          <w:rFonts w:ascii="宋体" w:hAnsi="宋体" w:cs="Arial" w:hint="eastAsia"/>
          <w:sz w:val="21"/>
          <w:szCs w:val="21"/>
        </w:rPr>
        <w:t>、保险、接车、卸车、仓储保管</w:t>
      </w:r>
      <w:r w:rsidR="00C146EA" w:rsidRPr="006E505F">
        <w:rPr>
          <w:rFonts w:ascii="宋体" w:hAnsi="宋体" w:cs="Arial" w:hint="eastAsia"/>
          <w:sz w:val="21"/>
          <w:szCs w:val="21"/>
        </w:rPr>
        <w:t>、</w:t>
      </w:r>
      <w:r w:rsidR="003318A0" w:rsidRPr="006E505F">
        <w:rPr>
          <w:rFonts w:ascii="宋体" w:hAnsi="宋体" w:cs="Arial" w:hint="eastAsia"/>
          <w:sz w:val="21"/>
          <w:szCs w:val="21"/>
        </w:rPr>
        <w:t>设备材料</w:t>
      </w:r>
      <w:r w:rsidR="00C146EA" w:rsidRPr="006E505F">
        <w:rPr>
          <w:rFonts w:ascii="宋体" w:hAnsi="宋体" w:cs="Arial" w:hint="eastAsia"/>
          <w:sz w:val="21"/>
          <w:szCs w:val="21"/>
        </w:rPr>
        <w:t>场内转移</w:t>
      </w:r>
      <w:r w:rsidRPr="006E505F">
        <w:rPr>
          <w:rFonts w:ascii="宋体" w:hAnsi="宋体" w:cs="Arial" w:hint="eastAsia"/>
          <w:sz w:val="21"/>
          <w:szCs w:val="21"/>
        </w:rPr>
        <w:t>等。</w:t>
      </w:r>
    </w:p>
    <w:p w14:paraId="6F269804" w14:textId="77777777" w:rsidR="00875D1F" w:rsidRPr="006E505F" w:rsidRDefault="00875D1F">
      <w:pPr>
        <w:adjustRightInd w:val="0"/>
        <w:spacing w:line="360" w:lineRule="auto"/>
        <w:rPr>
          <w:rFonts w:ascii="宋体" w:hAnsi="宋体" w:cs="Arial"/>
          <w:sz w:val="21"/>
          <w:szCs w:val="21"/>
        </w:rPr>
      </w:pPr>
      <w:r w:rsidRPr="006E505F">
        <w:rPr>
          <w:rFonts w:ascii="宋体" w:hAnsi="宋体" w:cs="Arial" w:hint="eastAsia"/>
          <w:sz w:val="21"/>
          <w:szCs w:val="21"/>
        </w:rPr>
        <w:t>（3）按发包方要求制作施工期、运行期场区内所需的宣传标语，安全及设备标识标牌。</w:t>
      </w:r>
    </w:p>
    <w:p w14:paraId="36A2C571" w14:textId="77777777" w:rsidR="009B004B" w:rsidRPr="006E505F" w:rsidRDefault="00B819BB">
      <w:pPr>
        <w:adjustRightInd w:val="0"/>
        <w:spacing w:line="360" w:lineRule="auto"/>
        <w:rPr>
          <w:rFonts w:ascii="宋体" w:hAnsi="宋体" w:cs="Arial"/>
          <w:sz w:val="21"/>
          <w:szCs w:val="21"/>
        </w:rPr>
      </w:pPr>
      <w:r w:rsidRPr="006E505F">
        <w:rPr>
          <w:rFonts w:ascii="宋体" w:hAnsi="宋体" w:cs="Arial" w:hint="eastAsia"/>
          <w:sz w:val="21"/>
          <w:szCs w:val="21"/>
        </w:rPr>
        <w:t>2.9</w:t>
      </w:r>
      <w:r w:rsidR="0022743C" w:rsidRPr="006E505F">
        <w:rPr>
          <w:rFonts w:ascii="宋体" w:hAnsi="宋体" w:cs="Arial" w:hint="eastAsia"/>
          <w:sz w:val="21"/>
          <w:szCs w:val="21"/>
        </w:rPr>
        <w:t>在项目建设期间总承包方需提供的满足办公和住宿条件的房间供发包</w:t>
      </w:r>
      <w:proofErr w:type="gramStart"/>
      <w:r w:rsidR="0022743C" w:rsidRPr="006E505F">
        <w:rPr>
          <w:rFonts w:ascii="宋体" w:hAnsi="宋体" w:cs="Arial" w:hint="eastAsia"/>
          <w:sz w:val="21"/>
          <w:szCs w:val="21"/>
        </w:rPr>
        <w:t>方项目</w:t>
      </w:r>
      <w:proofErr w:type="gramEnd"/>
      <w:r w:rsidR="0022743C" w:rsidRPr="006E505F">
        <w:rPr>
          <w:rFonts w:ascii="宋体" w:hAnsi="宋体" w:cs="Arial" w:hint="eastAsia"/>
          <w:sz w:val="21"/>
          <w:szCs w:val="21"/>
        </w:rPr>
        <w:t>经理使用。</w:t>
      </w:r>
    </w:p>
    <w:p w14:paraId="1D7D60C9" w14:textId="77777777" w:rsidR="009B004B" w:rsidRPr="006E505F" w:rsidRDefault="0022743C">
      <w:pPr>
        <w:adjustRightInd w:val="0"/>
        <w:spacing w:line="360" w:lineRule="auto"/>
        <w:rPr>
          <w:rFonts w:ascii="宋体" w:hAnsi="宋体" w:cs="Arial"/>
          <w:sz w:val="21"/>
          <w:szCs w:val="21"/>
        </w:rPr>
      </w:pPr>
      <w:r w:rsidRPr="006E505F">
        <w:rPr>
          <w:rFonts w:ascii="宋体" w:hAnsi="宋体" w:cs="Arial" w:hint="eastAsia"/>
          <w:sz w:val="21"/>
          <w:szCs w:val="21"/>
        </w:rPr>
        <w:t>3.工程质量标准：</w:t>
      </w:r>
    </w:p>
    <w:p w14:paraId="6DF6C599" w14:textId="77777777" w:rsidR="009B004B" w:rsidRDefault="0022743C">
      <w:pPr>
        <w:adjustRightInd w:val="0"/>
        <w:spacing w:line="360" w:lineRule="auto"/>
        <w:rPr>
          <w:rFonts w:ascii="宋体" w:hAnsi="宋体" w:cs="Arial"/>
          <w:sz w:val="21"/>
          <w:szCs w:val="21"/>
        </w:rPr>
      </w:pPr>
      <w:r w:rsidRPr="006E505F">
        <w:rPr>
          <w:rFonts w:ascii="宋体" w:hAnsi="宋体" w:cs="Arial" w:hint="eastAsia"/>
          <w:sz w:val="21"/>
          <w:szCs w:val="21"/>
        </w:rPr>
        <w:t>工程一次性验收合格率100%，一次性完成全部并网发电。</w:t>
      </w:r>
    </w:p>
    <w:p w14:paraId="2F0782D5" w14:textId="77777777" w:rsidR="009B004B" w:rsidRDefault="0022743C">
      <w:pPr>
        <w:spacing w:line="360" w:lineRule="auto"/>
        <w:rPr>
          <w:rFonts w:ascii="宋体" w:hAnsi="宋体" w:cs="宋体"/>
          <w:sz w:val="21"/>
          <w:szCs w:val="21"/>
        </w:rPr>
      </w:pPr>
      <w:r>
        <w:rPr>
          <w:rFonts w:ascii="宋体" w:hAnsi="宋体" w:cs="Arial" w:hint="eastAsia"/>
          <w:sz w:val="21"/>
          <w:szCs w:val="21"/>
        </w:rPr>
        <w:t>4.合同价与合同结算方式</w:t>
      </w:r>
    </w:p>
    <w:p w14:paraId="4E32EFC8" w14:textId="77777777" w:rsidR="004D5778" w:rsidRPr="00FD30A8" w:rsidRDefault="004D5778">
      <w:pPr>
        <w:adjustRightInd w:val="0"/>
        <w:spacing w:line="360" w:lineRule="auto"/>
        <w:ind w:firstLine="423"/>
        <w:rPr>
          <w:rFonts w:ascii="宋体" w:hAnsi="宋体" w:cs="Arial"/>
          <w:sz w:val="21"/>
          <w:szCs w:val="21"/>
          <w:highlight w:val="yellow"/>
        </w:rPr>
      </w:pPr>
      <w:r w:rsidRPr="007550EE">
        <w:rPr>
          <w:rFonts w:ascii="宋体" w:hAnsi="宋体" w:cs="Arial" w:hint="eastAsia"/>
          <w:sz w:val="21"/>
          <w:szCs w:val="21"/>
          <w:highlight w:val="yellow"/>
        </w:rPr>
        <w:t>EPC工程总承包合同总价</w:t>
      </w:r>
      <w:r w:rsidR="008E71BC" w:rsidRPr="007550EE">
        <w:rPr>
          <w:rFonts w:ascii="宋体" w:hAnsi="宋体" w:cs="Arial" w:hint="eastAsia"/>
          <w:sz w:val="21"/>
          <w:szCs w:val="21"/>
          <w:highlight w:val="yellow"/>
        </w:rPr>
        <w:t>为</w:t>
      </w:r>
      <w:r w:rsidR="00893AEB">
        <w:rPr>
          <w:rFonts w:ascii="宋体" w:hAnsi="宋体" w:cs="Arial" w:hint="eastAsia"/>
          <w:sz w:val="21"/>
          <w:szCs w:val="21"/>
          <w:highlight w:val="yellow"/>
        </w:rPr>
        <w:t>4945080.00</w:t>
      </w:r>
      <w:r w:rsidR="008E71BC" w:rsidRPr="007550EE">
        <w:rPr>
          <w:rFonts w:ascii="宋体" w:hAnsi="宋体" w:cs="Arial" w:hint="eastAsia"/>
          <w:sz w:val="21"/>
          <w:szCs w:val="21"/>
          <w:highlight w:val="yellow"/>
        </w:rPr>
        <w:t>元（大写：</w:t>
      </w:r>
      <w:proofErr w:type="gramStart"/>
      <w:r w:rsidR="00893AEB">
        <w:rPr>
          <w:rFonts w:ascii="宋体" w:hAnsi="宋体" w:cs="Arial" w:hint="eastAsia"/>
          <w:sz w:val="21"/>
          <w:szCs w:val="21"/>
          <w:highlight w:val="yellow"/>
        </w:rPr>
        <w:t>肆</w:t>
      </w:r>
      <w:r w:rsidR="00893AEB">
        <w:rPr>
          <w:rFonts w:ascii="宋体" w:hAnsi="宋体" w:cs="Arial"/>
          <w:sz w:val="21"/>
          <w:szCs w:val="21"/>
          <w:highlight w:val="yellow"/>
        </w:rPr>
        <w:t>佰玖拾</w:t>
      </w:r>
      <w:r w:rsidR="00893AEB">
        <w:rPr>
          <w:rFonts w:ascii="宋体" w:hAnsi="宋体" w:cs="Arial" w:hint="eastAsia"/>
          <w:sz w:val="21"/>
          <w:szCs w:val="21"/>
          <w:highlight w:val="yellow"/>
        </w:rPr>
        <w:t>肆</w:t>
      </w:r>
      <w:r w:rsidR="00893AEB">
        <w:rPr>
          <w:rFonts w:ascii="宋体" w:hAnsi="宋体" w:cs="Arial"/>
          <w:sz w:val="21"/>
          <w:szCs w:val="21"/>
          <w:highlight w:val="yellow"/>
        </w:rPr>
        <w:t>万伍仟零捌拾</w:t>
      </w:r>
      <w:proofErr w:type="gramEnd"/>
      <w:r w:rsidR="008E71BC" w:rsidRPr="007550EE">
        <w:rPr>
          <w:rFonts w:ascii="宋体" w:hAnsi="宋体" w:cs="Arial" w:hint="eastAsia"/>
          <w:sz w:val="21"/>
          <w:szCs w:val="21"/>
          <w:highlight w:val="yellow"/>
        </w:rPr>
        <w:t>元整），</w:t>
      </w:r>
      <w:r w:rsidR="007E6598" w:rsidRPr="007550EE">
        <w:rPr>
          <w:rFonts w:ascii="宋体" w:hAnsi="宋体" w:cs="Arial" w:hint="eastAsia"/>
          <w:sz w:val="21"/>
          <w:szCs w:val="21"/>
          <w:highlight w:val="yellow"/>
        </w:rPr>
        <w:t>其中不含税价格为</w:t>
      </w:r>
      <w:r w:rsidR="00E12C44">
        <w:rPr>
          <w:rFonts w:ascii="宋体" w:hAnsi="宋体" w:cs="Arial" w:hint="eastAsia"/>
          <w:sz w:val="21"/>
          <w:szCs w:val="21"/>
          <w:highlight w:val="yellow"/>
        </w:rPr>
        <w:t>43014</w:t>
      </w:r>
      <w:r w:rsidR="00893AEB">
        <w:rPr>
          <w:rFonts w:ascii="宋体" w:hAnsi="宋体" w:cs="Arial" w:hint="eastAsia"/>
          <w:sz w:val="21"/>
          <w:szCs w:val="21"/>
          <w:highlight w:val="yellow"/>
        </w:rPr>
        <w:t>07.27</w:t>
      </w:r>
      <w:r w:rsidR="007E6598" w:rsidRPr="007550EE">
        <w:rPr>
          <w:rFonts w:ascii="宋体" w:hAnsi="宋体" w:cs="Arial" w:hint="eastAsia"/>
          <w:sz w:val="21"/>
          <w:szCs w:val="21"/>
          <w:highlight w:val="yellow"/>
        </w:rPr>
        <w:t>元，税金为</w:t>
      </w:r>
      <w:r w:rsidR="00E12C44">
        <w:rPr>
          <w:rFonts w:ascii="宋体" w:hAnsi="宋体" w:cs="Arial" w:hint="eastAsia"/>
          <w:sz w:val="21"/>
          <w:szCs w:val="21"/>
          <w:highlight w:val="yellow"/>
        </w:rPr>
        <w:t>643672</w:t>
      </w:r>
      <w:r w:rsidR="00893AEB">
        <w:rPr>
          <w:rFonts w:ascii="宋体" w:hAnsi="宋体" w:cs="Arial" w:hint="eastAsia"/>
          <w:sz w:val="21"/>
          <w:szCs w:val="21"/>
          <w:highlight w:val="yellow"/>
        </w:rPr>
        <w:t>.73</w:t>
      </w:r>
      <w:r w:rsidR="007E6598" w:rsidRPr="007550EE">
        <w:rPr>
          <w:rFonts w:ascii="宋体" w:hAnsi="宋体" w:cs="Arial" w:hint="eastAsia"/>
          <w:sz w:val="21"/>
          <w:szCs w:val="21"/>
          <w:highlight w:val="yellow"/>
        </w:rPr>
        <w:t>元；</w:t>
      </w:r>
      <w:proofErr w:type="gramStart"/>
      <w:r w:rsidR="008E71BC" w:rsidRPr="007550EE">
        <w:rPr>
          <w:rFonts w:ascii="宋体" w:hAnsi="宋体" w:cs="Arial" w:hint="eastAsia"/>
          <w:sz w:val="21"/>
          <w:szCs w:val="21"/>
          <w:highlight w:val="yellow"/>
        </w:rPr>
        <w:t>单瓦综合</w:t>
      </w:r>
      <w:proofErr w:type="gramEnd"/>
      <w:r w:rsidR="008E71BC" w:rsidRPr="007550EE">
        <w:rPr>
          <w:rFonts w:ascii="宋体" w:hAnsi="宋体" w:cs="Arial" w:hint="eastAsia"/>
          <w:sz w:val="21"/>
          <w:szCs w:val="21"/>
          <w:highlight w:val="yellow"/>
        </w:rPr>
        <w:t>单价为</w:t>
      </w:r>
      <w:r w:rsidR="00893AEB">
        <w:rPr>
          <w:rFonts w:ascii="宋体" w:hAnsi="宋体" w:cs="Arial" w:hint="eastAsia"/>
          <w:sz w:val="21"/>
          <w:szCs w:val="21"/>
          <w:highlight w:val="yellow"/>
        </w:rPr>
        <w:t>2.45</w:t>
      </w:r>
      <w:r w:rsidR="008E71BC" w:rsidRPr="007550EE">
        <w:rPr>
          <w:rFonts w:ascii="宋体" w:hAnsi="宋体" w:cs="Arial" w:hint="eastAsia"/>
          <w:sz w:val="21"/>
          <w:szCs w:val="21"/>
          <w:highlight w:val="yellow"/>
        </w:rPr>
        <w:t xml:space="preserve">元/瓦，实际结算价= </w:t>
      </w:r>
      <w:r w:rsidR="00893AEB">
        <w:rPr>
          <w:rFonts w:ascii="宋体" w:hAnsi="宋体" w:cs="Arial" w:hint="eastAsia"/>
          <w:sz w:val="21"/>
          <w:szCs w:val="21"/>
          <w:highlight w:val="yellow"/>
          <w:u w:val="single"/>
        </w:rPr>
        <w:t>2.45</w:t>
      </w:r>
      <w:r w:rsidRPr="007550EE">
        <w:rPr>
          <w:rFonts w:ascii="宋体" w:hAnsi="宋体" w:cs="Arial" w:hint="eastAsia"/>
          <w:sz w:val="21"/>
          <w:szCs w:val="21"/>
          <w:highlight w:val="yellow"/>
        </w:rPr>
        <w:t>元</w:t>
      </w:r>
      <w:r w:rsidRPr="007550EE">
        <w:rPr>
          <w:rFonts w:ascii="宋体" w:hAnsi="宋体" w:cs="Arial"/>
          <w:sz w:val="21"/>
          <w:szCs w:val="21"/>
          <w:highlight w:val="yellow"/>
        </w:rPr>
        <w:t>/</w:t>
      </w:r>
      <w:r w:rsidRPr="007550EE">
        <w:rPr>
          <w:rFonts w:ascii="宋体" w:hAnsi="宋体" w:cs="Arial" w:hint="eastAsia"/>
          <w:sz w:val="21"/>
          <w:szCs w:val="21"/>
          <w:highlight w:val="yellow"/>
        </w:rPr>
        <w:t>瓦</w:t>
      </w:r>
      <w:r w:rsidR="00A3655A">
        <w:rPr>
          <w:rFonts w:ascii="宋体" w:hAnsi="宋体" w:cs="Arial" w:hint="eastAsia"/>
          <w:sz w:val="21"/>
          <w:szCs w:val="21"/>
          <w:highlight w:val="yellow"/>
        </w:rPr>
        <w:t>乘</w:t>
      </w:r>
      <w:r w:rsidR="00DC6E42">
        <w:rPr>
          <w:rFonts w:ascii="宋体" w:hAnsi="宋体" w:hint="eastAsia"/>
          <w:sz w:val="21"/>
          <w:szCs w:val="21"/>
          <w:highlight w:val="yellow"/>
        </w:rPr>
        <w:t>以</w:t>
      </w:r>
      <w:r w:rsidR="00A3655A">
        <w:rPr>
          <w:rFonts w:ascii="宋体" w:hAnsi="宋体" w:hint="eastAsia"/>
          <w:sz w:val="21"/>
          <w:szCs w:val="21"/>
          <w:highlight w:val="yellow"/>
        </w:rPr>
        <w:t>项目的安装的实际容量</w:t>
      </w:r>
    </w:p>
    <w:p w14:paraId="1325B3A9" w14:textId="77777777" w:rsidR="00BD10F9" w:rsidRPr="00BD10F9" w:rsidRDefault="006C6A4F">
      <w:pPr>
        <w:adjustRightInd w:val="0"/>
        <w:spacing w:line="360" w:lineRule="auto"/>
        <w:ind w:firstLine="423"/>
        <w:rPr>
          <w:rFonts w:ascii="宋体" w:hAnsi="宋体" w:cs="Arial"/>
          <w:sz w:val="21"/>
          <w:szCs w:val="21"/>
          <w:highlight w:val="yellow"/>
        </w:rPr>
      </w:pPr>
      <w:r>
        <w:rPr>
          <w:rFonts w:ascii="宋体" w:hAnsi="宋体" w:cs="Arial" w:hint="eastAsia"/>
          <w:sz w:val="21"/>
          <w:szCs w:val="21"/>
          <w:highlight w:val="yellow"/>
        </w:rPr>
        <w:t>合同总价按照</w:t>
      </w:r>
      <w:r w:rsidR="00BD10F9" w:rsidRPr="00BD10F9">
        <w:rPr>
          <w:rFonts w:ascii="宋体" w:hAnsi="宋体" w:cs="Arial" w:hint="eastAsia"/>
          <w:sz w:val="21"/>
          <w:szCs w:val="21"/>
          <w:highlight w:val="yellow"/>
        </w:rPr>
        <w:t>承兑汇票</w:t>
      </w:r>
      <w:r>
        <w:rPr>
          <w:rFonts w:ascii="宋体" w:hAnsi="宋体" w:cs="Arial" w:hint="eastAsia"/>
          <w:sz w:val="21"/>
          <w:szCs w:val="21"/>
          <w:highlight w:val="yellow"/>
        </w:rPr>
        <w:t>70%</w:t>
      </w:r>
      <w:r w:rsidR="00BD10F9" w:rsidRPr="00BD10F9">
        <w:rPr>
          <w:rFonts w:ascii="宋体" w:hAnsi="宋体" w:cs="Arial" w:hint="eastAsia"/>
          <w:sz w:val="21"/>
          <w:szCs w:val="21"/>
          <w:highlight w:val="yellow"/>
        </w:rPr>
        <w:t>和电汇</w:t>
      </w:r>
      <w:r>
        <w:rPr>
          <w:rFonts w:ascii="宋体" w:hAnsi="宋体" w:cs="Arial" w:hint="eastAsia"/>
          <w:sz w:val="21"/>
          <w:szCs w:val="21"/>
          <w:highlight w:val="yellow"/>
        </w:rPr>
        <w:t>30%的比例来支付</w:t>
      </w:r>
      <w:r w:rsidR="00BD10F9" w:rsidRPr="00BD10F9">
        <w:rPr>
          <w:rFonts w:ascii="宋体" w:hAnsi="宋体" w:cs="Arial" w:hint="eastAsia"/>
          <w:sz w:val="21"/>
          <w:szCs w:val="21"/>
          <w:highlight w:val="yellow"/>
        </w:rPr>
        <w:t>，承兑汇票为</w:t>
      </w:r>
      <w:r w:rsidR="00BD10F9" w:rsidRPr="0082615C">
        <w:rPr>
          <w:rFonts w:ascii="宋体" w:hAnsi="宋体" w:cs="Arial" w:hint="eastAsia"/>
          <w:color w:val="000000" w:themeColor="text1"/>
          <w:sz w:val="21"/>
          <w:szCs w:val="21"/>
          <w:highlight w:val="yellow"/>
        </w:rPr>
        <w:t>6个月</w:t>
      </w:r>
      <w:r w:rsidR="00BD10F9" w:rsidRPr="00BD10F9">
        <w:rPr>
          <w:rFonts w:ascii="宋体" w:hAnsi="宋体" w:cs="Arial" w:hint="eastAsia"/>
          <w:sz w:val="21"/>
          <w:szCs w:val="21"/>
          <w:highlight w:val="yellow"/>
        </w:rPr>
        <w:t>以内银行承兑汇票。</w:t>
      </w:r>
    </w:p>
    <w:p w14:paraId="286A125E" w14:textId="77777777" w:rsidR="009B004B" w:rsidRDefault="0022743C">
      <w:pPr>
        <w:adjustRightInd w:val="0"/>
        <w:spacing w:line="360" w:lineRule="auto"/>
        <w:ind w:firstLine="423"/>
        <w:rPr>
          <w:rFonts w:ascii="宋体" w:hAnsi="宋体" w:cs="Arial"/>
          <w:sz w:val="21"/>
          <w:szCs w:val="21"/>
        </w:rPr>
      </w:pPr>
      <w:r>
        <w:rPr>
          <w:rFonts w:ascii="宋体" w:hAnsi="宋体" w:cs="Arial" w:hint="eastAsia"/>
          <w:sz w:val="21"/>
          <w:szCs w:val="21"/>
        </w:rPr>
        <w:t>税款开具方式如下：</w:t>
      </w:r>
    </w:p>
    <w:p w14:paraId="084F6DED" w14:textId="77777777" w:rsidR="00E27F30" w:rsidRPr="00FD30A8" w:rsidRDefault="0022743C" w:rsidP="00E27F30">
      <w:pPr>
        <w:pStyle w:val="afffffffffff1"/>
        <w:numPr>
          <w:ilvl w:val="0"/>
          <w:numId w:val="93"/>
        </w:numPr>
        <w:spacing w:line="360" w:lineRule="auto"/>
        <w:ind w:left="502" w:firstLineChars="0"/>
        <w:rPr>
          <w:rFonts w:ascii="宋体" w:hAnsi="宋体" w:cs="Arial"/>
          <w:szCs w:val="21"/>
          <w:highlight w:val="yellow"/>
        </w:rPr>
      </w:pPr>
      <w:r>
        <w:rPr>
          <w:rFonts w:ascii="宋体" w:hAnsi="宋体" w:cs="Arial" w:hint="eastAsia"/>
          <w:szCs w:val="21"/>
        </w:rPr>
        <w:t xml:space="preserve">    </w:t>
      </w:r>
      <w:r w:rsidR="001452CB" w:rsidRPr="00FD30A8">
        <w:rPr>
          <w:rFonts w:ascii="宋体" w:hAnsi="宋体" w:cs="Arial" w:hint="eastAsia"/>
          <w:szCs w:val="21"/>
          <w:highlight w:val="yellow"/>
        </w:rPr>
        <w:t>合同总价中，设备材料费占比</w:t>
      </w:r>
      <w:r w:rsidR="00B013D5" w:rsidRPr="00FD30A8">
        <w:rPr>
          <w:rFonts w:ascii="宋体" w:hAnsi="宋体" w:cs="Arial" w:hint="eastAsia"/>
          <w:szCs w:val="21"/>
          <w:highlight w:val="yellow"/>
        </w:rPr>
        <w:t>70%</w:t>
      </w:r>
      <w:r w:rsidR="001452CB" w:rsidRPr="00FD30A8">
        <w:rPr>
          <w:rFonts w:ascii="宋体" w:hAnsi="宋体" w:cs="Arial" w:hint="eastAsia"/>
          <w:szCs w:val="21"/>
          <w:highlight w:val="yellow"/>
        </w:rPr>
        <w:t>，金额为</w:t>
      </w:r>
      <w:r w:rsidR="00893AEB">
        <w:rPr>
          <w:rFonts w:ascii="宋体" w:hAnsi="宋体" w:cs="Arial" w:hint="eastAsia"/>
          <w:szCs w:val="21"/>
          <w:highlight w:val="yellow"/>
        </w:rPr>
        <w:t>3461556.00</w:t>
      </w:r>
      <w:r w:rsidR="001452CB" w:rsidRPr="00FD30A8">
        <w:rPr>
          <w:rFonts w:ascii="宋体" w:hAnsi="宋体" w:cs="Arial" w:hint="eastAsia"/>
          <w:szCs w:val="21"/>
          <w:highlight w:val="yellow"/>
        </w:rPr>
        <w:t>元，其中不含税金额为</w:t>
      </w:r>
      <w:r w:rsidR="00E12C44">
        <w:rPr>
          <w:rFonts w:ascii="宋体" w:hAnsi="宋体" w:cs="Arial" w:hint="eastAsia"/>
          <w:szCs w:val="21"/>
          <w:highlight w:val="yellow"/>
        </w:rPr>
        <w:t>29585</w:t>
      </w:r>
      <w:r w:rsidR="00893AEB">
        <w:rPr>
          <w:rFonts w:ascii="宋体" w:hAnsi="宋体" w:cs="Arial" w:hint="eastAsia"/>
          <w:szCs w:val="21"/>
          <w:highlight w:val="yellow"/>
        </w:rPr>
        <w:t>94.87</w:t>
      </w:r>
      <w:r w:rsidR="007E6598" w:rsidRPr="00FD30A8">
        <w:rPr>
          <w:rFonts w:ascii="宋体" w:hAnsi="宋体" w:cs="Arial" w:hint="eastAsia"/>
          <w:szCs w:val="21"/>
          <w:highlight w:val="yellow"/>
        </w:rPr>
        <w:t>元，税金为</w:t>
      </w:r>
      <w:r w:rsidR="00E12C44">
        <w:rPr>
          <w:rFonts w:ascii="宋体" w:hAnsi="宋体" w:cs="Arial" w:hint="eastAsia"/>
          <w:szCs w:val="21"/>
          <w:highlight w:val="yellow"/>
        </w:rPr>
        <w:t>502961</w:t>
      </w:r>
      <w:r w:rsidR="00893AEB">
        <w:rPr>
          <w:rFonts w:ascii="宋体" w:hAnsi="宋体" w:cs="Arial" w:hint="eastAsia"/>
          <w:szCs w:val="21"/>
          <w:highlight w:val="yellow"/>
        </w:rPr>
        <w:t>.13</w:t>
      </w:r>
      <w:r w:rsidR="007E6598" w:rsidRPr="00FD30A8">
        <w:rPr>
          <w:rFonts w:ascii="宋体" w:hAnsi="宋体" w:cs="Arial" w:hint="eastAsia"/>
          <w:szCs w:val="21"/>
          <w:highlight w:val="yellow"/>
        </w:rPr>
        <w:t>元；建筑安装费占比</w:t>
      </w:r>
      <w:r w:rsidR="00B013D5" w:rsidRPr="00FD30A8">
        <w:rPr>
          <w:rFonts w:ascii="宋体" w:hAnsi="宋体" w:cs="Arial" w:hint="eastAsia"/>
          <w:szCs w:val="21"/>
          <w:highlight w:val="yellow"/>
        </w:rPr>
        <w:t>27</w:t>
      </w:r>
      <w:r w:rsidR="007E6598" w:rsidRPr="00FD30A8">
        <w:rPr>
          <w:rFonts w:ascii="宋体" w:hAnsi="宋体" w:cs="Arial" w:hint="eastAsia"/>
          <w:szCs w:val="21"/>
          <w:highlight w:val="yellow"/>
        </w:rPr>
        <w:t>%，金额为</w:t>
      </w:r>
      <w:r w:rsidR="00893AEB">
        <w:rPr>
          <w:rFonts w:ascii="宋体" w:hAnsi="宋体" w:cs="Arial" w:hint="eastAsia"/>
          <w:szCs w:val="21"/>
          <w:highlight w:val="yellow"/>
        </w:rPr>
        <w:t>1335171.60</w:t>
      </w:r>
      <w:r w:rsidR="007E6598" w:rsidRPr="00FD30A8">
        <w:rPr>
          <w:rFonts w:ascii="宋体" w:hAnsi="宋体" w:cs="Arial" w:hint="eastAsia"/>
          <w:szCs w:val="21"/>
          <w:highlight w:val="yellow"/>
        </w:rPr>
        <w:t>元，其中不含税金额为</w:t>
      </w:r>
      <w:r w:rsidR="00893AEB">
        <w:rPr>
          <w:rFonts w:ascii="宋体" w:hAnsi="宋体" w:cs="Arial" w:hint="eastAsia"/>
          <w:szCs w:val="21"/>
          <w:highlight w:val="yellow"/>
        </w:rPr>
        <w:t>1202857.30</w:t>
      </w:r>
      <w:r w:rsidR="007E6598" w:rsidRPr="00FD30A8">
        <w:rPr>
          <w:rFonts w:ascii="宋体" w:hAnsi="宋体" w:cs="Arial" w:hint="eastAsia"/>
          <w:szCs w:val="21"/>
          <w:highlight w:val="yellow"/>
        </w:rPr>
        <w:t>元，税金为</w:t>
      </w:r>
      <w:r w:rsidR="00893AEB">
        <w:rPr>
          <w:rFonts w:ascii="宋体" w:hAnsi="宋体" w:cs="Arial" w:hint="eastAsia"/>
          <w:szCs w:val="21"/>
          <w:highlight w:val="yellow"/>
        </w:rPr>
        <w:t>132314.30</w:t>
      </w:r>
      <w:r w:rsidR="007E6598" w:rsidRPr="00FD30A8">
        <w:rPr>
          <w:rFonts w:ascii="宋体" w:hAnsi="宋体" w:cs="Arial" w:hint="eastAsia"/>
          <w:szCs w:val="21"/>
          <w:highlight w:val="yellow"/>
        </w:rPr>
        <w:t>元</w:t>
      </w:r>
      <w:r w:rsidR="001A4C1B" w:rsidRPr="00FD30A8">
        <w:rPr>
          <w:rFonts w:ascii="宋体" w:hAnsi="宋体" w:cs="Arial" w:hint="eastAsia"/>
          <w:szCs w:val="21"/>
          <w:highlight w:val="yellow"/>
        </w:rPr>
        <w:t>；设计咨询费占比</w:t>
      </w:r>
      <w:r w:rsidR="00B013D5" w:rsidRPr="00FD30A8">
        <w:rPr>
          <w:rFonts w:ascii="宋体" w:hAnsi="宋体" w:cs="Arial" w:hint="eastAsia"/>
          <w:szCs w:val="21"/>
          <w:highlight w:val="yellow"/>
        </w:rPr>
        <w:t>3</w:t>
      </w:r>
      <w:r w:rsidR="001A4C1B" w:rsidRPr="00FD30A8">
        <w:rPr>
          <w:rFonts w:ascii="宋体" w:hAnsi="宋体" w:cs="Arial" w:hint="eastAsia"/>
          <w:szCs w:val="21"/>
          <w:highlight w:val="yellow"/>
        </w:rPr>
        <w:t>%，金额为</w:t>
      </w:r>
      <w:r w:rsidR="00893AEB">
        <w:rPr>
          <w:rFonts w:ascii="宋体" w:hAnsi="宋体" w:cs="Arial" w:hint="eastAsia"/>
          <w:szCs w:val="21"/>
          <w:highlight w:val="yellow"/>
        </w:rPr>
        <w:t>148352.40元</w:t>
      </w:r>
      <w:r w:rsidR="001A4C1B" w:rsidRPr="00FD30A8">
        <w:rPr>
          <w:rFonts w:ascii="宋体" w:hAnsi="宋体" w:cs="Arial" w:hint="eastAsia"/>
          <w:szCs w:val="21"/>
          <w:highlight w:val="yellow"/>
        </w:rPr>
        <w:t>，其中不含</w:t>
      </w:r>
      <w:r w:rsidR="001A4C1B" w:rsidRPr="00FD30A8">
        <w:rPr>
          <w:rFonts w:ascii="宋体" w:hAnsi="宋体" w:cs="Arial" w:hint="eastAsia"/>
          <w:szCs w:val="21"/>
          <w:highlight w:val="yellow"/>
        </w:rPr>
        <w:lastRenderedPageBreak/>
        <w:t>税金额为</w:t>
      </w:r>
      <w:r w:rsidR="00893AEB">
        <w:rPr>
          <w:rFonts w:ascii="宋体" w:hAnsi="宋体" w:cs="Arial" w:hint="eastAsia"/>
          <w:szCs w:val="21"/>
          <w:highlight w:val="yellow"/>
        </w:rPr>
        <w:t>139955.10元</w:t>
      </w:r>
      <w:r w:rsidR="001A4C1B" w:rsidRPr="00FD30A8">
        <w:rPr>
          <w:rFonts w:ascii="宋体" w:hAnsi="宋体" w:cs="Arial" w:hint="eastAsia"/>
          <w:szCs w:val="21"/>
          <w:highlight w:val="yellow"/>
        </w:rPr>
        <w:t>，税金为</w:t>
      </w:r>
      <w:r w:rsidR="00893AEB">
        <w:rPr>
          <w:rFonts w:ascii="宋体" w:hAnsi="宋体" w:cs="Arial" w:hint="eastAsia"/>
          <w:szCs w:val="21"/>
          <w:highlight w:val="yellow"/>
        </w:rPr>
        <w:t>8</w:t>
      </w:r>
      <w:r w:rsidR="00893AEB">
        <w:rPr>
          <w:rFonts w:ascii="宋体" w:hAnsi="宋体" w:cs="Arial"/>
          <w:szCs w:val="21"/>
          <w:highlight w:val="yellow"/>
        </w:rPr>
        <w:t>397.30</w:t>
      </w:r>
      <w:r w:rsidR="001A4C1B" w:rsidRPr="00FD30A8">
        <w:rPr>
          <w:rFonts w:ascii="宋体" w:hAnsi="宋体" w:cs="Arial" w:hint="eastAsia"/>
          <w:szCs w:val="21"/>
          <w:highlight w:val="yellow"/>
        </w:rPr>
        <w:t>元</w:t>
      </w:r>
      <w:r w:rsidR="007E6598" w:rsidRPr="00FD30A8">
        <w:rPr>
          <w:rFonts w:ascii="宋体" w:hAnsi="宋体" w:cs="Arial" w:hint="eastAsia"/>
          <w:szCs w:val="21"/>
          <w:highlight w:val="yellow"/>
        </w:rPr>
        <w:t>。</w:t>
      </w:r>
      <w:r w:rsidR="00E27F30" w:rsidRPr="00FD30A8">
        <w:rPr>
          <w:rFonts w:ascii="宋体" w:hAnsi="宋体" w:cs="Arial" w:hint="eastAsia"/>
          <w:szCs w:val="21"/>
          <w:highlight w:val="yellow"/>
        </w:rPr>
        <w:t>其中设备材料费开票税率为17%，建安费开票税率为11%，设计服务费开票税率为6%</w:t>
      </w:r>
    </w:p>
    <w:p w14:paraId="6A38E567" w14:textId="77777777" w:rsidR="009B004B" w:rsidRPr="00E27F30" w:rsidRDefault="009B004B">
      <w:pPr>
        <w:adjustRightInd w:val="0"/>
        <w:spacing w:line="360" w:lineRule="auto"/>
        <w:rPr>
          <w:rFonts w:ascii="宋体" w:hAnsi="宋体" w:cs="Arial"/>
          <w:sz w:val="21"/>
          <w:szCs w:val="21"/>
        </w:rPr>
      </w:pPr>
    </w:p>
    <w:p w14:paraId="23C58520" w14:textId="77777777" w:rsidR="009B004B" w:rsidRDefault="0022743C">
      <w:pPr>
        <w:adjustRightInd w:val="0"/>
        <w:spacing w:line="360" w:lineRule="auto"/>
        <w:rPr>
          <w:rFonts w:ascii="宋体" w:hAnsi="宋体" w:cs="Arial"/>
          <w:sz w:val="21"/>
          <w:szCs w:val="21"/>
        </w:rPr>
      </w:pPr>
      <w:r>
        <w:rPr>
          <w:rFonts w:ascii="宋体" w:hAnsi="宋体" w:cs="Arial" w:hint="eastAsia"/>
          <w:sz w:val="21"/>
          <w:szCs w:val="21"/>
        </w:rPr>
        <w:t xml:space="preserve">    以上合同总价已包括项目并网验收及接入相关手续费用（包括电力管理部门按照规定收取的费用）。</w:t>
      </w:r>
    </w:p>
    <w:p w14:paraId="6B90D4E5" w14:textId="77777777" w:rsidR="009B004B" w:rsidRDefault="0022743C" w:rsidP="006C6A4F">
      <w:pPr>
        <w:spacing w:before="240" w:line="360" w:lineRule="auto"/>
        <w:ind w:firstLineChars="200" w:firstLine="420"/>
        <w:rPr>
          <w:rFonts w:ascii="宋体" w:hAnsi="宋体"/>
          <w:sz w:val="21"/>
          <w:szCs w:val="21"/>
        </w:rPr>
      </w:pPr>
      <w:r>
        <w:rPr>
          <w:rFonts w:ascii="宋体" w:hAnsi="宋体"/>
          <w:sz w:val="21"/>
          <w:szCs w:val="21"/>
        </w:rPr>
        <w:t>本合同的结算</w:t>
      </w:r>
      <w:r>
        <w:rPr>
          <w:rFonts w:ascii="宋体" w:hAnsi="宋体" w:hint="eastAsia"/>
          <w:sz w:val="21"/>
          <w:szCs w:val="21"/>
        </w:rPr>
        <w:t>价</w:t>
      </w:r>
      <w:r>
        <w:rPr>
          <w:rFonts w:ascii="宋体" w:hAnsi="宋体"/>
          <w:sz w:val="21"/>
          <w:szCs w:val="21"/>
        </w:rPr>
        <w:t>为：项目实际容量乘以</w:t>
      </w:r>
      <w:proofErr w:type="gramStart"/>
      <w:r>
        <w:rPr>
          <w:rFonts w:ascii="宋体" w:hAnsi="宋体"/>
          <w:sz w:val="21"/>
          <w:szCs w:val="21"/>
        </w:rPr>
        <w:t>单瓦综合</w:t>
      </w:r>
      <w:proofErr w:type="gramEnd"/>
      <w:r>
        <w:rPr>
          <w:rFonts w:ascii="宋体" w:hAnsi="宋体"/>
          <w:sz w:val="21"/>
          <w:szCs w:val="21"/>
        </w:rPr>
        <w:t>单价</w:t>
      </w:r>
      <w:r w:rsidRPr="00FD30A8">
        <w:rPr>
          <w:rFonts w:ascii="宋体" w:hAnsi="宋体"/>
          <w:sz w:val="21"/>
          <w:szCs w:val="21"/>
          <w:highlight w:val="yellow"/>
        </w:rPr>
        <w:t>，</w:t>
      </w:r>
      <w:proofErr w:type="gramStart"/>
      <w:r w:rsidRPr="00FD30A8">
        <w:rPr>
          <w:rFonts w:ascii="宋体" w:hAnsi="宋体"/>
          <w:sz w:val="21"/>
          <w:szCs w:val="21"/>
          <w:highlight w:val="yellow"/>
        </w:rPr>
        <w:t>单瓦综合</w:t>
      </w:r>
      <w:proofErr w:type="gramEnd"/>
      <w:r w:rsidRPr="00FD30A8">
        <w:rPr>
          <w:rFonts w:ascii="宋体" w:hAnsi="宋体"/>
          <w:sz w:val="21"/>
          <w:szCs w:val="21"/>
          <w:highlight w:val="yellow"/>
        </w:rPr>
        <w:t>单价为</w:t>
      </w:r>
      <w:r w:rsidR="00E12C44">
        <w:rPr>
          <w:rFonts w:ascii="宋体" w:hAnsi="宋体" w:hint="eastAsia"/>
          <w:sz w:val="21"/>
          <w:szCs w:val="21"/>
          <w:highlight w:val="yellow"/>
          <w:u w:val="single"/>
        </w:rPr>
        <w:t>2.45</w:t>
      </w:r>
      <w:r w:rsidRPr="00FD30A8">
        <w:rPr>
          <w:rFonts w:ascii="宋体" w:hAnsi="宋体"/>
          <w:sz w:val="21"/>
          <w:szCs w:val="21"/>
          <w:highlight w:val="yellow"/>
        </w:rPr>
        <w:t>元/</w:t>
      </w:r>
      <w:r w:rsidR="00C14EE0">
        <w:rPr>
          <w:rFonts w:ascii="宋体" w:hAnsi="宋体"/>
          <w:sz w:val="21"/>
          <w:szCs w:val="21"/>
          <w:highlight w:val="yellow"/>
        </w:rPr>
        <w:t>瓦</w:t>
      </w:r>
      <w:r w:rsidR="00C14EE0">
        <w:rPr>
          <w:rFonts w:ascii="宋体" w:hAnsi="宋体" w:hint="eastAsia"/>
          <w:sz w:val="21"/>
          <w:szCs w:val="21"/>
          <w:highlight w:val="yellow"/>
        </w:rPr>
        <w:t>。</w:t>
      </w:r>
      <w:r w:rsidR="00C14EE0">
        <w:rPr>
          <w:rFonts w:ascii="宋体" w:hAnsi="宋体"/>
          <w:sz w:val="21"/>
          <w:szCs w:val="21"/>
        </w:rPr>
        <w:t xml:space="preserve"> </w:t>
      </w:r>
    </w:p>
    <w:p w14:paraId="2E443ED7" w14:textId="77777777" w:rsidR="009B004B" w:rsidRDefault="0022743C">
      <w:pPr>
        <w:adjustRightInd w:val="0"/>
        <w:spacing w:line="360" w:lineRule="auto"/>
        <w:rPr>
          <w:rFonts w:ascii="宋体" w:hAnsi="宋体" w:cs="Arial"/>
          <w:sz w:val="21"/>
          <w:szCs w:val="21"/>
        </w:rPr>
      </w:pPr>
      <w:r>
        <w:rPr>
          <w:rFonts w:ascii="宋体" w:hAnsi="宋体" w:cs="Arial" w:hint="eastAsia"/>
          <w:sz w:val="21"/>
          <w:szCs w:val="21"/>
        </w:rPr>
        <w:t>5．</w:t>
      </w:r>
      <w:r>
        <w:rPr>
          <w:rFonts w:ascii="宋体" w:hAnsi="宋体" w:cs="Arial" w:hint="eastAsia"/>
          <w:sz w:val="21"/>
          <w:szCs w:val="21"/>
        </w:rPr>
        <w:tab/>
        <w:t>合同货物的支付</w:t>
      </w:r>
      <w:r w:rsidRPr="00302C1B">
        <w:rPr>
          <w:rFonts w:ascii="宋体" w:hAnsi="宋体" w:cs="Arial" w:hint="eastAsia"/>
          <w:sz w:val="21"/>
          <w:szCs w:val="21"/>
        </w:rPr>
        <w:t>条件</w:t>
      </w:r>
      <w:r>
        <w:rPr>
          <w:rFonts w:ascii="宋体" w:hAnsi="宋体" w:cs="Arial" w:hint="eastAsia"/>
          <w:sz w:val="21"/>
          <w:szCs w:val="21"/>
        </w:rPr>
        <w:t>、交货时间、目的地和安装验收以及合同生效等详见合同有关条款。</w:t>
      </w:r>
    </w:p>
    <w:p w14:paraId="0B2B9C72" w14:textId="77777777" w:rsidR="00283D38" w:rsidRDefault="00283D38">
      <w:pPr>
        <w:adjustRightInd w:val="0"/>
        <w:spacing w:line="360" w:lineRule="auto"/>
        <w:rPr>
          <w:rFonts w:ascii="宋体" w:hAnsi="宋体" w:cs="Arial"/>
          <w:sz w:val="21"/>
          <w:szCs w:val="21"/>
        </w:rPr>
      </w:pPr>
      <w:r>
        <w:rPr>
          <w:rFonts w:ascii="宋体" w:hAnsi="宋体" w:cs="Arial" w:hint="eastAsia"/>
          <w:sz w:val="21"/>
          <w:szCs w:val="21"/>
        </w:rPr>
        <w:t>6.项目经理</w:t>
      </w:r>
    </w:p>
    <w:p w14:paraId="231D68D4" w14:textId="77777777" w:rsidR="00302C1B" w:rsidRPr="00302C1B" w:rsidRDefault="00302C1B" w:rsidP="00302C1B">
      <w:pPr>
        <w:adjustRightInd w:val="0"/>
        <w:spacing w:line="360" w:lineRule="auto"/>
        <w:ind w:firstLineChars="200" w:firstLine="422"/>
        <w:rPr>
          <w:rFonts w:ascii="宋体" w:hAnsi="宋体" w:cs="Arial"/>
          <w:b/>
          <w:sz w:val="21"/>
          <w:szCs w:val="21"/>
          <w:u w:val="single"/>
        </w:rPr>
      </w:pPr>
      <w:r w:rsidRPr="00302C1B">
        <w:rPr>
          <w:rFonts w:ascii="宋体" w:hAnsi="宋体" w:cs="Arial" w:hint="eastAsia"/>
          <w:b/>
          <w:sz w:val="21"/>
          <w:szCs w:val="21"/>
        </w:rPr>
        <w:t>发包</w:t>
      </w:r>
      <w:proofErr w:type="gramStart"/>
      <w:r w:rsidRPr="00302C1B">
        <w:rPr>
          <w:rFonts w:ascii="宋体" w:hAnsi="宋体" w:cs="Arial" w:hint="eastAsia"/>
          <w:b/>
          <w:sz w:val="21"/>
          <w:szCs w:val="21"/>
        </w:rPr>
        <w:t>方项目</w:t>
      </w:r>
      <w:proofErr w:type="gramEnd"/>
      <w:r w:rsidRPr="00302C1B">
        <w:rPr>
          <w:rFonts w:ascii="宋体" w:hAnsi="宋体" w:cs="Arial" w:hint="eastAsia"/>
          <w:b/>
          <w:sz w:val="21"/>
          <w:szCs w:val="21"/>
        </w:rPr>
        <w:t>经理：</w:t>
      </w:r>
    </w:p>
    <w:p w14:paraId="3A4B5552" w14:textId="77777777" w:rsidR="00302C1B" w:rsidRPr="00302C1B" w:rsidRDefault="00302C1B" w:rsidP="00302C1B">
      <w:pPr>
        <w:adjustRightInd w:val="0"/>
        <w:spacing w:line="360" w:lineRule="auto"/>
        <w:ind w:firstLineChars="200" w:firstLine="422"/>
        <w:rPr>
          <w:rFonts w:ascii="宋体" w:hAnsi="宋体" w:cs="Arial"/>
          <w:b/>
          <w:sz w:val="21"/>
          <w:szCs w:val="21"/>
        </w:rPr>
      </w:pPr>
      <w:r w:rsidRPr="00302C1B">
        <w:rPr>
          <w:rFonts w:ascii="宋体" w:hAnsi="宋体" w:cs="Arial" w:hint="eastAsia"/>
          <w:b/>
          <w:sz w:val="21"/>
          <w:szCs w:val="21"/>
        </w:rPr>
        <w:t xml:space="preserve">身份证号：                                                   </w:t>
      </w:r>
    </w:p>
    <w:p w14:paraId="77150F7D" w14:textId="77777777" w:rsidR="00302C1B" w:rsidRPr="00302C1B" w:rsidRDefault="00302C1B" w:rsidP="00302C1B">
      <w:pPr>
        <w:adjustRightInd w:val="0"/>
        <w:spacing w:line="360" w:lineRule="auto"/>
        <w:ind w:firstLineChars="200" w:firstLine="422"/>
        <w:rPr>
          <w:rFonts w:ascii="宋体" w:hAnsi="宋体" w:cs="Arial"/>
          <w:b/>
          <w:sz w:val="21"/>
          <w:szCs w:val="21"/>
        </w:rPr>
      </w:pPr>
      <w:r w:rsidRPr="00302C1B">
        <w:rPr>
          <w:rFonts w:ascii="宋体" w:hAnsi="宋体" w:cs="Arial" w:hint="eastAsia"/>
          <w:b/>
          <w:sz w:val="21"/>
          <w:szCs w:val="21"/>
        </w:rPr>
        <w:t xml:space="preserve">总承包方项目经理：               </w:t>
      </w:r>
    </w:p>
    <w:p w14:paraId="7E003368" w14:textId="77777777" w:rsidR="00302C1B" w:rsidRPr="00302C1B" w:rsidRDefault="00302C1B" w:rsidP="00302C1B">
      <w:pPr>
        <w:adjustRightInd w:val="0"/>
        <w:spacing w:line="360" w:lineRule="auto"/>
        <w:ind w:firstLineChars="200" w:firstLine="422"/>
        <w:rPr>
          <w:rFonts w:ascii="宋体" w:hAnsi="宋体" w:cs="Arial"/>
          <w:b/>
          <w:sz w:val="21"/>
          <w:szCs w:val="21"/>
        </w:rPr>
      </w:pPr>
      <w:r w:rsidRPr="00302C1B">
        <w:rPr>
          <w:rFonts w:ascii="宋体" w:hAnsi="宋体" w:cs="Arial" w:hint="eastAsia"/>
          <w:b/>
          <w:sz w:val="21"/>
          <w:szCs w:val="21"/>
        </w:rPr>
        <w:t xml:space="preserve">身份证号:                        </w:t>
      </w:r>
    </w:p>
    <w:p w14:paraId="68C10681" w14:textId="77777777" w:rsidR="00302C1B" w:rsidRDefault="00302C1B" w:rsidP="00302C1B">
      <w:pPr>
        <w:adjustRightInd w:val="0"/>
        <w:spacing w:line="360" w:lineRule="auto"/>
        <w:ind w:firstLineChars="200" w:firstLine="422"/>
        <w:rPr>
          <w:rFonts w:ascii="宋体" w:hAnsi="宋体" w:cs="Arial"/>
          <w:sz w:val="21"/>
          <w:szCs w:val="21"/>
        </w:rPr>
      </w:pPr>
      <w:r w:rsidRPr="00302C1B">
        <w:rPr>
          <w:rFonts w:ascii="宋体" w:hAnsi="宋体" w:cs="Arial" w:hint="eastAsia"/>
          <w:b/>
          <w:sz w:val="21"/>
          <w:szCs w:val="21"/>
        </w:rPr>
        <w:t xml:space="preserve">专业资质注册号: </w:t>
      </w:r>
      <w:r w:rsidRPr="00302C1B">
        <w:rPr>
          <w:rFonts w:ascii="宋体" w:hAnsi="宋体" w:cs="Arial" w:hint="eastAsia"/>
          <w:sz w:val="21"/>
          <w:szCs w:val="21"/>
        </w:rPr>
        <w:t xml:space="preserve">                       </w:t>
      </w:r>
    </w:p>
    <w:p w14:paraId="50236817" w14:textId="77777777" w:rsidR="009B004B" w:rsidRDefault="00283D38">
      <w:pPr>
        <w:adjustRightInd w:val="0"/>
        <w:spacing w:line="360" w:lineRule="auto"/>
        <w:rPr>
          <w:rFonts w:ascii="宋体" w:hAnsi="宋体" w:cs="Arial"/>
          <w:sz w:val="21"/>
          <w:szCs w:val="21"/>
        </w:rPr>
      </w:pPr>
      <w:r>
        <w:rPr>
          <w:rFonts w:ascii="宋体" w:hAnsi="宋体" w:cs="Arial" w:hint="eastAsia"/>
          <w:sz w:val="21"/>
          <w:szCs w:val="21"/>
        </w:rPr>
        <w:t>7</w:t>
      </w:r>
      <w:r w:rsidR="0022743C">
        <w:rPr>
          <w:rFonts w:ascii="宋体" w:hAnsi="宋体" w:cs="Arial" w:hint="eastAsia"/>
          <w:sz w:val="21"/>
          <w:szCs w:val="21"/>
        </w:rPr>
        <w:t>．总承包方责任定义</w:t>
      </w:r>
    </w:p>
    <w:p w14:paraId="795D2367" w14:textId="77777777" w:rsidR="00BA087F" w:rsidRPr="00BA087F" w:rsidRDefault="0082615C" w:rsidP="0082615C">
      <w:pPr>
        <w:adjustRightInd w:val="0"/>
        <w:spacing w:line="360" w:lineRule="auto"/>
        <w:ind w:firstLineChars="200" w:firstLine="420"/>
        <w:rPr>
          <w:rFonts w:ascii="宋体" w:hAnsi="宋体" w:cs="Arial"/>
          <w:sz w:val="21"/>
          <w:szCs w:val="21"/>
        </w:rPr>
      </w:pPr>
      <w:r w:rsidRPr="0082615C">
        <w:rPr>
          <w:rFonts w:ascii="宋体" w:hAnsi="宋体" w:hint="eastAsia"/>
          <w:bCs/>
          <w:sz w:val="21"/>
          <w:szCs w:val="21"/>
          <w:u w:val="single"/>
        </w:rPr>
        <w:t>上海久能能源科技发展有限公司</w:t>
      </w:r>
      <w:r w:rsidR="00BA087F" w:rsidRPr="00E12C44">
        <w:rPr>
          <w:rFonts w:ascii="宋体" w:hAnsi="宋体" w:cs="Arial" w:hint="eastAsia"/>
          <w:sz w:val="21"/>
          <w:szCs w:val="21"/>
        </w:rPr>
        <w:t>为</w:t>
      </w:r>
      <w:r w:rsidR="00BA087F" w:rsidRPr="00BA087F">
        <w:rPr>
          <w:rFonts w:ascii="宋体" w:hAnsi="宋体" w:cs="Arial" w:hint="eastAsia"/>
          <w:sz w:val="21"/>
          <w:szCs w:val="21"/>
        </w:rPr>
        <w:t>合同的总承包方，对合同范围内的所有义务及因履行本合同而产生的违约行为承担责任，并对出具的检测鉴定报告和荷载证明的真实性负责。</w:t>
      </w:r>
    </w:p>
    <w:p w14:paraId="05241996" w14:textId="77777777" w:rsidR="00BA087F" w:rsidRPr="00BA087F" w:rsidRDefault="00BA087F" w:rsidP="00BA087F">
      <w:pPr>
        <w:adjustRightInd w:val="0"/>
        <w:spacing w:line="360" w:lineRule="auto"/>
        <w:ind w:firstLineChars="200" w:firstLine="420"/>
        <w:rPr>
          <w:rFonts w:ascii="宋体" w:hAnsi="宋体" w:cs="Arial"/>
          <w:sz w:val="21"/>
          <w:szCs w:val="21"/>
        </w:rPr>
      </w:pPr>
      <w:r w:rsidRPr="00BA087F">
        <w:rPr>
          <w:rFonts w:ascii="宋体" w:hAnsi="宋体" w:cs="Arial" w:hint="eastAsia"/>
          <w:sz w:val="21"/>
          <w:szCs w:val="21"/>
        </w:rPr>
        <w:t>总承包方向发包方承诺按照合同约定进行施工、竣工并在质量保修期内承担工程质量保修责任；如果涉及第三方（组件及逆变器除外）的产品质量问题，也由总承包方负责处理并承担质量保证责任。</w:t>
      </w:r>
    </w:p>
    <w:p w14:paraId="54F64A03" w14:textId="77777777" w:rsidR="009B004B" w:rsidRDefault="001452CB" w:rsidP="001452CB">
      <w:pPr>
        <w:adjustRightInd w:val="0"/>
        <w:spacing w:line="360" w:lineRule="auto"/>
        <w:rPr>
          <w:rFonts w:ascii="宋体" w:hAnsi="宋体" w:cs="Arial"/>
          <w:sz w:val="21"/>
          <w:szCs w:val="21"/>
        </w:rPr>
      </w:pPr>
      <w:r>
        <w:rPr>
          <w:rFonts w:ascii="宋体" w:hAnsi="宋体" w:cs="Arial" w:hint="eastAsia"/>
          <w:sz w:val="21"/>
          <w:szCs w:val="21"/>
        </w:rPr>
        <w:t>8</w:t>
      </w:r>
      <w:r w:rsidR="0022743C">
        <w:rPr>
          <w:rFonts w:ascii="宋体" w:hAnsi="宋体" w:cs="Arial" w:hint="eastAsia"/>
          <w:sz w:val="21"/>
          <w:szCs w:val="21"/>
        </w:rPr>
        <w:t>.反舞弊条款</w:t>
      </w:r>
    </w:p>
    <w:p w14:paraId="0782299D" w14:textId="77777777" w:rsidR="009B004B" w:rsidRDefault="0022743C">
      <w:pPr>
        <w:adjustRightInd w:val="0"/>
        <w:spacing w:line="360" w:lineRule="auto"/>
        <w:rPr>
          <w:rFonts w:ascii="宋体" w:hAnsi="宋体" w:cs="Arial"/>
          <w:sz w:val="21"/>
          <w:szCs w:val="21"/>
        </w:rPr>
      </w:pPr>
      <w:r>
        <w:rPr>
          <w:rFonts w:ascii="宋体" w:hAnsi="宋体" w:cs="Arial" w:hint="eastAsia"/>
          <w:sz w:val="21"/>
          <w:szCs w:val="21"/>
        </w:rPr>
        <w:t xml:space="preserve">    “总承包方承诺在任何时候均不得以任何方式向发包方任何人员进行行贿、收买等违反商业道德或者法律法规规定的行为，一经发现，发包方有权追究总承包方的责任。</w:t>
      </w:r>
    </w:p>
    <w:p w14:paraId="27831B51" w14:textId="77777777" w:rsidR="009B004B" w:rsidRDefault="0022743C" w:rsidP="00BA087F">
      <w:pPr>
        <w:adjustRightInd w:val="0"/>
        <w:spacing w:line="360" w:lineRule="auto"/>
        <w:ind w:firstLine="420"/>
        <w:rPr>
          <w:rFonts w:ascii="宋体" w:hAnsi="宋体" w:cs="Arial"/>
          <w:sz w:val="21"/>
          <w:szCs w:val="21"/>
        </w:rPr>
      </w:pPr>
      <w:r>
        <w:rPr>
          <w:rFonts w:ascii="宋体" w:hAnsi="宋体" w:cs="Arial" w:hint="eastAsia"/>
          <w:sz w:val="21"/>
          <w:szCs w:val="21"/>
        </w:rPr>
        <w:t>如总承包方能够主动向发包方的“内审道德合规部门”检举或举报前述商业贿赂（包含行贿、受贿、索贿等）行为的，发包方将</w:t>
      </w:r>
      <w:proofErr w:type="gramStart"/>
      <w:r>
        <w:rPr>
          <w:rFonts w:ascii="宋体" w:hAnsi="宋体" w:cs="Arial" w:hint="eastAsia"/>
          <w:sz w:val="21"/>
          <w:szCs w:val="21"/>
        </w:rPr>
        <w:t>免除总</w:t>
      </w:r>
      <w:proofErr w:type="gramEnd"/>
      <w:r>
        <w:rPr>
          <w:rFonts w:ascii="宋体" w:hAnsi="宋体" w:cs="Arial" w:hint="eastAsia"/>
          <w:sz w:val="21"/>
          <w:szCs w:val="21"/>
        </w:rPr>
        <w:t>承包方的违约责任。</w:t>
      </w:r>
    </w:p>
    <w:p w14:paraId="6BBBBD80" w14:textId="77777777" w:rsidR="0071068F" w:rsidRPr="0071068F" w:rsidRDefault="001452CB" w:rsidP="0071068F">
      <w:pPr>
        <w:adjustRightInd w:val="0"/>
        <w:spacing w:line="360" w:lineRule="auto"/>
        <w:rPr>
          <w:rFonts w:ascii="宋体" w:hAnsi="宋体" w:cs="Arial"/>
          <w:sz w:val="21"/>
          <w:szCs w:val="21"/>
        </w:rPr>
      </w:pPr>
      <w:r>
        <w:rPr>
          <w:rFonts w:ascii="宋体" w:hAnsi="宋体" w:cs="Arial" w:hint="eastAsia"/>
          <w:sz w:val="21"/>
          <w:szCs w:val="21"/>
        </w:rPr>
        <w:t>9</w:t>
      </w:r>
      <w:r w:rsidR="00BA087F" w:rsidRPr="00BA087F">
        <w:rPr>
          <w:rFonts w:ascii="宋体" w:hAnsi="宋体" w:cs="Arial" w:hint="eastAsia"/>
          <w:sz w:val="21"/>
          <w:szCs w:val="21"/>
        </w:rPr>
        <w:t>．</w:t>
      </w:r>
      <w:r w:rsidR="00BA087F" w:rsidRPr="00BA087F">
        <w:rPr>
          <w:rFonts w:ascii="宋体" w:hAnsi="宋体" w:cs="Arial" w:hint="eastAsia"/>
          <w:sz w:val="21"/>
          <w:szCs w:val="21"/>
        </w:rPr>
        <w:tab/>
        <w:t>本合同用中文书写，</w:t>
      </w:r>
      <w:r w:rsidR="0071068F" w:rsidRPr="0071068F">
        <w:rPr>
          <w:rFonts w:ascii="宋体" w:hAnsi="宋体" w:cs="Arial" w:hint="eastAsia"/>
          <w:sz w:val="21"/>
          <w:szCs w:val="21"/>
        </w:rPr>
        <w:t>经双方法定代表人或委托代理人签字，加盖公司合同专用章或公章后生效。</w:t>
      </w:r>
    </w:p>
    <w:p w14:paraId="1C61D7DB" w14:textId="77777777" w:rsidR="00BA087F" w:rsidRDefault="0071068F" w:rsidP="0071068F">
      <w:pPr>
        <w:adjustRightInd w:val="0"/>
        <w:spacing w:line="360" w:lineRule="auto"/>
        <w:rPr>
          <w:rFonts w:ascii="宋体" w:hAnsi="宋体" w:cs="Arial"/>
          <w:sz w:val="21"/>
          <w:szCs w:val="21"/>
        </w:rPr>
      </w:pPr>
      <w:r w:rsidRPr="0071068F">
        <w:rPr>
          <w:rFonts w:ascii="宋体" w:hAnsi="宋体" w:cs="Arial" w:hint="eastAsia"/>
          <w:sz w:val="21"/>
          <w:szCs w:val="21"/>
        </w:rPr>
        <w:t>本合同</w:t>
      </w:r>
      <w:r>
        <w:rPr>
          <w:rFonts w:ascii="宋体" w:hAnsi="宋体" w:cs="Arial" w:hint="eastAsia"/>
          <w:sz w:val="21"/>
          <w:szCs w:val="21"/>
        </w:rPr>
        <w:t>文本</w:t>
      </w:r>
      <w:r w:rsidRPr="0071068F">
        <w:rPr>
          <w:rFonts w:ascii="宋体" w:hAnsi="宋体" w:cs="Arial" w:hint="eastAsia"/>
          <w:sz w:val="21"/>
          <w:szCs w:val="21"/>
        </w:rPr>
        <w:t>一式</w:t>
      </w:r>
      <w:r>
        <w:rPr>
          <w:rFonts w:ascii="宋体" w:hAnsi="宋体" w:cs="Arial" w:hint="eastAsia"/>
          <w:sz w:val="21"/>
          <w:szCs w:val="21"/>
        </w:rPr>
        <w:t>陆</w:t>
      </w:r>
      <w:r w:rsidRPr="0071068F">
        <w:rPr>
          <w:rFonts w:ascii="宋体" w:hAnsi="宋体" w:cs="Arial" w:hint="eastAsia"/>
          <w:sz w:val="21"/>
          <w:szCs w:val="21"/>
        </w:rPr>
        <w:t>份，</w:t>
      </w:r>
      <w:r>
        <w:rPr>
          <w:rFonts w:ascii="宋体" w:hAnsi="宋体" w:cs="Arial" w:hint="eastAsia"/>
          <w:sz w:val="21"/>
          <w:szCs w:val="21"/>
        </w:rPr>
        <w:t>发包</w:t>
      </w:r>
      <w:r w:rsidRPr="0071068F">
        <w:rPr>
          <w:rFonts w:ascii="宋体" w:hAnsi="宋体" w:cs="Arial" w:hint="eastAsia"/>
          <w:sz w:val="21"/>
          <w:szCs w:val="21"/>
        </w:rPr>
        <w:t>方执</w:t>
      </w:r>
      <w:r>
        <w:rPr>
          <w:rFonts w:ascii="宋体" w:hAnsi="宋体" w:cs="Arial" w:hint="eastAsia"/>
          <w:sz w:val="21"/>
          <w:szCs w:val="21"/>
        </w:rPr>
        <w:t>肆</w:t>
      </w:r>
      <w:r w:rsidRPr="0071068F">
        <w:rPr>
          <w:rFonts w:ascii="宋体" w:hAnsi="宋体" w:cs="Arial" w:hint="eastAsia"/>
          <w:sz w:val="21"/>
          <w:szCs w:val="21"/>
        </w:rPr>
        <w:t>份，总承包方执</w:t>
      </w:r>
      <w:r>
        <w:rPr>
          <w:rFonts w:ascii="宋体" w:hAnsi="宋体" w:cs="Arial" w:hint="eastAsia"/>
          <w:sz w:val="21"/>
          <w:szCs w:val="21"/>
        </w:rPr>
        <w:t>贰</w:t>
      </w:r>
      <w:r w:rsidRPr="0071068F">
        <w:rPr>
          <w:rFonts w:ascii="宋体" w:hAnsi="宋体" w:cs="Arial" w:hint="eastAsia"/>
          <w:sz w:val="21"/>
          <w:szCs w:val="21"/>
        </w:rPr>
        <w:t>份，具有同等法律效力。</w:t>
      </w:r>
    </w:p>
    <w:p w14:paraId="70A2A5E0" w14:textId="77777777" w:rsidR="00BA087F" w:rsidRDefault="00BA087F">
      <w:pPr>
        <w:widowControl/>
        <w:jc w:val="left"/>
        <w:rPr>
          <w:rFonts w:ascii="宋体" w:hAnsi="宋体" w:cs="Arial"/>
          <w:sz w:val="21"/>
          <w:szCs w:val="21"/>
        </w:rPr>
      </w:pPr>
      <w:r>
        <w:rPr>
          <w:rFonts w:ascii="宋体" w:hAnsi="宋体" w:cs="Arial"/>
          <w:sz w:val="21"/>
          <w:szCs w:val="21"/>
        </w:rPr>
        <w:br w:type="page"/>
      </w:r>
    </w:p>
    <w:p w14:paraId="2AC280DB" w14:textId="77777777" w:rsidR="00BA087F" w:rsidRPr="00BA087F" w:rsidRDefault="00BA087F" w:rsidP="00BA087F">
      <w:pPr>
        <w:rPr>
          <w:rFonts w:ascii="宋体" w:hAnsi="宋体" w:cs="Arial"/>
          <w:sz w:val="21"/>
          <w:szCs w:val="21"/>
        </w:rPr>
      </w:pPr>
      <w:r w:rsidRPr="00BA087F">
        <w:rPr>
          <w:rFonts w:ascii="宋体" w:hAnsi="宋体" w:cs="Arial" w:hint="eastAsia"/>
          <w:sz w:val="21"/>
          <w:szCs w:val="21"/>
        </w:rPr>
        <w:lastRenderedPageBreak/>
        <w:t>签字页</w:t>
      </w:r>
    </w:p>
    <w:p w14:paraId="02D61C6B" w14:textId="77777777" w:rsidR="00BA087F" w:rsidRPr="00BA087F" w:rsidRDefault="00BA087F" w:rsidP="00BA087F">
      <w:pPr>
        <w:rPr>
          <w:rFonts w:ascii="宋体" w:hAnsi="宋体" w:cs="Arial"/>
          <w:sz w:val="21"/>
          <w:szCs w:val="21"/>
        </w:rPr>
      </w:pPr>
    </w:p>
    <w:p w14:paraId="6B0CD397" w14:textId="77777777" w:rsidR="00BA087F" w:rsidRPr="00BA087F" w:rsidRDefault="00BA087F" w:rsidP="00BA087F">
      <w:pPr>
        <w:rPr>
          <w:rFonts w:ascii="宋体" w:hAnsi="宋体" w:cs="Arial"/>
          <w:sz w:val="21"/>
          <w:szCs w:val="21"/>
        </w:rPr>
      </w:pPr>
    </w:p>
    <w:p w14:paraId="661E33D4" w14:textId="77777777" w:rsidR="00BA087F" w:rsidRPr="00E12C44" w:rsidRDefault="00BA087F" w:rsidP="00BA087F">
      <w:pPr>
        <w:rPr>
          <w:rFonts w:ascii="宋体" w:hAnsi="宋体" w:cs="Arial"/>
          <w:sz w:val="21"/>
          <w:szCs w:val="21"/>
        </w:rPr>
      </w:pPr>
      <w:r w:rsidRPr="00E12C44">
        <w:rPr>
          <w:rFonts w:ascii="宋体" w:hAnsi="宋体" w:cs="Arial" w:hint="eastAsia"/>
          <w:sz w:val="21"/>
          <w:szCs w:val="21"/>
        </w:rPr>
        <w:t>发包人：</w:t>
      </w:r>
      <w:r w:rsidR="0082615C" w:rsidRPr="00E12C44">
        <w:rPr>
          <w:rFonts w:ascii="宋体" w:hAnsi="宋体" w:cs="Arial" w:hint="eastAsia"/>
          <w:sz w:val="21"/>
          <w:szCs w:val="21"/>
        </w:rPr>
        <w:t>苏州乐栅光伏能源有限公司</w:t>
      </w:r>
      <w:r w:rsidRPr="00E12C44">
        <w:rPr>
          <w:rFonts w:ascii="宋体" w:hAnsi="宋体" w:cs="Arial" w:hint="eastAsia"/>
          <w:sz w:val="21"/>
          <w:szCs w:val="21"/>
        </w:rPr>
        <w:t>（盖章）</w:t>
      </w:r>
    </w:p>
    <w:p w14:paraId="2FB7330B" w14:textId="77777777" w:rsidR="00BA087F" w:rsidRPr="00E12C44" w:rsidRDefault="00BA087F" w:rsidP="00BA087F">
      <w:pPr>
        <w:rPr>
          <w:rFonts w:ascii="宋体" w:hAnsi="宋体" w:cs="Arial"/>
          <w:sz w:val="21"/>
          <w:szCs w:val="21"/>
        </w:rPr>
      </w:pPr>
    </w:p>
    <w:p w14:paraId="222DFD79" w14:textId="77777777" w:rsidR="00BA087F" w:rsidRPr="00E12C44" w:rsidRDefault="00BA087F" w:rsidP="00BA087F">
      <w:pPr>
        <w:rPr>
          <w:rFonts w:ascii="宋体" w:hAnsi="宋体" w:cs="Arial"/>
          <w:sz w:val="21"/>
          <w:szCs w:val="21"/>
        </w:rPr>
      </w:pPr>
    </w:p>
    <w:p w14:paraId="5961C194" w14:textId="77777777" w:rsidR="00BA087F" w:rsidRPr="00E12C44" w:rsidRDefault="00BA087F" w:rsidP="00BA087F">
      <w:pPr>
        <w:rPr>
          <w:rFonts w:ascii="宋体" w:hAnsi="宋体" w:cs="Arial"/>
          <w:sz w:val="21"/>
          <w:szCs w:val="21"/>
        </w:rPr>
      </w:pPr>
    </w:p>
    <w:p w14:paraId="164C3491" w14:textId="77777777" w:rsidR="00BA087F" w:rsidRPr="00E12C44" w:rsidRDefault="00BA087F" w:rsidP="00BA087F">
      <w:pPr>
        <w:rPr>
          <w:rFonts w:ascii="宋体" w:hAnsi="宋体" w:cs="Arial"/>
          <w:sz w:val="21"/>
          <w:szCs w:val="21"/>
        </w:rPr>
      </w:pPr>
      <w:r w:rsidRPr="00E12C44">
        <w:rPr>
          <w:rFonts w:ascii="宋体" w:hAnsi="宋体" w:cs="Arial" w:hint="eastAsia"/>
          <w:sz w:val="21"/>
          <w:szCs w:val="21"/>
        </w:rPr>
        <w:t xml:space="preserve">法人代表或委托代理人：           签字日期：     年    月     日  </w:t>
      </w:r>
    </w:p>
    <w:p w14:paraId="04896470" w14:textId="77777777" w:rsidR="00BA087F" w:rsidRPr="00E12C44" w:rsidRDefault="00BA087F" w:rsidP="00BA087F">
      <w:pPr>
        <w:rPr>
          <w:rFonts w:ascii="宋体" w:hAnsi="宋体" w:cs="Arial"/>
          <w:sz w:val="21"/>
          <w:szCs w:val="21"/>
        </w:rPr>
      </w:pPr>
    </w:p>
    <w:p w14:paraId="25DED449" w14:textId="77777777" w:rsidR="00BA087F" w:rsidRPr="00E12C44" w:rsidRDefault="00BA087F" w:rsidP="00BA087F">
      <w:pPr>
        <w:rPr>
          <w:rFonts w:ascii="宋体" w:hAnsi="宋体" w:cs="Arial"/>
          <w:sz w:val="21"/>
          <w:szCs w:val="21"/>
        </w:rPr>
      </w:pPr>
    </w:p>
    <w:p w14:paraId="7082C5D0" w14:textId="77777777" w:rsidR="00BA087F" w:rsidRPr="00E12C44" w:rsidRDefault="00BA087F" w:rsidP="00BA087F">
      <w:pPr>
        <w:rPr>
          <w:rFonts w:ascii="宋体" w:hAnsi="宋体" w:cs="Arial"/>
          <w:sz w:val="21"/>
          <w:szCs w:val="21"/>
        </w:rPr>
      </w:pPr>
    </w:p>
    <w:p w14:paraId="63EBBFD6" w14:textId="77777777" w:rsidR="00BA087F" w:rsidRPr="00E12C44" w:rsidRDefault="00BA087F" w:rsidP="00BA087F">
      <w:pPr>
        <w:rPr>
          <w:rFonts w:ascii="宋体" w:hAnsi="宋体" w:cs="Arial"/>
          <w:sz w:val="21"/>
          <w:szCs w:val="21"/>
        </w:rPr>
      </w:pPr>
    </w:p>
    <w:p w14:paraId="662B5792" w14:textId="77777777" w:rsidR="00BA087F" w:rsidRPr="00E12C44" w:rsidRDefault="00BA087F" w:rsidP="00BA087F">
      <w:pPr>
        <w:rPr>
          <w:rFonts w:ascii="宋体" w:hAnsi="宋体" w:cs="Arial"/>
          <w:sz w:val="21"/>
          <w:szCs w:val="21"/>
        </w:rPr>
      </w:pPr>
    </w:p>
    <w:p w14:paraId="27CB6C49" w14:textId="77777777" w:rsidR="00BA087F" w:rsidRPr="00BA087F" w:rsidRDefault="00BA087F" w:rsidP="00BA087F">
      <w:pPr>
        <w:rPr>
          <w:rFonts w:ascii="宋体" w:hAnsi="宋体" w:cs="Arial"/>
          <w:sz w:val="21"/>
          <w:szCs w:val="21"/>
        </w:rPr>
      </w:pPr>
      <w:r w:rsidRPr="00E12C44">
        <w:rPr>
          <w:rFonts w:ascii="宋体" w:hAnsi="宋体" w:cs="Arial" w:hint="eastAsia"/>
          <w:sz w:val="21"/>
          <w:szCs w:val="21"/>
        </w:rPr>
        <w:t>总承包方：</w:t>
      </w:r>
      <w:r w:rsidR="0082615C" w:rsidRPr="00E12C44">
        <w:rPr>
          <w:rFonts w:ascii="宋体" w:hAnsi="宋体" w:cs="Arial" w:hint="eastAsia"/>
          <w:sz w:val="21"/>
          <w:szCs w:val="21"/>
        </w:rPr>
        <w:t>上海久能能源科技发展有限公司</w:t>
      </w:r>
      <w:r w:rsidRPr="00E12C44">
        <w:rPr>
          <w:rFonts w:ascii="宋体" w:hAnsi="宋体" w:cs="Arial" w:hint="eastAsia"/>
          <w:sz w:val="21"/>
          <w:szCs w:val="21"/>
        </w:rPr>
        <w:t>（盖章）</w:t>
      </w:r>
    </w:p>
    <w:p w14:paraId="4205E3BE" w14:textId="77777777" w:rsidR="00BA087F" w:rsidRDefault="00BA087F" w:rsidP="00BA087F">
      <w:pPr>
        <w:rPr>
          <w:rFonts w:ascii="宋体" w:hAnsi="宋体" w:cs="Arial"/>
          <w:sz w:val="21"/>
          <w:szCs w:val="21"/>
        </w:rPr>
      </w:pPr>
    </w:p>
    <w:p w14:paraId="76FEC4D7" w14:textId="77777777" w:rsidR="00BA087F" w:rsidRDefault="00BA087F" w:rsidP="00BA087F">
      <w:pPr>
        <w:rPr>
          <w:rFonts w:ascii="宋体" w:hAnsi="宋体" w:cs="Arial"/>
          <w:sz w:val="21"/>
          <w:szCs w:val="21"/>
        </w:rPr>
      </w:pPr>
    </w:p>
    <w:p w14:paraId="26D25DA0" w14:textId="77777777" w:rsidR="00BA087F" w:rsidRPr="0082615C" w:rsidRDefault="00BA087F" w:rsidP="00BA087F">
      <w:pPr>
        <w:rPr>
          <w:rFonts w:ascii="宋体" w:hAnsi="宋体" w:cs="Arial"/>
          <w:sz w:val="21"/>
          <w:szCs w:val="21"/>
        </w:rPr>
      </w:pPr>
    </w:p>
    <w:p w14:paraId="6F5E7DCB" w14:textId="77777777" w:rsidR="00BA087F" w:rsidRPr="00BA087F" w:rsidRDefault="00BA087F" w:rsidP="00BA087F">
      <w:pPr>
        <w:rPr>
          <w:rFonts w:ascii="宋体" w:hAnsi="宋体" w:cs="Arial"/>
          <w:sz w:val="21"/>
          <w:szCs w:val="21"/>
        </w:rPr>
      </w:pPr>
      <w:r w:rsidRPr="00BA087F">
        <w:rPr>
          <w:rFonts w:ascii="宋体" w:hAnsi="宋体" w:cs="Arial" w:hint="eastAsia"/>
          <w:sz w:val="21"/>
          <w:szCs w:val="21"/>
        </w:rPr>
        <w:t>法人代表或委托代理人：</w:t>
      </w:r>
      <w:r>
        <w:rPr>
          <w:rFonts w:ascii="宋体" w:hAnsi="宋体" w:cs="Arial" w:hint="eastAsia"/>
          <w:sz w:val="21"/>
          <w:szCs w:val="21"/>
        </w:rPr>
        <w:t xml:space="preserve">             </w:t>
      </w:r>
      <w:r w:rsidRPr="00BA087F">
        <w:rPr>
          <w:rFonts w:ascii="宋体" w:hAnsi="宋体" w:cs="Arial" w:hint="eastAsia"/>
          <w:sz w:val="21"/>
          <w:szCs w:val="21"/>
        </w:rPr>
        <w:t>签字日期：      年    月    日</w:t>
      </w:r>
    </w:p>
    <w:p w14:paraId="170CB734" w14:textId="77777777" w:rsidR="00BA087F" w:rsidRPr="00BA087F" w:rsidRDefault="00BA087F" w:rsidP="00BA087F">
      <w:pPr>
        <w:rPr>
          <w:rFonts w:ascii="宋体" w:hAnsi="宋体" w:cs="Arial"/>
          <w:sz w:val="21"/>
          <w:szCs w:val="21"/>
        </w:rPr>
      </w:pPr>
    </w:p>
    <w:p w14:paraId="5DDD1371" w14:textId="77777777" w:rsidR="00BA087F" w:rsidRDefault="00BA087F">
      <w:r>
        <w:br w:type="page"/>
      </w:r>
    </w:p>
    <w:p w14:paraId="053FAFD2" w14:textId="77777777" w:rsidR="002C4CF2" w:rsidRPr="002C4CF2" w:rsidRDefault="002C4CF2" w:rsidP="002C4CF2">
      <w:pPr>
        <w:spacing w:line="360" w:lineRule="auto"/>
        <w:jc w:val="center"/>
        <w:outlineLvl w:val="0"/>
        <w:rPr>
          <w:rFonts w:ascii="宋体" w:hAnsi="宋体"/>
          <w:b/>
          <w:bCs/>
          <w:sz w:val="21"/>
          <w:szCs w:val="21"/>
        </w:rPr>
      </w:pPr>
      <w:bookmarkStart w:id="5" w:name="_Toc365133242"/>
      <w:bookmarkStart w:id="6" w:name="_Toc462845794"/>
      <w:bookmarkStart w:id="7" w:name="_Toc465244722"/>
      <w:bookmarkStart w:id="8" w:name="_Toc468709347"/>
      <w:bookmarkStart w:id="9" w:name="_Toc468952939"/>
      <w:bookmarkStart w:id="10" w:name="_Toc363502725"/>
      <w:bookmarkStart w:id="11" w:name="_Toc363491224"/>
      <w:bookmarkStart w:id="12" w:name="_Toc231784815"/>
      <w:bookmarkStart w:id="13" w:name="_Toc112948083"/>
      <w:bookmarkStart w:id="14" w:name="_Toc332112820"/>
      <w:bookmarkStart w:id="15" w:name="_Toc227653183"/>
      <w:r w:rsidRPr="002C4CF2">
        <w:rPr>
          <w:rFonts w:ascii="宋体" w:hAnsi="宋体" w:hint="eastAsia"/>
          <w:b/>
          <w:bCs/>
          <w:sz w:val="21"/>
          <w:szCs w:val="21"/>
        </w:rPr>
        <w:lastRenderedPageBreak/>
        <w:t>第</w:t>
      </w:r>
      <w:r w:rsidR="00BA6859">
        <w:rPr>
          <w:rFonts w:ascii="宋体" w:hAnsi="宋体" w:hint="eastAsia"/>
          <w:b/>
          <w:bCs/>
          <w:sz w:val="21"/>
          <w:szCs w:val="21"/>
        </w:rPr>
        <w:t>一</w:t>
      </w:r>
      <w:r w:rsidRPr="002C4CF2">
        <w:rPr>
          <w:rFonts w:ascii="宋体" w:hAnsi="宋体" w:hint="eastAsia"/>
          <w:b/>
          <w:bCs/>
          <w:sz w:val="21"/>
          <w:szCs w:val="21"/>
        </w:rPr>
        <w:t>部分  合同通用条款</w:t>
      </w:r>
      <w:bookmarkEnd w:id="5"/>
      <w:bookmarkEnd w:id="6"/>
      <w:bookmarkEnd w:id="7"/>
      <w:bookmarkEnd w:id="8"/>
      <w:bookmarkEnd w:id="9"/>
    </w:p>
    <w:bookmarkEnd w:id="10"/>
    <w:bookmarkEnd w:id="11"/>
    <w:p w14:paraId="7748AFA0"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业主、总承包方双方达成协议，并同意按如下条款签订本合同。</w:t>
      </w:r>
    </w:p>
    <w:p w14:paraId="3A869100" w14:textId="77777777" w:rsidR="002C4CF2" w:rsidRPr="002C4CF2" w:rsidRDefault="002C4CF2" w:rsidP="002C4CF2">
      <w:pPr>
        <w:spacing w:line="360" w:lineRule="auto"/>
        <w:outlineLvl w:val="1"/>
        <w:rPr>
          <w:rFonts w:ascii="宋体" w:hAnsi="宋体"/>
          <w:b/>
          <w:kern w:val="0"/>
          <w:sz w:val="21"/>
          <w:szCs w:val="21"/>
        </w:rPr>
      </w:pPr>
      <w:bookmarkStart w:id="16" w:name="_Toc462845795"/>
      <w:bookmarkStart w:id="17" w:name="_Toc465244723"/>
      <w:bookmarkStart w:id="18" w:name="_Toc468709348"/>
      <w:bookmarkStart w:id="19" w:name="_Toc468952940"/>
      <w:r w:rsidRPr="002C4CF2">
        <w:rPr>
          <w:rFonts w:ascii="宋体" w:hAnsi="宋体" w:hint="eastAsia"/>
          <w:b/>
          <w:kern w:val="0"/>
          <w:sz w:val="21"/>
          <w:szCs w:val="21"/>
        </w:rPr>
        <w:t>1 一般规定</w:t>
      </w:r>
      <w:bookmarkEnd w:id="16"/>
      <w:bookmarkEnd w:id="17"/>
      <w:bookmarkEnd w:id="18"/>
      <w:bookmarkEnd w:id="19"/>
    </w:p>
    <w:p w14:paraId="57757AD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20" w:name="_Toc462845796"/>
      <w:bookmarkStart w:id="21" w:name="_Toc465244724"/>
      <w:bookmarkStart w:id="22" w:name="_Toc468709349"/>
      <w:bookmarkStart w:id="23" w:name="_Toc468952941"/>
      <w:r w:rsidRPr="002C4CF2">
        <w:rPr>
          <w:rFonts w:ascii="宋体" w:hAnsi="宋体" w:hint="eastAsia"/>
          <w:b/>
          <w:sz w:val="21"/>
          <w:szCs w:val="21"/>
        </w:rPr>
        <w:t>1.1 定义</w:t>
      </w:r>
      <w:bookmarkEnd w:id="20"/>
      <w:bookmarkEnd w:id="21"/>
      <w:bookmarkEnd w:id="22"/>
      <w:bookmarkEnd w:id="23"/>
    </w:p>
    <w:p w14:paraId="50F6CC78" w14:textId="77777777" w:rsidR="002C4CF2" w:rsidRPr="002C4CF2" w:rsidRDefault="002C4CF2" w:rsidP="002C4CF2">
      <w:pPr>
        <w:spacing w:line="360" w:lineRule="auto"/>
        <w:ind w:right="202" w:firstLineChars="200" w:firstLine="420"/>
        <w:rPr>
          <w:rFonts w:ascii="宋体" w:hAnsi="宋体"/>
          <w:sz w:val="21"/>
          <w:szCs w:val="21"/>
        </w:rPr>
      </w:pPr>
      <w:r w:rsidRPr="002C4CF2">
        <w:rPr>
          <w:rFonts w:ascii="宋体" w:hAnsi="宋体" w:hint="eastAsia"/>
          <w:sz w:val="21"/>
          <w:szCs w:val="21"/>
        </w:rPr>
        <w:t>在合同条件：(“本条件”)中下列词语和措辞应具有以下所述的含义。除上下文另有要求外。</w:t>
      </w:r>
    </w:p>
    <w:p w14:paraId="270EF82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1.1.1 合同</w:t>
      </w:r>
    </w:p>
    <w:p w14:paraId="0453B55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（1）“合同”系指合同协议书、本合同条件。</w:t>
      </w:r>
    </w:p>
    <w:p w14:paraId="1A614A3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（2）“合同协议书”系指签订合同后所附的双方协商同意的各项备忘录和(或)补充文件：</w:t>
      </w:r>
    </w:p>
    <w:p w14:paraId="2167DD0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（3）“业主要求”系指合同中包括的，题为业主要求的文件，其中列明工程的目标、范围、和(或)设计和(或)其他技术标准，包括附件、技术规范、设计文件等组成。</w:t>
      </w:r>
    </w:p>
    <w:p w14:paraId="2896CA8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1.1.2 双方人员</w:t>
      </w:r>
    </w:p>
    <w:p w14:paraId="3BE4825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（1）“当事方(或一方)”根据上下文需要，或指业主，或指总承包方。</w:t>
      </w:r>
    </w:p>
    <w:p w14:paraId="486959FD" w14:textId="77777777" w:rsidR="002C4CF2" w:rsidRPr="002C4CF2" w:rsidRDefault="002C4CF2" w:rsidP="002C4CF2">
      <w:pPr>
        <w:spacing w:line="360" w:lineRule="auto"/>
        <w:ind w:rightChars="-183" w:right="-512" w:firstLineChars="200" w:firstLine="420"/>
        <w:rPr>
          <w:rFonts w:ascii="宋体" w:hAnsi="宋体"/>
          <w:sz w:val="21"/>
          <w:szCs w:val="21"/>
        </w:rPr>
      </w:pPr>
      <w:r w:rsidRPr="002C4CF2">
        <w:rPr>
          <w:rFonts w:ascii="宋体" w:hAnsi="宋体" w:hint="eastAsia"/>
          <w:sz w:val="21"/>
          <w:szCs w:val="21"/>
        </w:rPr>
        <w:t>（2）“业主”系指，即：工程建设项目的投资人或投资人专门为工程建设项目设立的独立法人。</w:t>
      </w:r>
    </w:p>
    <w:p w14:paraId="0CAE0798" w14:textId="77777777" w:rsidR="002C4CF2" w:rsidRPr="002C4CF2" w:rsidRDefault="002C4CF2" w:rsidP="002C4CF2">
      <w:pPr>
        <w:spacing w:line="360" w:lineRule="auto"/>
        <w:ind w:rightChars="-7" w:right="-20" w:firstLineChars="200" w:firstLine="420"/>
        <w:rPr>
          <w:rFonts w:ascii="宋体" w:hAnsi="宋体"/>
          <w:sz w:val="21"/>
          <w:szCs w:val="21"/>
        </w:rPr>
      </w:pPr>
      <w:r w:rsidRPr="002C4CF2">
        <w:rPr>
          <w:rFonts w:ascii="宋体" w:hAnsi="宋体" w:hint="eastAsia"/>
          <w:sz w:val="21"/>
          <w:szCs w:val="21"/>
        </w:rPr>
        <w:t>（3）“总承包方”系指 通过工程招标或邀标、议标后获得工程项目施工承建，并对承建工程的施工质量、安全、工期、造价等全面负责的一方。</w:t>
      </w:r>
    </w:p>
    <w:p w14:paraId="0B660D0A" w14:textId="77777777" w:rsidR="002C4CF2" w:rsidRPr="002C4CF2" w:rsidRDefault="002C4CF2" w:rsidP="002C4CF2">
      <w:pPr>
        <w:spacing w:line="360" w:lineRule="auto"/>
        <w:ind w:rightChars="-231" w:right="-647" w:firstLineChars="200" w:firstLine="420"/>
        <w:rPr>
          <w:rFonts w:ascii="宋体" w:hAnsi="宋体"/>
          <w:sz w:val="21"/>
          <w:szCs w:val="21"/>
        </w:rPr>
      </w:pPr>
      <w:r w:rsidRPr="002C4CF2">
        <w:rPr>
          <w:rFonts w:ascii="宋体" w:hAnsi="宋体" w:hint="eastAsia"/>
          <w:sz w:val="21"/>
          <w:szCs w:val="21"/>
        </w:rPr>
        <w:t>（4）“业主代表”系指由业主指定的人员，或有时由业主根据第3.1款[业主]的规定任命为其代表的人员。</w:t>
      </w:r>
    </w:p>
    <w:p w14:paraId="650F02A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（5）“项目经理’系指由总承包方指定的人员，或有时由总承包方根据第4.2款[项目经理]的规定任命为其代表的人员。</w:t>
      </w:r>
    </w:p>
    <w:p w14:paraId="0BE5F8EC"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（6） “业主人员”系指业主代表、第3.2款[其他业主人员]中提到的助手、以及业主和业主代表的所有其他职员、业主工程师、工人和其他雇员或业主代表</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承包方作为业主人员的其他人员。</w:t>
      </w:r>
    </w:p>
    <w:p w14:paraId="108B1BF3"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（7）“总承包方人员”系指项目经理和总承包方在现场聘用的所有人员，包括总承包方和每个分包商的职员、工人和其他雇员，以及所有其他</w:t>
      </w:r>
      <w:proofErr w:type="gramStart"/>
      <w:r w:rsidRPr="002C4CF2">
        <w:rPr>
          <w:rFonts w:ascii="宋体" w:hAnsi="宋体" w:hint="eastAsia"/>
          <w:sz w:val="21"/>
          <w:szCs w:val="21"/>
        </w:rPr>
        <w:t>帮助总</w:t>
      </w:r>
      <w:proofErr w:type="gramEnd"/>
      <w:r w:rsidRPr="002C4CF2">
        <w:rPr>
          <w:rFonts w:ascii="宋体" w:hAnsi="宋体" w:hint="eastAsia"/>
          <w:sz w:val="21"/>
          <w:szCs w:val="21"/>
        </w:rPr>
        <w:t>承包方实施工程的人员。</w:t>
      </w:r>
    </w:p>
    <w:p w14:paraId="43BC052E"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（8）“分包商”系指为完成部分工程，在合同中指名为分包商、或被任命为分包商的人员，以及这些人员财产所有权的合法继承人。</w:t>
      </w:r>
    </w:p>
    <w:p w14:paraId="1F1F8FA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（9）“监理” 是指业主方将委托具有相应资质等级的监理单位对本合同工程在建设实施阶段对总承包方的建设行为实施监督和管理。此种监理不</w:t>
      </w:r>
      <w:proofErr w:type="gramStart"/>
      <w:r w:rsidRPr="002C4CF2">
        <w:rPr>
          <w:rFonts w:ascii="宋体" w:hAnsi="宋体" w:hint="eastAsia"/>
          <w:sz w:val="21"/>
          <w:szCs w:val="21"/>
        </w:rPr>
        <w:t>解除总</w:t>
      </w:r>
      <w:proofErr w:type="gramEnd"/>
      <w:r w:rsidRPr="002C4CF2">
        <w:rPr>
          <w:rFonts w:ascii="宋体" w:hAnsi="宋体" w:hint="eastAsia"/>
          <w:sz w:val="21"/>
          <w:szCs w:val="21"/>
        </w:rPr>
        <w:t>承包方对合同工程质量所负的责任。</w:t>
      </w:r>
    </w:p>
    <w:p w14:paraId="18D5C5C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1.1.3 日期、试验、期限和完工</w:t>
      </w:r>
    </w:p>
    <w:p w14:paraId="5C10C57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（1）“开工日期”系指合同附件2[工程进度]中规定的日期。</w:t>
      </w:r>
    </w:p>
    <w:p w14:paraId="0A74818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（2）“完工时间”系指合同附件2[工程进度]规定的，自开工日期算起，至系统通过240小时试运行根据第9.2款[完工时间]规定的要求完工(连同根据第9.3款[完工时间的延长]的规定提出的任何延长期)的全部时间。</w:t>
      </w:r>
    </w:p>
    <w:p w14:paraId="329B132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（3）“系统240小时试运行”系指系统240小时试运行，在工程被业主接收前，根据第10条[系</w:t>
      </w:r>
      <w:r w:rsidRPr="002C4CF2">
        <w:rPr>
          <w:rFonts w:ascii="宋体" w:hAnsi="宋体" w:hint="eastAsia"/>
          <w:sz w:val="21"/>
          <w:szCs w:val="21"/>
        </w:rPr>
        <w:lastRenderedPageBreak/>
        <w:t>统240小时试运行]的要求，进行的试验。</w:t>
      </w:r>
    </w:p>
    <w:p w14:paraId="023BA97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（4）“预验收证书”系指根据第11条[业主接收]的规定颁发的证书。</w:t>
      </w:r>
    </w:p>
    <w:p w14:paraId="45E05D2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（5）“系统性能试验”系指在合同中规定的要求进行的试验。</w:t>
      </w:r>
    </w:p>
    <w:p w14:paraId="4B6323E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（6）“质保期”系指系统通过240小时试运行合格之日起12个月止。</w:t>
      </w:r>
    </w:p>
    <w:p w14:paraId="356500E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（7）“日(天)”系指一个日历日，“年”系指365天。</w:t>
      </w:r>
    </w:p>
    <w:p w14:paraId="7EE0694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1.1.4 款项与付款</w:t>
      </w:r>
    </w:p>
    <w:p w14:paraId="0234581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（1）“合同价格”系指在合同协议书中写明的、经商定的工程设计、施工、完工和缺陷修补的款额，以及包括按照合同做出的调整(如果有)。</w:t>
      </w:r>
    </w:p>
    <w:p w14:paraId="2D24F95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（2）“成本(费用)”系指总承包方在现场内外所发生(或将发生)的所有合理开支，包括管理费用及类似的支出，但不包括利润。</w:t>
      </w:r>
    </w:p>
    <w:p w14:paraId="7E7F8B2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（3）“外币”系指可用于支付合同价格中部分(或全部)款项的人民币以外的某种货币。</w:t>
      </w:r>
    </w:p>
    <w:p w14:paraId="7E0944C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（4）“当地货币”系指人民币。</w:t>
      </w:r>
    </w:p>
    <w:p w14:paraId="449FA35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（5）“暂列金额”系指合同中规定作为暂列金额的一笔款额(如果有)，根据第14.4款[暂列金额]的规定，用于工程某一部分的实施或用于提供生产设备、材料或服务。</w:t>
      </w:r>
    </w:p>
    <w:p w14:paraId="3B49100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（6）“质保金”：是指业主方和总承包方约定，从应付的工程款项中预留，用以保证总承包方在缺陷责任期内对建设工程出现的缺陷进行维修的资金。</w:t>
      </w:r>
    </w:p>
    <w:p w14:paraId="7CF7A4F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（7）“报表”系指总承包方根据规定提交的报表。 </w:t>
      </w:r>
    </w:p>
    <w:p w14:paraId="4380972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1.1.5 工程和货物</w:t>
      </w:r>
    </w:p>
    <w:p w14:paraId="3734BED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（1）“总承包方设备”系指为实施和完成工程、以及修补缺陷需要的所有仪器、机械、车辆和其他物品。</w:t>
      </w:r>
    </w:p>
    <w:p w14:paraId="7D8B077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（2）“货物”系指总承包方设备、材料、生产设备和临时工程，或视情况其中任何一种。</w:t>
      </w:r>
    </w:p>
    <w:p w14:paraId="59AB332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（3）“材料”系指</w:t>
      </w:r>
      <w:proofErr w:type="gramStart"/>
      <w:r w:rsidRPr="002C4CF2">
        <w:rPr>
          <w:rFonts w:ascii="宋体" w:hAnsi="宋体" w:hint="eastAsia"/>
          <w:sz w:val="21"/>
          <w:szCs w:val="21"/>
        </w:rPr>
        <w:t>拟构成或</w:t>
      </w:r>
      <w:proofErr w:type="gramEnd"/>
      <w:r w:rsidRPr="002C4CF2">
        <w:rPr>
          <w:rFonts w:ascii="宋体" w:hAnsi="宋体" w:hint="eastAsia"/>
          <w:sz w:val="21"/>
          <w:szCs w:val="21"/>
        </w:rPr>
        <w:t>正构成永久工程一部分的各类物品(生产设备除外)，包括根据合同要由总承包方供应的材料。</w:t>
      </w:r>
    </w:p>
    <w:p w14:paraId="17D5686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（4）“永久工程”系指根据合同总承包方要进行设计和施工的永久性工程。</w:t>
      </w:r>
    </w:p>
    <w:p w14:paraId="71133B7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（5）“生产设备”系指</w:t>
      </w:r>
      <w:proofErr w:type="gramStart"/>
      <w:r w:rsidRPr="002C4CF2">
        <w:rPr>
          <w:rFonts w:ascii="宋体" w:hAnsi="宋体" w:hint="eastAsia"/>
          <w:sz w:val="21"/>
          <w:szCs w:val="21"/>
        </w:rPr>
        <w:t>拟构成或</w:t>
      </w:r>
      <w:proofErr w:type="gramEnd"/>
      <w:r w:rsidRPr="002C4CF2">
        <w:rPr>
          <w:rFonts w:ascii="宋体" w:hAnsi="宋体" w:hint="eastAsia"/>
          <w:sz w:val="21"/>
          <w:szCs w:val="21"/>
        </w:rPr>
        <w:t>正构成永久工程一部分的仪器、机械和车辆。</w:t>
      </w:r>
    </w:p>
    <w:p w14:paraId="09DC39D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（6）“分项工程”系指往本条件中确定为分项工程的组成部分。</w:t>
      </w:r>
    </w:p>
    <w:p w14:paraId="60A3B43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（7）“临时工程”系指为实施和完成永久工程及修补任何缺陷，在现场所需的所有各类临时性工程（总承包方设备除外）。</w:t>
      </w:r>
    </w:p>
    <w:p w14:paraId="034563E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（8）“工程”系指永久工程和临时工程，或视情况指二者之一。</w:t>
      </w:r>
    </w:p>
    <w:p w14:paraId="1817023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1.1.6 其他定义</w:t>
      </w:r>
    </w:p>
    <w:p w14:paraId="45BCDBA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（1）“总承包方文件”系指第5.2款[总承包方文件]中所述的。总承包方根据合同应提交的所有计算书、计算机程序和其他软件、图纸、手册、模型、以及其他技术性文件。</w:t>
      </w:r>
    </w:p>
    <w:p w14:paraId="7942DD0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（2）“工程所在国”系指中华人民共和国。</w:t>
      </w:r>
    </w:p>
    <w:p w14:paraId="1525FCB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（3）“业主设备”系指业主要求中所述的，由业主提供</w:t>
      </w:r>
      <w:proofErr w:type="gramStart"/>
      <w:r w:rsidRPr="002C4CF2">
        <w:rPr>
          <w:rFonts w:ascii="宋体" w:hAnsi="宋体" w:hint="eastAsia"/>
          <w:sz w:val="21"/>
          <w:szCs w:val="21"/>
        </w:rPr>
        <w:t>的供总承包方</w:t>
      </w:r>
      <w:proofErr w:type="gramEnd"/>
      <w:r w:rsidRPr="002C4CF2">
        <w:rPr>
          <w:rFonts w:ascii="宋体" w:hAnsi="宋体" w:hint="eastAsia"/>
          <w:sz w:val="21"/>
          <w:szCs w:val="21"/>
        </w:rPr>
        <w:t>在实施工程中使用的仪器、</w:t>
      </w:r>
      <w:r w:rsidRPr="002C4CF2">
        <w:rPr>
          <w:rFonts w:ascii="宋体" w:hAnsi="宋体" w:hint="eastAsia"/>
          <w:sz w:val="21"/>
          <w:szCs w:val="21"/>
        </w:rPr>
        <w:lastRenderedPageBreak/>
        <w:t>机械和车辆(如果有)，但不包括尚未经业主接收的生产设备。</w:t>
      </w:r>
    </w:p>
    <w:p w14:paraId="6D5D6BC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（4）“不可抗力”是指不能预见、不能避免并不能克服的客观情况。 </w:t>
      </w:r>
    </w:p>
    <w:p w14:paraId="33FC5C9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（5）“法律”系指所有全国性法律、法规、条例、法令和其他法律以及任何合法建立的公共当局制定的规则和细则、规范、标准等。</w:t>
      </w:r>
    </w:p>
    <w:p w14:paraId="7379597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（6）“现场”系指将实施永久工程和运送生产设备与材料到达的地点，以及合同中可能指定为现场组成部分的任何其他场所。</w:t>
      </w:r>
    </w:p>
    <w:p w14:paraId="116AC63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（7）“变更”系指按照第14条[变更和调整]的规定，经批示或批准作为变更的，对业主要求或工程所做的任何更改。</w:t>
      </w:r>
    </w:p>
    <w:p w14:paraId="4842C947"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24" w:name="_Toc462845797"/>
      <w:bookmarkStart w:id="25" w:name="_Toc465244725"/>
      <w:bookmarkStart w:id="26" w:name="_Toc468709350"/>
      <w:bookmarkStart w:id="27" w:name="_Toc468952942"/>
      <w:r w:rsidRPr="002C4CF2">
        <w:rPr>
          <w:rFonts w:ascii="宋体" w:hAnsi="宋体" w:hint="eastAsia"/>
          <w:b/>
          <w:sz w:val="21"/>
          <w:szCs w:val="21"/>
        </w:rPr>
        <w:t>1.2 解释</w:t>
      </w:r>
      <w:bookmarkEnd w:id="24"/>
      <w:bookmarkEnd w:id="25"/>
      <w:bookmarkEnd w:id="26"/>
      <w:bookmarkEnd w:id="27"/>
    </w:p>
    <w:p w14:paraId="45308375" w14:textId="77777777" w:rsidR="002C4CF2" w:rsidRPr="002C4CF2" w:rsidRDefault="002C4CF2" w:rsidP="002C4CF2">
      <w:pPr>
        <w:spacing w:line="360" w:lineRule="auto"/>
        <w:ind w:right="202" w:firstLineChars="200" w:firstLine="420"/>
        <w:rPr>
          <w:rFonts w:ascii="宋体" w:hAnsi="宋体"/>
          <w:sz w:val="21"/>
          <w:szCs w:val="21"/>
        </w:rPr>
      </w:pPr>
      <w:r w:rsidRPr="002C4CF2">
        <w:rPr>
          <w:rFonts w:ascii="宋体" w:hAnsi="宋体" w:hint="eastAsia"/>
          <w:sz w:val="21"/>
          <w:szCs w:val="21"/>
        </w:rPr>
        <w:t>在合同中，除上下文另有需要外：</w:t>
      </w:r>
    </w:p>
    <w:p w14:paraId="712FF11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（1）包括“同意(商定)”、“已达成(取得)一致”、或“协议”等词的各项规定都要求用书面记载；</w:t>
      </w:r>
    </w:p>
    <w:p w14:paraId="574144D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（2）“书面”或“用书面”系指手写、打字、印刷、或电子制作，并形成永久性记录。</w:t>
      </w:r>
    </w:p>
    <w:p w14:paraId="7DFBCAF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（3）旁注和其他标题在本条件的解释中不应考虑。</w:t>
      </w:r>
    </w:p>
    <w:p w14:paraId="3FA76404"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28" w:name="_Toc462845798"/>
      <w:bookmarkStart w:id="29" w:name="_Toc465244726"/>
      <w:bookmarkStart w:id="30" w:name="_Toc468709351"/>
      <w:bookmarkStart w:id="31" w:name="_Toc468952943"/>
      <w:r w:rsidRPr="002C4CF2">
        <w:rPr>
          <w:rFonts w:ascii="宋体" w:hAnsi="宋体" w:hint="eastAsia"/>
          <w:b/>
          <w:sz w:val="21"/>
          <w:szCs w:val="21"/>
        </w:rPr>
        <w:t>1.3 通信交流</w:t>
      </w:r>
      <w:bookmarkEnd w:id="28"/>
      <w:bookmarkEnd w:id="29"/>
      <w:bookmarkEnd w:id="30"/>
      <w:bookmarkEnd w:id="31"/>
    </w:p>
    <w:p w14:paraId="13B4BD1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本条件不论在何种场合规定给予或颁发批准、证明、同意、确定、通知和请示时，这些通信信息都应有效：</w:t>
      </w:r>
    </w:p>
    <w:p w14:paraId="17C76B82"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（1）采用书面形式，由人面交(取得对方收据)，通过邮寄或信差传送，或用双方商定的电子传输方式发送：</w:t>
      </w:r>
    </w:p>
    <w:p w14:paraId="587424A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（2）交付、传送或传输到合同中注明的接收人的地址。但：</w:t>
      </w:r>
    </w:p>
    <w:p w14:paraId="7AAE1C7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 如接收人通知了另外地址时，随后通讯信息应按新址发送；</w:t>
      </w:r>
    </w:p>
    <w:p w14:paraId="0487C5C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②如接收人在请求批准书或同意函时没有另外说明，可按请求发出的地址发送。</w:t>
      </w:r>
    </w:p>
    <w:p w14:paraId="67B9FE3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（3）批准、证明、同意和确定不得无故被扣压或拖延，除非另行书面通知，业主和总承包方的通信联络方式如下：</w:t>
      </w:r>
    </w:p>
    <w:p w14:paraId="655B396F" w14:textId="77777777" w:rsidR="002C4CF2" w:rsidRPr="002C4CF2" w:rsidRDefault="002C4CF2" w:rsidP="001E494A">
      <w:pPr>
        <w:spacing w:line="360" w:lineRule="auto"/>
        <w:ind w:firstLineChars="200" w:firstLine="420"/>
        <w:rPr>
          <w:rFonts w:ascii="宋体" w:hAnsi="宋体"/>
          <w:sz w:val="21"/>
          <w:szCs w:val="21"/>
        </w:rPr>
      </w:pPr>
      <w:r w:rsidRPr="002C4CF2">
        <w:rPr>
          <w:rFonts w:ascii="宋体" w:hAnsi="宋体" w:hint="eastAsia"/>
          <w:sz w:val="21"/>
          <w:szCs w:val="21"/>
          <w:highlight w:val="yellow"/>
          <w:rPrChange w:id="32" w:author="王鹏Peng Wang" w:date="2016-12-06T13:36:00Z">
            <w:rPr>
              <w:rFonts w:asciiTheme="minorEastAsia" w:hAnsiTheme="minorEastAsia" w:hint="eastAsia"/>
              <w:szCs w:val="21"/>
            </w:rPr>
          </w:rPrChange>
        </w:rPr>
        <w:t>①业主方的联络方式如下：</w:t>
      </w:r>
    </w:p>
    <w:p w14:paraId="77B737E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通信接收人： </w:t>
      </w:r>
    </w:p>
    <w:p w14:paraId="4AE89E4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公司名称：</w:t>
      </w:r>
    </w:p>
    <w:p w14:paraId="590D630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地址： </w:t>
      </w:r>
    </w:p>
    <w:p w14:paraId="719C33A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邮政编码：</w:t>
      </w:r>
    </w:p>
    <w:p w14:paraId="10770F3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电话：</w:t>
      </w:r>
    </w:p>
    <w:p w14:paraId="428ED68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传真：</w:t>
      </w:r>
    </w:p>
    <w:p w14:paraId="7CC963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电子信箱：</w:t>
      </w:r>
    </w:p>
    <w:p w14:paraId="54EC60D2" w14:textId="77777777" w:rsidR="002C4CF2" w:rsidRPr="002C67D6" w:rsidRDefault="002C4CF2" w:rsidP="001E494A">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Change w:id="33" w:author="王鹏Peng Wang" w:date="2016-12-06T13:36:00Z">
            <w:rPr>
              <w:rFonts w:asciiTheme="minorEastAsia" w:hAnsiTheme="minorEastAsia" w:hint="eastAsia"/>
              <w:szCs w:val="21"/>
            </w:rPr>
          </w:rPrChange>
        </w:rPr>
        <w:t>②总承包方的联络方式如下：</w:t>
      </w:r>
    </w:p>
    <w:p w14:paraId="0B4B39ED" w14:textId="77777777" w:rsidR="002C4CF2" w:rsidRPr="002C67D6" w:rsidRDefault="002C4CF2" w:rsidP="002C4CF2">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
        <w:t>通信接收人：</w:t>
      </w:r>
      <w:r w:rsidR="00E12C44" w:rsidRPr="002C67D6">
        <w:rPr>
          <w:rFonts w:ascii="宋体" w:hAnsi="宋体" w:hint="eastAsia"/>
          <w:sz w:val="21"/>
          <w:szCs w:val="21"/>
          <w:highlight w:val="yellow"/>
        </w:rPr>
        <w:t>李</w:t>
      </w:r>
      <w:r w:rsidR="00E12C44" w:rsidRPr="002C67D6">
        <w:rPr>
          <w:rFonts w:ascii="宋体" w:hAnsi="宋体"/>
          <w:sz w:val="21"/>
          <w:szCs w:val="21"/>
          <w:highlight w:val="yellow"/>
        </w:rPr>
        <w:t>钊明</w:t>
      </w:r>
    </w:p>
    <w:p w14:paraId="5FF9E035" w14:textId="77777777" w:rsidR="002C4CF2" w:rsidRPr="002C67D6" w:rsidRDefault="002C4CF2" w:rsidP="002C4CF2">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
        <w:lastRenderedPageBreak/>
        <w:t xml:space="preserve">公司名称：  </w:t>
      </w:r>
      <w:r w:rsidR="00E12C44" w:rsidRPr="002C67D6">
        <w:rPr>
          <w:rFonts w:ascii="宋体" w:hAnsi="宋体" w:hint="eastAsia"/>
          <w:sz w:val="21"/>
          <w:szCs w:val="21"/>
          <w:highlight w:val="yellow"/>
        </w:rPr>
        <w:t>上海</w:t>
      </w:r>
      <w:r w:rsidR="00E12C44" w:rsidRPr="002C67D6">
        <w:rPr>
          <w:rFonts w:ascii="宋体" w:hAnsi="宋体"/>
          <w:sz w:val="21"/>
          <w:szCs w:val="21"/>
          <w:highlight w:val="yellow"/>
        </w:rPr>
        <w:t>久能能源科技发展有限公司</w:t>
      </w:r>
    </w:p>
    <w:p w14:paraId="101B4A6B" w14:textId="77777777" w:rsidR="002C4CF2" w:rsidRPr="002C67D6" w:rsidRDefault="002C4CF2" w:rsidP="002C4CF2">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
        <w:t xml:space="preserve">地址： </w:t>
      </w:r>
      <w:r w:rsidR="00E12C44" w:rsidRPr="002C67D6">
        <w:rPr>
          <w:rFonts w:ascii="宋体" w:hAnsi="宋体" w:hint="eastAsia"/>
          <w:sz w:val="21"/>
          <w:szCs w:val="21"/>
          <w:highlight w:val="yellow"/>
        </w:rPr>
        <w:t>上海浦东</w:t>
      </w:r>
      <w:proofErr w:type="gramStart"/>
      <w:r w:rsidR="00E12C44" w:rsidRPr="002C67D6">
        <w:rPr>
          <w:rFonts w:ascii="宋体" w:hAnsi="宋体"/>
          <w:sz w:val="21"/>
          <w:szCs w:val="21"/>
          <w:highlight w:val="yellow"/>
        </w:rPr>
        <w:t>新区沪</w:t>
      </w:r>
      <w:proofErr w:type="gramEnd"/>
      <w:r w:rsidR="00E12C44" w:rsidRPr="002C67D6">
        <w:rPr>
          <w:rFonts w:ascii="宋体" w:hAnsi="宋体"/>
          <w:sz w:val="21"/>
          <w:szCs w:val="21"/>
          <w:highlight w:val="yellow"/>
        </w:rPr>
        <w:t>南公路</w:t>
      </w:r>
      <w:r w:rsidR="00E12C44" w:rsidRPr="002C67D6">
        <w:rPr>
          <w:rFonts w:ascii="宋体" w:hAnsi="宋体" w:hint="eastAsia"/>
          <w:sz w:val="21"/>
          <w:szCs w:val="21"/>
          <w:highlight w:val="yellow"/>
        </w:rPr>
        <w:t>9628号1幢025室</w:t>
      </w:r>
    </w:p>
    <w:p w14:paraId="02029356" w14:textId="77777777" w:rsidR="002C4CF2" w:rsidRPr="002C67D6" w:rsidRDefault="002C4CF2" w:rsidP="002C4CF2">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
        <w:t>邮政编码：</w:t>
      </w:r>
      <w:r w:rsidR="00E12C44" w:rsidRPr="002C67D6">
        <w:rPr>
          <w:rFonts w:ascii="宋体" w:hAnsi="宋体" w:hint="eastAsia"/>
          <w:sz w:val="21"/>
          <w:szCs w:val="21"/>
          <w:highlight w:val="yellow"/>
        </w:rPr>
        <w:t>201314</w:t>
      </w:r>
    </w:p>
    <w:p w14:paraId="37DB0104" w14:textId="77777777" w:rsidR="002C4CF2" w:rsidRPr="002C67D6" w:rsidRDefault="002C4CF2" w:rsidP="002C4CF2">
      <w:pPr>
        <w:spacing w:line="360" w:lineRule="auto"/>
        <w:ind w:firstLineChars="200" w:firstLine="420"/>
        <w:rPr>
          <w:rFonts w:ascii="宋体" w:hAnsi="宋体"/>
          <w:sz w:val="21"/>
          <w:szCs w:val="21"/>
          <w:highlight w:val="yellow"/>
        </w:rPr>
      </w:pPr>
      <w:r w:rsidRPr="002C67D6">
        <w:rPr>
          <w:rFonts w:ascii="宋体" w:hAnsi="宋体" w:hint="eastAsia"/>
          <w:sz w:val="21"/>
          <w:szCs w:val="21"/>
          <w:highlight w:val="yellow"/>
        </w:rPr>
        <w:t>传真：</w:t>
      </w:r>
      <w:r w:rsidR="00E12C44" w:rsidRPr="002C67D6">
        <w:rPr>
          <w:rFonts w:ascii="宋体" w:hAnsi="宋体" w:hint="eastAsia"/>
          <w:sz w:val="21"/>
          <w:szCs w:val="21"/>
          <w:highlight w:val="yellow"/>
        </w:rPr>
        <w:t>021</w:t>
      </w:r>
      <w:r w:rsidR="00E12C44" w:rsidRPr="002C67D6">
        <w:rPr>
          <w:rFonts w:ascii="宋体" w:hAnsi="宋体"/>
          <w:sz w:val="21"/>
          <w:szCs w:val="21"/>
          <w:highlight w:val="yellow"/>
        </w:rPr>
        <w:t>-58189222</w:t>
      </w:r>
    </w:p>
    <w:p w14:paraId="67C2C7D3" w14:textId="77777777" w:rsidR="002C4CF2" w:rsidRPr="002C4CF2" w:rsidRDefault="002C4CF2" w:rsidP="002C4CF2">
      <w:pPr>
        <w:spacing w:line="360" w:lineRule="auto"/>
        <w:ind w:firstLineChars="200" w:firstLine="420"/>
        <w:rPr>
          <w:rFonts w:ascii="宋体" w:hAnsi="宋体"/>
          <w:sz w:val="21"/>
          <w:szCs w:val="21"/>
        </w:rPr>
      </w:pPr>
      <w:r w:rsidRPr="002C67D6">
        <w:rPr>
          <w:rFonts w:ascii="宋体" w:hAnsi="宋体" w:hint="eastAsia"/>
          <w:sz w:val="21"/>
          <w:szCs w:val="21"/>
          <w:highlight w:val="yellow"/>
        </w:rPr>
        <w:t>电子信箱：</w:t>
      </w:r>
      <w:r w:rsidR="002C67D6" w:rsidRPr="002C67D6">
        <w:rPr>
          <w:rFonts w:ascii="宋体" w:hAnsi="宋体" w:hint="eastAsia"/>
          <w:sz w:val="21"/>
          <w:szCs w:val="21"/>
          <w:highlight w:val="yellow"/>
        </w:rPr>
        <w:t>jn8743@sina</w:t>
      </w:r>
      <w:r w:rsidR="00E12C44" w:rsidRPr="002C67D6">
        <w:rPr>
          <w:rFonts w:ascii="宋体" w:hAnsi="宋体" w:hint="eastAsia"/>
          <w:sz w:val="21"/>
          <w:szCs w:val="21"/>
          <w:highlight w:val="yellow"/>
        </w:rPr>
        <w:t>.com</w:t>
      </w:r>
    </w:p>
    <w:p w14:paraId="3678E48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34" w:name="_Toc462845799"/>
      <w:bookmarkStart w:id="35" w:name="_Toc465244727"/>
      <w:bookmarkStart w:id="36" w:name="_Toc468709352"/>
      <w:bookmarkStart w:id="37" w:name="_Toc468952944"/>
      <w:r w:rsidRPr="002C4CF2">
        <w:rPr>
          <w:rFonts w:ascii="宋体" w:hAnsi="宋体" w:hint="eastAsia"/>
          <w:b/>
          <w:sz w:val="21"/>
          <w:szCs w:val="21"/>
        </w:rPr>
        <w:t>1.4 法律和语言</w:t>
      </w:r>
      <w:bookmarkEnd w:id="34"/>
      <w:bookmarkEnd w:id="35"/>
      <w:bookmarkEnd w:id="36"/>
      <w:bookmarkEnd w:id="37"/>
    </w:p>
    <w:p w14:paraId="56E4316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本合同应适用法律为中华人民共和国法律。</w:t>
      </w:r>
    </w:p>
    <w:p w14:paraId="0B487A9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通讯交流指定的语言为中文，当合同任何部分的文本采用一种以上语言编写时，应以中文作为合同文本的主导语言。</w:t>
      </w:r>
    </w:p>
    <w:p w14:paraId="7693A67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总承包方提交的所有文件均需有中文版。</w:t>
      </w:r>
    </w:p>
    <w:p w14:paraId="19669C4B"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38" w:name="_Toc462845800"/>
      <w:bookmarkStart w:id="39" w:name="_Toc465244728"/>
      <w:bookmarkStart w:id="40" w:name="_Toc468709353"/>
      <w:bookmarkStart w:id="41" w:name="_Toc468952945"/>
      <w:r w:rsidRPr="002C4CF2">
        <w:rPr>
          <w:rFonts w:ascii="宋体" w:hAnsi="宋体" w:hint="eastAsia"/>
          <w:b/>
          <w:sz w:val="21"/>
          <w:szCs w:val="21"/>
        </w:rPr>
        <w:t>1.5 文件优先次序</w:t>
      </w:r>
      <w:bookmarkEnd w:id="38"/>
      <w:bookmarkEnd w:id="39"/>
      <w:bookmarkEnd w:id="40"/>
      <w:bookmarkEnd w:id="41"/>
    </w:p>
    <w:p w14:paraId="1086BA6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构成合同的文件要认为是互作说明的。为了解释的目的，文件的优先次序如下：</w:t>
      </w:r>
    </w:p>
    <w:p w14:paraId="1BA983AB"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hint="eastAsia"/>
          <w:sz w:val="21"/>
          <w:szCs w:val="21"/>
        </w:rPr>
        <w:t>（1）</w:t>
      </w:r>
      <w:r w:rsidRPr="002C4CF2">
        <w:rPr>
          <w:rFonts w:ascii="宋体" w:hAnsi="宋体" w:cs="仿宋" w:hint="eastAsia"/>
          <w:sz w:val="21"/>
          <w:szCs w:val="21"/>
        </w:rPr>
        <w:t>合同专用条款和合同协议书</w:t>
      </w:r>
    </w:p>
    <w:p w14:paraId="512CFBD4"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（2） 合同通用条款</w:t>
      </w:r>
    </w:p>
    <w:p w14:paraId="45C5E382"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（3） 合同附件</w:t>
      </w:r>
    </w:p>
    <w:p w14:paraId="53B5D6DB"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 xml:space="preserve">（4） 洽商、变更等明确双方合同权利义务的纪要、协议等文书； </w:t>
      </w:r>
    </w:p>
    <w:p w14:paraId="0200673B"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 xml:space="preserve">（5） 工程量清单或确定工程造价的工程预算书和图纸； </w:t>
      </w:r>
    </w:p>
    <w:p w14:paraId="6484E37A"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 xml:space="preserve">（6） 标准、规范和其它有关技术资料、技术要求； </w:t>
      </w:r>
    </w:p>
    <w:p w14:paraId="59179D22" w14:textId="77777777" w:rsidR="002C4CF2" w:rsidRPr="002C4CF2" w:rsidRDefault="002C4CF2" w:rsidP="002C4CF2">
      <w:pPr>
        <w:spacing w:line="360" w:lineRule="auto"/>
        <w:ind w:firstLineChars="200" w:firstLine="420"/>
        <w:rPr>
          <w:rFonts w:ascii="宋体" w:hAnsi="宋体" w:cs="仿宋"/>
          <w:sz w:val="21"/>
          <w:szCs w:val="21"/>
        </w:rPr>
      </w:pPr>
      <w:r w:rsidRPr="002C4CF2">
        <w:rPr>
          <w:rFonts w:ascii="宋体" w:hAnsi="宋体" w:cs="仿宋" w:hint="eastAsia"/>
          <w:sz w:val="21"/>
          <w:szCs w:val="21"/>
        </w:rPr>
        <w:t xml:space="preserve">（7） 构成合同一部分的其它文件。 </w:t>
      </w:r>
    </w:p>
    <w:p w14:paraId="79F3FBB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如果总承包方建议书的某些内容在合同协议书、合同条件和业主要求中未能提到，业主可以根据工程的需要决定是否适用。</w:t>
      </w:r>
    </w:p>
    <w:p w14:paraId="200C7792"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42" w:name="_Toc462845801"/>
      <w:bookmarkStart w:id="43" w:name="_Toc465244729"/>
      <w:bookmarkStart w:id="44" w:name="_Toc468709354"/>
      <w:bookmarkStart w:id="45" w:name="_Toc468952946"/>
      <w:r w:rsidRPr="002C4CF2">
        <w:rPr>
          <w:rFonts w:ascii="宋体" w:hAnsi="宋体" w:hint="eastAsia"/>
          <w:b/>
          <w:sz w:val="21"/>
          <w:szCs w:val="21"/>
        </w:rPr>
        <w:t>1.6 合同生效</w:t>
      </w:r>
      <w:bookmarkEnd w:id="42"/>
      <w:bookmarkEnd w:id="43"/>
      <w:bookmarkEnd w:id="44"/>
      <w:bookmarkEnd w:id="45"/>
    </w:p>
    <w:p w14:paraId="1953D8A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合同自合同协议书规定的日期起全面实施和生效。为签订合同协议书，依法征收的印花税和类似的费用(如果有)，应由业主和总承包方根据法律和有关规定各自承担。</w:t>
      </w:r>
    </w:p>
    <w:p w14:paraId="40AB7CD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46" w:name="_Toc462845802"/>
      <w:bookmarkStart w:id="47" w:name="_Toc465244730"/>
      <w:bookmarkStart w:id="48" w:name="_Toc468709355"/>
      <w:bookmarkStart w:id="49" w:name="_Toc468952947"/>
      <w:r w:rsidRPr="002C4CF2">
        <w:rPr>
          <w:rFonts w:ascii="宋体" w:hAnsi="宋体" w:hint="eastAsia"/>
          <w:b/>
          <w:sz w:val="21"/>
          <w:szCs w:val="21"/>
        </w:rPr>
        <w:t>1.7 文件保管</w:t>
      </w:r>
      <w:bookmarkEnd w:id="46"/>
      <w:bookmarkEnd w:id="47"/>
      <w:bookmarkEnd w:id="48"/>
      <w:bookmarkEnd w:id="49"/>
    </w:p>
    <w:p w14:paraId="0DE1662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每份总承包方文件都应由总承包方保存和管理，除非并直到被业主接收为止。除非合同中另有规定，总承包方应向业主提供总承包方文件一式三份。</w:t>
      </w:r>
    </w:p>
    <w:p w14:paraId="1B19A1E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总承包方应在现场保存一份合同、图纸、业主要求、总承包方文件、变更，以及根据合同发出的其他往来文书。业主人员有权在所有合理的时间使用所有这些文件。</w:t>
      </w:r>
    </w:p>
    <w:p w14:paraId="4165787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如果一方发现实施工程准备的文件中有技术性错误或缺陷，应立即将该错误或缺陷通知另一方。</w:t>
      </w:r>
    </w:p>
    <w:p w14:paraId="6CCBE4CB"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0" w:name="_Toc462845803"/>
      <w:bookmarkStart w:id="51" w:name="_Toc465244731"/>
      <w:bookmarkStart w:id="52" w:name="_Toc468709356"/>
      <w:bookmarkStart w:id="53" w:name="_Toc468952948"/>
      <w:r w:rsidRPr="002C4CF2">
        <w:rPr>
          <w:rFonts w:ascii="宋体" w:hAnsi="宋体" w:hint="eastAsia"/>
          <w:b/>
          <w:sz w:val="21"/>
          <w:szCs w:val="21"/>
        </w:rPr>
        <w:t>1.8 保密性</w:t>
      </w:r>
      <w:bookmarkEnd w:id="50"/>
      <w:bookmarkEnd w:id="51"/>
      <w:bookmarkEnd w:id="52"/>
      <w:bookmarkEnd w:id="53"/>
    </w:p>
    <w:p w14:paraId="65151EF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除了根据合同履行义务和遵守适用法律的需要以外，双方应将合同的详情视为私人的和秘密的。没有业主率先同意，总承包方不得在任何商业或技术论文或其他场合发表或允许发表、或透露工程的任何细节。</w:t>
      </w:r>
    </w:p>
    <w:p w14:paraId="765257ED"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4" w:name="_Toc462845804"/>
      <w:bookmarkStart w:id="55" w:name="_Toc465244732"/>
      <w:bookmarkStart w:id="56" w:name="_Toc468709357"/>
      <w:bookmarkStart w:id="57" w:name="_Toc468952949"/>
      <w:r w:rsidRPr="002C4CF2">
        <w:rPr>
          <w:rFonts w:ascii="宋体" w:hAnsi="宋体" w:hint="eastAsia"/>
          <w:b/>
          <w:sz w:val="21"/>
          <w:szCs w:val="21"/>
        </w:rPr>
        <w:lastRenderedPageBreak/>
        <w:t>1.9 业主使用总承包方文件</w:t>
      </w:r>
      <w:bookmarkEnd w:id="54"/>
      <w:bookmarkEnd w:id="55"/>
      <w:bookmarkEnd w:id="56"/>
      <w:bookmarkEnd w:id="57"/>
    </w:p>
    <w:p w14:paraId="500409A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由总承包方(或以其名义)编制的总承包方文件及其他设计文件，就当事双方而言，其版权和其他知识产权应归总承包方所有。</w:t>
      </w:r>
    </w:p>
    <w:p w14:paraId="45F2E42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总承包方(EPC合同签署后)应被认为已给予业主无限期的、可转让的、</w:t>
      </w:r>
      <w:proofErr w:type="gramStart"/>
      <w:r w:rsidRPr="002C4CF2">
        <w:rPr>
          <w:rFonts w:ascii="宋体" w:hAnsi="宋体" w:hint="eastAsia"/>
          <w:sz w:val="21"/>
          <w:szCs w:val="21"/>
        </w:rPr>
        <w:t>不</w:t>
      </w:r>
      <w:proofErr w:type="gramEnd"/>
      <w:r w:rsidRPr="002C4CF2">
        <w:rPr>
          <w:rFonts w:ascii="宋体" w:hAnsi="宋体" w:hint="eastAsia"/>
          <w:sz w:val="21"/>
          <w:szCs w:val="21"/>
        </w:rPr>
        <w:t>排他的、免版税的，复制、使用和</w:t>
      </w:r>
      <w:proofErr w:type="gramStart"/>
      <w:r w:rsidRPr="002C4CF2">
        <w:rPr>
          <w:rFonts w:ascii="宋体" w:hAnsi="宋体" w:hint="eastAsia"/>
          <w:sz w:val="21"/>
          <w:szCs w:val="21"/>
        </w:rPr>
        <w:t>传送总</w:t>
      </w:r>
      <w:proofErr w:type="gramEnd"/>
      <w:r w:rsidRPr="002C4CF2">
        <w:rPr>
          <w:rFonts w:ascii="宋体" w:hAnsi="宋体" w:hint="eastAsia"/>
          <w:sz w:val="21"/>
          <w:szCs w:val="21"/>
        </w:rPr>
        <w:t>承包方文件的许可，包括对它们</w:t>
      </w:r>
      <w:proofErr w:type="gramStart"/>
      <w:r w:rsidRPr="002C4CF2">
        <w:rPr>
          <w:rFonts w:ascii="宋体" w:hAnsi="宋体" w:hint="eastAsia"/>
          <w:sz w:val="21"/>
          <w:szCs w:val="21"/>
        </w:rPr>
        <w:t>作出</w:t>
      </w:r>
      <w:proofErr w:type="gramEnd"/>
      <w:r w:rsidRPr="002C4CF2">
        <w:rPr>
          <w:rFonts w:ascii="宋体" w:hAnsi="宋体" w:hint="eastAsia"/>
          <w:sz w:val="21"/>
          <w:szCs w:val="21"/>
        </w:rPr>
        <w:t>修改和使用修改后的文件的许可。这项许可将：</w:t>
      </w:r>
    </w:p>
    <w:p w14:paraId="12282EAC"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（1）适用于工程相关部分的实际或预期寿命期(取较长的)；</w:t>
      </w:r>
    </w:p>
    <w:p w14:paraId="2A93494A"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（2）允许具有工程相关部分正当占有权的人，为了完成、操作、维修、更改、凋整、修复和拆除工程的目的，复制、使用和</w:t>
      </w:r>
      <w:proofErr w:type="gramStart"/>
      <w:r w:rsidRPr="002C4CF2">
        <w:rPr>
          <w:rFonts w:ascii="宋体" w:hAnsi="宋体" w:hint="eastAsia"/>
          <w:sz w:val="21"/>
          <w:szCs w:val="21"/>
        </w:rPr>
        <w:t>传送总</w:t>
      </w:r>
      <w:proofErr w:type="gramEnd"/>
      <w:r w:rsidRPr="002C4CF2">
        <w:rPr>
          <w:rFonts w:ascii="宋体" w:hAnsi="宋体" w:hint="eastAsia"/>
          <w:sz w:val="21"/>
          <w:szCs w:val="21"/>
        </w:rPr>
        <w:t>承包方文件；</w:t>
      </w:r>
    </w:p>
    <w:p w14:paraId="6F6F565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（3）在总承包方文件是计算机程序或其他软件形式的情况下，允许它们在现场和合同中设想的其他场所的计算机上使用，包括对总承包方提供的计算机进行替换。</w:t>
      </w:r>
    </w:p>
    <w:p w14:paraId="1D4FA21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未经总承包方同意，业主(或以其名义)不得在本款允许以外，为其他目的使用，复制由总承包方(或以其名义)编制的总承包方文件和其他设计文件，或将其传送给第三方。</w:t>
      </w:r>
    </w:p>
    <w:p w14:paraId="13094005"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8" w:name="_Toc462845805"/>
      <w:bookmarkStart w:id="59" w:name="_Toc465244733"/>
      <w:bookmarkStart w:id="60" w:name="_Toc468709358"/>
      <w:bookmarkStart w:id="61" w:name="_Toc468952950"/>
      <w:r w:rsidRPr="002C4CF2">
        <w:rPr>
          <w:rFonts w:ascii="宋体" w:hAnsi="宋体" w:hint="eastAsia"/>
          <w:b/>
          <w:sz w:val="21"/>
          <w:szCs w:val="21"/>
        </w:rPr>
        <w:t>1.10 总承包方使用业主文件</w:t>
      </w:r>
      <w:bookmarkEnd w:id="58"/>
      <w:bookmarkEnd w:id="59"/>
      <w:bookmarkEnd w:id="60"/>
      <w:bookmarkEnd w:id="61"/>
    </w:p>
    <w:p w14:paraId="64E9AB1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由业主(或以其名义)编制的业主要求及其他文件，就当事双方而言，其版权和知识产权应归业主所有。总承包方因合同的目的，可自费复制、使用和传送上述文件。除合同需要外，未经业主同意，总承包方不得使用、复制上述文件，或将其传送给第三方。</w:t>
      </w:r>
    </w:p>
    <w:p w14:paraId="7356C403"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2" w:name="_Toc462845806"/>
      <w:bookmarkStart w:id="63" w:name="_Toc465244734"/>
      <w:bookmarkStart w:id="64" w:name="_Toc468709359"/>
      <w:bookmarkStart w:id="65" w:name="_Toc468952951"/>
      <w:r w:rsidRPr="002C4CF2">
        <w:rPr>
          <w:rFonts w:ascii="宋体" w:hAnsi="宋体" w:hint="eastAsia"/>
          <w:b/>
          <w:sz w:val="21"/>
          <w:szCs w:val="21"/>
        </w:rPr>
        <w:t>1.11 保密事项</w:t>
      </w:r>
      <w:bookmarkEnd w:id="62"/>
      <w:bookmarkEnd w:id="63"/>
      <w:bookmarkEnd w:id="64"/>
      <w:bookmarkEnd w:id="65"/>
    </w:p>
    <w:p w14:paraId="62AA9BA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不得要求总承包方向业主透露在总承包方建议书中称为是秘密的任何信息。对业主为了证实总承包方遵守合同的情况，正当需要的其他信息，总承包方应当透露。</w:t>
      </w:r>
    </w:p>
    <w:p w14:paraId="46232DF7"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6" w:name="_Toc462845807"/>
      <w:bookmarkStart w:id="67" w:name="_Toc465244735"/>
      <w:bookmarkStart w:id="68" w:name="_Toc468709360"/>
      <w:bookmarkStart w:id="69" w:name="_Toc468952952"/>
      <w:r w:rsidRPr="002C4CF2">
        <w:rPr>
          <w:rFonts w:ascii="宋体" w:hAnsi="宋体" w:hint="eastAsia"/>
          <w:b/>
          <w:sz w:val="21"/>
          <w:szCs w:val="21"/>
        </w:rPr>
        <w:t>1.12 遵守法律</w:t>
      </w:r>
      <w:bookmarkEnd w:id="66"/>
      <w:bookmarkEnd w:id="67"/>
      <w:bookmarkEnd w:id="68"/>
      <w:bookmarkEnd w:id="69"/>
    </w:p>
    <w:p w14:paraId="4EA728B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总承包方在履行合同期间，应遵守国家法律。</w:t>
      </w:r>
    </w:p>
    <w:p w14:paraId="7DD188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业主应已(或将)为永久工程取得规划、区域划定、或类似的许可，以及在业主要求中所述的业主已(或将)取得的任何其他许可(特别是国家批准的项目和核准报告)；业主应保障并保持使总承包方免受因未能完成上述工作带来的伤害；</w:t>
      </w:r>
    </w:p>
    <w:p w14:paraId="6A73A9B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总承包方应发出所有通知，缴纳各项税费，按照法律关于工程设计、实施和完工、以及修补任何缺陷等方面的要求，办理并领取所需要的总承包方责任范围内的全部许可、执照或批准；总承包方应保障并保持使业主免受因未能完成上述工作带来的伤害。</w:t>
      </w:r>
    </w:p>
    <w:p w14:paraId="724366F0" w14:textId="77777777" w:rsidR="002C4CF2" w:rsidRPr="002C4CF2" w:rsidRDefault="002C4CF2" w:rsidP="002C4CF2">
      <w:pPr>
        <w:spacing w:line="360" w:lineRule="auto"/>
        <w:outlineLvl w:val="1"/>
        <w:rPr>
          <w:rFonts w:ascii="宋体" w:hAnsi="宋体"/>
          <w:b/>
          <w:kern w:val="0"/>
          <w:sz w:val="21"/>
          <w:szCs w:val="21"/>
        </w:rPr>
      </w:pPr>
      <w:bookmarkStart w:id="70" w:name="_Toc462845808"/>
      <w:bookmarkStart w:id="71" w:name="_Toc465244736"/>
      <w:bookmarkStart w:id="72" w:name="_Toc468709361"/>
      <w:bookmarkStart w:id="73" w:name="_Toc468952953"/>
      <w:r w:rsidRPr="002C4CF2">
        <w:rPr>
          <w:rFonts w:ascii="宋体" w:hAnsi="宋体" w:hint="eastAsia"/>
          <w:b/>
          <w:kern w:val="0"/>
          <w:sz w:val="21"/>
          <w:szCs w:val="21"/>
        </w:rPr>
        <w:t>2 业主</w:t>
      </w:r>
      <w:bookmarkEnd w:id="70"/>
      <w:bookmarkEnd w:id="71"/>
      <w:bookmarkEnd w:id="72"/>
      <w:bookmarkEnd w:id="73"/>
    </w:p>
    <w:p w14:paraId="1ED0F6A2"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74" w:name="_Toc462845809"/>
      <w:bookmarkStart w:id="75" w:name="_Toc465244737"/>
      <w:bookmarkStart w:id="76" w:name="_Toc468709362"/>
      <w:bookmarkStart w:id="77" w:name="_Toc468952954"/>
      <w:r w:rsidRPr="002C4CF2">
        <w:rPr>
          <w:rFonts w:ascii="宋体" w:hAnsi="宋体" w:hint="eastAsia"/>
          <w:b/>
          <w:sz w:val="21"/>
          <w:szCs w:val="21"/>
        </w:rPr>
        <w:t>2.1 现场进入权</w:t>
      </w:r>
      <w:bookmarkEnd w:id="74"/>
      <w:bookmarkEnd w:id="75"/>
      <w:bookmarkEnd w:id="76"/>
      <w:bookmarkEnd w:id="77"/>
    </w:p>
    <w:p w14:paraId="519258A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业主应自合同双方签字生效日期起给总承包方进入和占用现场各部分的权利。此项进入和占用权不为总承包方独享。如果根据合同，要求业主(向总承包方)提供任何基础、结构、生产设备或进人手段的占用权，业主应按合同中规定的时间和方式提供。但项目法人在收到履约保函前，可保留上述任何进入或占用权，暂不给予。</w:t>
      </w:r>
    </w:p>
    <w:p w14:paraId="765EDFA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如果业主未能及时给总承包方上述进入和占用的权利，使总承包方遭受延误和(或)招致增加费用，总承包方应向业主发出通知，有权要求：</w:t>
      </w:r>
    </w:p>
    <w:p w14:paraId="30B79264" w14:textId="77777777" w:rsidR="002C4CF2" w:rsidRPr="002C4CF2" w:rsidRDefault="002C4CF2" w:rsidP="002C4CF2">
      <w:pPr>
        <w:spacing w:line="360" w:lineRule="auto"/>
        <w:ind w:firstLine="420"/>
        <w:rPr>
          <w:rFonts w:ascii="宋体" w:hAnsi="宋体"/>
          <w:sz w:val="21"/>
          <w:szCs w:val="21"/>
        </w:rPr>
      </w:pPr>
      <w:r w:rsidRPr="002C4CF2">
        <w:rPr>
          <w:rFonts w:ascii="宋体" w:hAnsi="宋体" w:hint="eastAsia"/>
          <w:sz w:val="21"/>
          <w:szCs w:val="21"/>
        </w:rPr>
        <w:t>（1）根据第9.3款[完工时间的延长]的规定，如果完工已或将受到延误，对任何此类延误，给予延长期；</w:t>
      </w:r>
    </w:p>
    <w:p w14:paraId="0D77D621" w14:textId="77777777" w:rsidR="002C4CF2" w:rsidRPr="002C4CF2" w:rsidRDefault="002C4CF2" w:rsidP="002C4CF2">
      <w:pPr>
        <w:spacing w:line="360" w:lineRule="auto"/>
        <w:ind w:firstLine="420"/>
        <w:rPr>
          <w:rFonts w:ascii="宋体" w:hAnsi="宋体"/>
          <w:sz w:val="21"/>
          <w:szCs w:val="21"/>
        </w:rPr>
      </w:pPr>
      <w:r w:rsidRPr="002C4CF2">
        <w:rPr>
          <w:rFonts w:ascii="宋体" w:hAnsi="宋体" w:hint="eastAsia"/>
          <w:sz w:val="21"/>
          <w:szCs w:val="21"/>
        </w:rPr>
        <w:t>（2）任何此类费用和合理利润，应加入合同价格，给予支付。</w:t>
      </w:r>
    </w:p>
    <w:p w14:paraId="495E749F"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在收到此通知后，业主应按照第3.5款[确定]的规定，就此项要求做出商定和确定。但是，如果出现业主的违约是由于总承包方的任何错误或延误，包括在任何总承包方文件中的错误或提交延误造成的情况，总承包方应无权得到上述延长期、费用或利润。</w:t>
      </w:r>
    </w:p>
    <w:p w14:paraId="47ACE04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78" w:name="_Toc462845810"/>
      <w:bookmarkStart w:id="79" w:name="_Toc465244738"/>
      <w:bookmarkStart w:id="80" w:name="_Toc468709363"/>
      <w:bookmarkStart w:id="81" w:name="_Toc468952955"/>
      <w:r w:rsidRPr="002C4CF2">
        <w:rPr>
          <w:rFonts w:ascii="宋体" w:hAnsi="宋体" w:hint="eastAsia"/>
          <w:b/>
          <w:sz w:val="21"/>
          <w:szCs w:val="21"/>
        </w:rPr>
        <w:t>2.2 许可、执照或批准</w:t>
      </w:r>
      <w:bookmarkEnd w:id="78"/>
      <w:bookmarkEnd w:id="79"/>
      <w:bookmarkEnd w:id="80"/>
      <w:bookmarkEnd w:id="81"/>
    </w:p>
    <w:p w14:paraId="4E25394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业主应(按其所能)根据总承包方的请求，</w:t>
      </w:r>
      <w:proofErr w:type="gramStart"/>
      <w:r w:rsidRPr="002C4CF2">
        <w:rPr>
          <w:rFonts w:ascii="宋体" w:hAnsi="宋体" w:hint="eastAsia"/>
          <w:sz w:val="21"/>
          <w:szCs w:val="21"/>
        </w:rPr>
        <w:t>协助总</w:t>
      </w:r>
      <w:proofErr w:type="gramEnd"/>
      <w:r w:rsidRPr="002C4CF2">
        <w:rPr>
          <w:rFonts w:ascii="宋体" w:hAnsi="宋体" w:hint="eastAsia"/>
          <w:sz w:val="21"/>
          <w:szCs w:val="21"/>
        </w:rPr>
        <w:t>承包方取得中国法律要求的任何许可、执照或批准。</w:t>
      </w:r>
    </w:p>
    <w:p w14:paraId="0512E35D"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82" w:name="_Toc462845811"/>
      <w:bookmarkStart w:id="83" w:name="_Toc465244739"/>
      <w:bookmarkStart w:id="84" w:name="_Toc468709364"/>
      <w:bookmarkStart w:id="85" w:name="_Toc468952956"/>
      <w:r w:rsidRPr="002C4CF2">
        <w:rPr>
          <w:rFonts w:ascii="宋体" w:hAnsi="宋体" w:hint="eastAsia"/>
          <w:b/>
          <w:sz w:val="21"/>
          <w:szCs w:val="21"/>
        </w:rPr>
        <w:t>2.3 业主人员</w:t>
      </w:r>
      <w:bookmarkEnd w:id="82"/>
      <w:bookmarkEnd w:id="83"/>
      <w:bookmarkEnd w:id="84"/>
      <w:bookmarkEnd w:id="85"/>
    </w:p>
    <w:p w14:paraId="40A90B5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业主应负责保证在现场的业主人员和其他总承包方做到：</w:t>
      </w:r>
    </w:p>
    <w:p w14:paraId="302547C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（1）与总承包方的各方努力进行合作。</w:t>
      </w:r>
    </w:p>
    <w:p w14:paraId="213E523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（2）采取与根据第4.7款[安全程序]（1）、（2）、（3）项和第4.15款[环境保护]要求总承包方采取的类似行动。</w:t>
      </w:r>
    </w:p>
    <w:p w14:paraId="6EE5BE8E"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86" w:name="_Toc462845812"/>
      <w:bookmarkStart w:id="87" w:name="_Toc465244740"/>
      <w:bookmarkStart w:id="88" w:name="_Toc468709365"/>
      <w:bookmarkStart w:id="89" w:name="_Toc468952957"/>
      <w:r w:rsidRPr="002C4CF2">
        <w:rPr>
          <w:rFonts w:ascii="宋体" w:hAnsi="宋体" w:hint="eastAsia"/>
          <w:b/>
          <w:sz w:val="21"/>
          <w:szCs w:val="21"/>
        </w:rPr>
        <w:t>2.4 业主的索赔</w:t>
      </w:r>
      <w:bookmarkEnd w:id="86"/>
      <w:bookmarkEnd w:id="87"/>
      <w:bookmarkEnd w:id="88"/>
      <w:bookmarkEnd w:id="89"/>
    </w:p>
    <w:p w14:paraId="7ECC49F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如果业主认为，根据本条件任何条款、或合同有关的另外事项，有权得到任何付款，和(或)质保期的任何延长，业主应向总承包方发出通知，说明细节。但对总承包方根据第4.16款[电、水和燃气]和第4.17款[业主的设备和免费供应的材料]规定的到期应付款，或总承包方要求的其他服务的应付款，不需发出通知。</w:t>
      </w:r>
    </w:p>
    <w:p w14:paraId="7E3E76A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通知应在业主了解引起索赔的事件或情况后尽快发出。关于质保期任何延长的通知，应在该期限到期前发出。 </w:t>
      </w:r>
    </w:p>
    <w:p w14:paraId="3D5AAA2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通知的细节应说明提出索赔根据的条款或其他依据，还应包括业主认为根据合同有权得到的索赔金额和(或)延长期的事实根据。然后，业主应按照第3.5款[确定]的要求，商定或确定业主有权得到总承包方支付的金额(如果有)，和(或)按照第12. 3款[质保期的延长]的规定，得到质保期的延长期(如果有)。</w:t>
      </w:r>
    </w:p>
    <w:p w14:paraId="5A3D762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总承包方应有足够的流动资金及时支付施工过程中的人员工资，不得恶意拖欠。在业主按照本合同规定按时支付工程款的情况下，因此</w:t>
      </w:r>
      <w:proofErr w:type="gramStart"/>
      <w:r w:rsidRPr="002C4CF2">
        <w:rPr>
          <w:rFonts w:ascii="宋体" w:hAnsi="宋体" w:hint="eastAsia"/>
          <w:sz w:val="21"/>
          <w:szCs w:val="21"/>
        </w:rPr>
        <w:t>类原因</w:t>
      </w:r>
      <w:proofErr w:type="gramEnd"/>
      <w:r w:rsidRPr="002C4CF2">
        <w:rPr>
          <w:rFonts w:ascii="宋体" w:hAnsi="宋体" w:hint="eastAsia"/>
          <w:sz w:val="21"/>
          <w:szCs w:val="21"/>
        </w:rPr>
        <w:t>造成相关施工人员聚集、停工、上访等现象，由此引起的责任和后果完全由总承包方负担。</w:t>
      </w:r>
    </w:p>
    <w:p w14:paraId="02EA788F" w14:textId="77777777" w:rsidR="002C4CF2" w:rsidRPr="002C4CF2" w:rsidRDefault="002C4CF2" w:rsidP="002C4CF2">
      <w:pPr>
        <w:spacing w:line="360" w:lineRule="auto"/>
        <w:outlineLvl w:val="1"/>
        <w:rPr>
          <w:rFonts w:ascii="宋体" w:hAnsi="宋体"/>
          <w:b/>
          <w:kern w:val="0"/>
          <w:sz w:val="21"/>
          <w:szCs w:val="21"/>
        </w:rPr>
      </w:pPr>
      <w:bookmarkStart w:id="90" w:name="_Toc462845813"/>
      <w:bookmarkStart w:id="91" w:name="_Toc465244741"/>
      <w:bookmarkStart w:id="92" w:name="_Toc468709366"/>
      <w:bookmarkStart w:id="93" w:name="_Toc468952958"/>
      <w:r w:rsidRPr="002C4CF2">
        <w:rPr>
          <w:rFonts w:ascii="宋体" w:hAnsi="宋体" w:hint="eastAsia"/>
          <w:b/>
          <w:kern w:val="0"/>
          <w:sz w:val="21"/>
          <w:szCs w:val="21"/>
        </w:rPr>
        <w:t>3业主的管理</w:t>
      </w:r>
      <w:bookmarkEnd w:id="90"/>
      <w:bookmarkEnd w:id="91"/>
      <w:bookmarkEnd w:id="92"/>
      <w:bookmarkEnd w:id="93"/>
    </w:p>
    <w:p w14:paraId="781FB6E0"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94" w:name="_Toc462845814"/>
      <w:bookmarkStart w:id="95" w:name="_Toc465244742"/>
      <w:bookmarkStart w:id="96" w:name="_Toc468709367"/>
      <w:bookmarkStart w:id="97" w:name="_Toc468952959"/>
      <w:r w:rsidRPr="002C4CF2">
        <w:rPr>
          <w:rFonts w:ascii="宋体" w:hAnsi="宋体" w:hint="eastAsia"/>
          <w:b/>
          <w:sz w:val="21"/>
          <w:szCs w:val="21"/>
        </w:rPr>
        <w:t>3.1 业主管理机构</w:t>
      </w:r>
      <w:bookmarkEnd w:id="94"/>
      <w:bookmarkEnd w:id="95"/>
      <w:bookmarkEnd w:id="96"/>
      <w:bookmarkEnd w:id="97"/>
    </w:p>
    <w:p w14:paraId="73B7A0A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业主可任命业主代表，代表业主根据合同进行工作。在此情况下，应将业主代表的姓名、地址、任务和权力</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w:t>
      </w:r>
    </w:p>
    <w:p w14:paraId="669BA34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lastRenderedPageBreak/>
        <w:t xml:space="preserve">    业主代表应完成指派给的任务，履行业主权力。</w:t>
      </w:r>
      <w:proofErr w:type="gramStart"/>
      <w:r w:rsidRPr="002C4CF2">
        <w:rPr>
          <w:rFonts w:ascii="宋体" w:hAnsi="宋体" w:hint="eastAsia"/>
          <w:sz w:val="21"/>
          <w:szCs w:val="21"/>
        </w:rPr>
        <w:t>除非和直到</w:t>
      </w:r>
      <w:proofErr w:type="gramEnd"/>
      <w:r w:rsidRPr="002C4CF2">
        <w:rPr>
          <w:rFonts w:ascii="宋体" w:hAnsi="宋体" w:hint="eastAsia"/>
          <w:sz w:val="21"/>
          <w:szCs w:val="21"/>
        </w:rPr>
        <w:t>业主另行通知总承包方，业主代表将被认为具有业主根据合同规定的全部权力，涉及第17.7款[由业主终止]规定的权力除外。</w:t>
      </w:r>
    </w:p>
    <w:p w14:paraId="7BD2B41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如果业主希望替换任何已任命的业主代表，应在不少于3天前将替换人的姓名、地址、任务和权力、以及任命的日期</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w:t>
      </w:r>
    </w:p>
    <w:p w14:paraId="5D533755"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98" w:name="_Toc462845815"/>
      <w:bookmarkStart w:id="99" w:name="_Toc465244743"/>
      <w:bookmarkStart w:id="100" w:name="_Toc468709368"/>
      <w:bookmarkStart w:id="101" w:name="_Toc468952960"/>
      <w:r w:rsidRPr="002C4CF2">
        <w:rPr>
          <w:rFonts w:ascii="宋体" w:hAnsi="宋体" w:hint="eastAsia"/>
          <w:b/>
          <w:sz w:val="21"/>
          <w:szCs w:val="21"/>
        </w:rPr>
        <w:t>3.2 其他业主人员</w:t>
      </w:r>
      <w:bookmarkEnd w:id="98"/>
      <w:bookmarkEnd w:id="99"/>
      <w:bookmarkEnd w:id="100"/>
      <w:bookmarkEnd w:id="101"/>
    </w:p>
    <w:p w14:paraId="5C7EB09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业主或业主代表可随时对一些助手(通常为业主单位财务、工程管理人员)指派和付托一定的任务利权力，也可撤销这些指派和付托。这些助手可包括驻地业主工程师和(或)担任检验、和(或)试验各项生产设备和(或)材料的独立检查员。以上指派、付托或撤销，在总承包方收到抄件后生效。 </w:t>
      </w:r>
    </w:p>
    <w:p w14:paraId="03495C3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这些助手应具有适当资质、履行其任务和权力的能力。</w:t>
      </w:r>
    </w:p>
    <w:p w14:paraId="3064394C"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102" w:name="_Toc462845816"/>
      <w:bookmarkStart w:id="103" w:name="_Toc465244744"/>
      <w:bookmarkStart w:id="104" w:name="_Toc468709369"/>
      <w:bookmarkStart w:id="105" w:name="_Toc468952961"/>
      <w:r w:rsidRPr="002C4CF2">
        <w:rPr>
          <w:rFonts w:ascii="宋体" w:hAnsi="宋体" w:hint="eastAsia"/>
          <w:b/>
          <w:sz w:val="21"/>
          <w:szCs w:val="21"/>
        </w:rPr>
        <w:t>3.3 受托人员</w:t>
      </w:r>
      <w:bookmarkEnd w:id="102"/>
      <w:bookmarkEnd w:id="103"/>
      <w:bookmarkEnd w:id="104"/>
      <w:bookmarkEnd w:id="105"/>
    </w:p>
    <w:p w14:paraId="0FF6E7B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所有这些人员包括已被指派任务、付托权力的业主代表和助手，应只被授权在付托规定的范围内向总承包方发布指示。由受托人员根据付托做出的任何批准、校核、证明、同意、检查、检验、指示、通知、建议、检验、或类似行动，应如同业主采取的行动一样有效。但：</w:t>
      </w:r>
    </w:p>
    <w:p w14:paraId="0E2500F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（1）除非在受托人员关于上述行动的信函中另有说明，该行动都不</w:t>
      </w:r>
      <w:proofErr w:type="gramStart"/>
      <w:r w:rsidRPr="002C4CF2">
        <w:rPr>
          <w:rFonts w:ascii="宋体" w:hAnsi="宋体" w:hint="eastAsia"/>
          <w:sz w:val="21"/>
          <w:szCs w:val="21"/>
        </w:rPr>
        <w:t>免除总</w:t>
      </w:r>
      <w:proofErr w:type="gramEnd"/>
      <w:r w:rsidRPr="002C4CF2">
        <w:rPr>
          <w:rFonts w:ascii="宋体" w:hAnsi="宋体" w:hint="eastAsia"/>
          <w:sz w:val="21"/>
          <w:szCs w:val="21"/>
        </w:rPr>
        <w:t>承包方根据合同应承担的任何职责，包括对错误、遗漏、误差和未遵办的职责；</w:t>
      </w:r>
    </w:p>
    <w:p w14:paraId="3CA2221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（2）未对任何工作、生产设备或材料提出否定意见不应构成批准，不应影响业主拒绝该工作、生产设备或材料的权利；</w:t>
      </w:r>
    </w:p>
    <w:p w14:paraId="3302FF49" w14:textId="77777777" w:rsidR="002C4CF2" w:rsidRPr="002C4CF2" w:rsidRDefault="002C4CF2" w:rsidP="002C4CF2">
      <w:pPr>
        <w:spacing w:line="360" w:lineRule="auto"/>
        <w:ind w:leftChars="50" w:left="140" w:firstLineChars="157" w:firstLine="330"/>
        <w:rPr>
          <w:rFonts w:ascii="宋体" w:hAnsi="宋体"/>
          <w:sz w:val="21"/>
          <w:szCs w:val="21"/>
        </w:rPr>
      </w:pPr>
      <w:r w:rsidRPr="002C4CF2">
        <w:rPr>
          <w:rFonts w:ascii="宋体" w:hAnsi="宋体" w:hint="eastAsia"/>
          <w:sz w:val="21"/>
          <w:szCs w:val="21"/>
        </w:rPr>
        <w:t>（3）如果总承包方对受托人的确定或指示提出质疑，总承包方可将此事项提交给业主，业主应迅速对</w:t>
      </w:r>
      <w:proofErr w:type="gramStart"/>
      <w:r w:rsidRPr="002C4CF2">
        <w:rPr>
          <w:rFonts w:ascii="宋体" w:hAnsi="宋体" w:hint="eastAsia"/>
          <w:sz w:val="21"/>
          <w:szCs w:val="21"/>
        </w:rPr>
        <w:t>该确定</w:t>
      </w:r>
      <w:proofErr w:type="gramEnd"/>
      <w:r w:rsidRPr="002C4CF2">
        <w:rPr>
          <w:rFonts w:ascii="宋体" w:hAnsi="宋体" w:hint="eastAsia"/>
          <w:sz w:val="21"/>
          <w:szCs w:val="21"/>
        </w:rPr>
        <w:t>或指示进行确认、取消或更改。</w:t>
      </w:r>
    </w:p>
    <w:p w14:paraId="15086412"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106" w:name="_Toc462845817"/>
      <w:bookmarkStart w:id="107" w:name="_Toc465244745"/>
      <w:bookmarkStart w:id="108" w:name="_Toc468709370"/>
      <w:bookmarkStart w:id="109" w:name="_Toc468952962"/>
      <w:r w:rsidRPr="002C4CF2">
        <w:rPr>
          <w:rFonts w:ascii="宋体" w:hAnsi="宋体" w:hint="eastAsia"/>
          <w:b/>
          <w:sz w:val="21"/>
          <w:szCs w:val="21"/>
        </w:rPr>
        <w:t>3.4 指示</w:t>
      </w:r>
      <w:bookmarkEnd w:id="106"/>
      <w:bookmarkEnd w:id="107"/>
      <w:bookmarkEnd w:id="108"/>
      <w:bookmarkEnd w:id="109"/>
    </w:p>
    <w:p w14:paraId="7DF3C42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业主可向总承包方发出为总承包方根据合同履行义务所需要的指示。每项指示都应是书面的，并说明其有关的义务。以及规定这些义务的条款(或合同的其他条款)。如果任何此类指示</w:t>
      </w:r>
      <w:proofErr w:type="gramStart"/>
      <w:r w:rsidRPr="002C4CF2">
        <w:rPr>
          <w:rFonts w:ascii="宋体" w:hAnsi="宋体" w:hint="eastAsia"/>
          <w:sz w:val="21"/>
          <w:szCs w:val="21"/>
        </w:rPr>
        <w:t>构成—项变更</w:t>
      </w:r>
      <w:proofErr w:type="gramEnd"/>
      <w:r w:rsidRPr="002C4CF2">
        <w:rPr>
          <w:rFonts w:ascii="宋体" w:hAnsi="宋体" w:hint="eastAsia"/>
          <w:sz w:val="21"/>
          <w:szCs w:val="21"/>
        </w:rPr>
        <w:t>时，应按照第14条[变更和调整]的规定办理。</w:t>
      </w:r>
    </w:p>
    <w:p w14:paraId="0BB80BA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总承包方应接受业主或业主代表或根据本条受托相应权力的助手的指示。</w:t>
      </w:r>
    </w:p>
    <w:p w14:paraId="2EA46555"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110" w:name="_Toc462845818"/>
      <w:bookmarkStart w:id="111" w:name="_Toc465244746"/>
      <w:bookmarkStart w:id="112" w:name="_Toc468709371"/>
      <w:bookmarkStart w:id="113" w:name="_Toc468952963"/>
      <w:r w:rsidRPr="002C4CF2">
        <w:rPr>
          <w:rFonts w:ascii="宋体" w:hAnsi="宋体" w:hint="eastAsia"/>
          <w:b/>
          <w:sz w:val="21"/>
          <w:szCs w:val="21"/>
        </w:rPr>
        <w:t>3.5 确定</w:t>
      </w:r>
      <w:bookmarkEnd w:id="110"/>
      <w:bookmarkEnd w:id="111"/>
      <w:bookmarkEnd w:id="112"/>
      <w:bookmarkEnd w:id="113"/>
    </w:p>
    <w:p w14:paraId="73D028EB" w14:textId="77777777" w:rsidR="002C4CF2" w:rsidRPr="002C4CF2" w:rsidRDefault="002C4CF2" w:rsidP="002C4CF2">
      <w:pPr>
        <w:spacing w:line="360" w:lineRule="auto"/>
        <w:ind w:firstLineChars="200" w:firstLine="420"/>
        <w:rPr>
          <w:rFonts w:ascii="宋体" w:hAnsi="宋体"/>
          <w:sz w:val="21"/>
          <w:szCs w:val="21"/>
        </w:rPr>
      </w:pPr>
      <w:proofErr w:type="gramStart"/>
      <w:r w:rsidRPr="002C4CF2">
        <w:rPr>
          <w:rFonts w:ascii="宋体" w:hAnsi="宋体" w:hint="eastAsia"/>
          <w:sz w:val="21"/>
          <w:szCs w:val="21"/>
        </w:rPr>
        <w:t>每当本</w:t>
      </w:r>
      <w:proofErr w:type="gramEnd"/>
      <w:r w:rsidRPr="002C4CF2">
        <w:rPr>
          <w:rFonts w:ascii="宋体" w:hAnsi="宋体" w:hint="eastAsia"/>
          <w:sz w:val="21"/>
          <w:szCs w:val="21"/>
        </w:rPr>
        <w:t>条件规定业主应按照第3.5款对任何事项进行商定或确定时，业主应与总承包方协商尽量达成协议，如果达不成协议，双方应对有关情况给予应有的考虑，按照合同</w:t>
      </w:r>
      <w:proofErr w:type="gramStart"/>
      <w:r w:rsidRPr="002C4CF2">
        <w:rPr>
          <w:rFonts w:ascii="宋体" w:hAnsi="宋体" w:hint="eastAsia"/>
          <w:sz w:val="21"/>
          <w:szCs w:val="21"/>
        </w:rPr>
        <w:t>作出</w:t>
      </w:r>
      <w:proofErr w:type="gramEnd"/>
      <w:r w:rsidRPr="002C4CF2">
        <w:rPr>
          <w:rFonts w:ascii="宋体" w:hAnsi="宋体" w:hint="eastAsia"/>
          <w:sz w:val="21"/>
          <w:szCs w:val="21"/>
        </w:rPr>
        <w:t>公正的确定。</w:t>
      </w:r>
    </w:p>
    <w:p w14:paraId="13BEC4A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业主应将每一项商定或确定，连同依据的细节</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承包方。各方都应履行每项商定或确定，除非总承包方在收到通知的14天内向业主发出通知，对某项确定表示不满，这时可参照合同第21条执行。</w:t>
      </w:r>
    </w:p>
    <w:p w14:paraId="188BB35C" w14:textId="77777777" w:rsidR="002C4CF2" w:rsidRPr="002C4CF2" w:rsidRDefault="002C4CF2" w:rsidP="002C4CF2">
      <w:pPr>
        <w:spacing w:line="360" w:lineRule="auto"/>
        <w:outlineLvl w:val="1"/>
        <w:rPr>
          <w:rFonts w:ascii="宋体" w:hAnsi="宋体"/>
          <w:b/>
          <w:kern w:val="0"/>
          <w:sz w:val="21"/>
          <w:szCs w:val="21"/>
        </w:rPr>
      </w:pPr>
      <w:bookmarkStart w:id="114" w:name="_Toc462845819"/>
      <w:bookmarkStart w:id="115" w:name="_Toc465244747"/>
      <w:bookmarkStart w:id="116" w:name="_Toc468709372"/>
      <w:bookmarkStart w:id="117" w:name="_Toc468952964"/>
      <w:r w:rsidRPr="002C4CF2">
        <w:rPr>
          <w:rFonts w:ascii="宋体" w:hAnsi="宋体" w:hint="eastAsia"/>
          <w:b/>
          <w:kern w:val="0"/>
          <w:sz w:val="21"/>
          <w:szCs w:val="21"/>
        </w:rPr>
        <w:t>4 总承包方的责任和义务</w:t>
      </w:r>
      <w:bookmarkEnd w:id="114"/>
      <w:bookmarkEnd w:id="115"/>
      <w:bookmarkEnd w:id="116"/>
      <w:bookmarkEnd w:id="117"/>
    </w:p>
    <w:p w14:paraId="426C7EBA" w14:textId="77777777" w:rsidR="002C4CF2" w:rsidRPr="002C4CF2" w:rsidRDefault="002C4CF2" w:rsidP="002C4CF2">
      <w:pPr>
        <w:spacing w:line="360" w:lineRule="auto"/>
        <w:outlineLvl w:val="2"/>
        <w:rPr>
          <w:rFonts w:ascii="宋体" w:hAnsi="宋体"/>
          <w:b/>
          <w:sz w:val="21"/>
          <w:szCs w:val="21"/>
        </w:rPr>
      </w:pPr>
      <w:bookmarkStart w:id="118" w:name="_Toc462845820"/>
      <w:bookmarkStart w:id="119" w:name="_Toc465244748"/>
      <w:bookmarkStart w:id="120" w:name="_Toc468709373"/>
      <w:bookmarkStart w:id="121" w:name="_Toc468952965"/>
      <w:r w:rsidRPr="002C4CF2">
        <w:rPr>
          <w:rFonts w:ascii="宋体" w:hAnsi="宋体" w:hint="eastAsia"/>
          <w:b/>
          <w:sz w:val="21"/>
          <w:szCs w:val="21"/>
        </w:rPr>
        <w:t>4.1总承包方的责任和义务：</w:t>
      </w:r>
      <w:bookmarkEnd w:id="118"/>
      <w:bookmarkEnd w:id="119"/>
      <w:bookmarkEnd w:id="120"/>
      <w:bookmarkEnd w:id="121"/>
    </w:p>
    <w:p w14:paraId="57468926"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bCs/>
          <w:sz w:val="21"/>
          <w:szCs w:val="21"/>
        </w:rPr>
        <w:t>负</w:t>
      </w:r>
      <w:r w:rsidRPr="002C4CF2">
        <w:rPr>
          <w:rFonts w:ascii="宋体" w:hAnsi="宋体" w:hint="eastAsia"/>
          <w:sz w:val="21"/>
          <w:szCs w:val="21"/>
        </w:rPr>
        <w:t>责完成光伏电站合同范围内的勘察设计、设备制造(</w:t>
      </w:r>
      <w:proofErr w:type="gramStart"/>
      <w:r w:rsidRPr="002C4CF2">
        <w:rPr>
          <w:rFonts w:ascii="宋体" w:hAnsi="宋体" w:hint="eastAsia"/>
          <w:sz w:val="21"/>
          <w:szCs w:val="21"/>
        </w:rPr>
        <w:t>含现场</w:t>
      </w:r>
      <w:proofErr w:type="gramEnd"/>
      <w:r w:rsidRPr="002C4CF2">
        <w:rPr>
          <w:rFonts w:ascii="宋体" w:hAnsi="宋体" w:hint="eastAsia"/>
          <w:sz w:val="21"/>
          <w:szCs w:val="21"/>
        </w:rPr>
        <w:t>制作设备)及设备材料供货、运输、保管和发放，完成建筑工程、安装工程、技术服务、生产准备、调试及配合整套系统的启动和售后</w:t>
      </w:r>
      <w:r w:rsidRPr="002C4CF2">
        <w:rPr>
          <w:rFonts w:ascii="宋体" w:hAnsi="宋体" w:hint="eastAsia"/>
          <w:sz w:val="21"/>
          <w:szCs w:val="21"/>
        </w:rPr>
        <w:lastRenderedPageBreak/>
        <w:t>服务工作，并根据本工程合同和相关法律、法规，完成本合同工程的保修，工程应能满足国家政策法规、行业技术规范、合同规定的预期无瑕疵工程项目目的。</w:t>
      </w:r>
    </w:p>
    <w:p w14:paraId="48086001"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总承包方应按照合同设计、实施和完成工程，并修补合同规定的工程中由总承包方造成的任何缺陷。完成后，合同中规定由总承包方负责的工程应能满足合同规定的工程预期目的。总承包方应提供合同规定的由总承包方负责的生产设备和总承包方文件，以及设计、施工、完工和修补缺陷所需的所有临时性或永久性的总承包方人员、货物、消耗品及其他物品和服务。</w:t>
      </w:r>
    </w:p>
    <w:p w14:paraId="0457E11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工程应包括为满足合同要求的全部工作，确保工程的稳定、或完成、或安全和有效运行。</w:t>
      </w:r>
    </w:p>
    <w:p w14:paraId="3A637B0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总承包方应对所有合同范围内的(除合同明确由业主完成的工作外)现场作业、所有施工方法和全部工程的完备性、稳定性和安全性承担责任。</w:t>
      </w:r>
    </w:p>
    <w:p w14:paraId="1572F06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当业主提出要求时，总承包方应提交其建议采用的工程施工安排和方法的细节，事先未通知业主，对这些安排和方法不得做重要改变。</w:t>
      </w:r>
    </w:p>
    <w:p w14:paraId="757CFF0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总承包方同意严格进行现场的施工管理。</w:t>
      </w:r>
    </w:p>
    <w:p w14:paraId="57515D94" w14:textId="77777777" w:rsidR="002C4CF2" w:rsidRPr="002C4CF2" w:rsidRDefault="002C4CF2" w:rsidP="002C4CF2">
      <w:pPr>
        <w:spacing w:line="360" w:lineRule="auto"/>
        <w:outlineLvl w:val="2"/>
        <w:rPr>
          <w:rFonts w:ascii="宋体" w:hAnsi="宋体"/>
          <w:b/>
          <w:sz w:val="21"/>
          <w:szCs w:val="21"/>
        </w:rPr>
      </w:pPr>
      <w:bookmarkStart w:id="122" w:name="_Toc462845821"/>
      <w:bookmarkStart w:id="123" w:name="_Toc465244749"/>
      <w:bookmarkStart w:id="124" w:name="_Toc468709374"/>
      <w:bookmarkStart w:id="125" w:name="_Toc468952966"/>
      <w:r w:rsidRPr="002C4CF2">
        <w:rPr>
          <w:rFonts w:ascii="宋体" w:hAnsi="宋体" w:hint="eastAsia"/>
          <w:b/>
          <w:sz w:val="21"/>
          <w:szCs w:val="21"/>
        </w:rPr>
        <w:t>4.2 项目经理</w:t>
      </w:r>
      <w:bookmarkEnd w:id="122"/>
      <w:bookmarkEnd w:id="123"/>
      <w:bookmarkEnd w:id="124"/>
      <w:bookmarkEnd w:id="125"/>
    </w:p>
    <w:p w14:paraId="677FD81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总承包方应任命项目经理，并授予他代表总承包方根据合同采取行动所需要的全部权力。</w:t>
      </w:r>
    </w:p>
    <w:p w14:paraId="2E920F0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将其拟任命为项目经理的人员姓名和详细资料附在总承包方建议书中在合同生效前提交给业主，以取得同意。如果未获同意，或随后撤销了同意，或任命的人不能担任项目经理，总承包方应同样地提交另外适合人选的姓名等详细资料，以取得该项任命。未经业主事先同意，总承包方不应撤销项目经理的任命，或任命任何替代人员，否则罚款10万元。总承包方应提供现场工程技术管理人员清单，整个工程期间不能超过20%更换工程技术管理人员，如需更换，需征得业主同意。</w:t>
      </w:r>
    </w:p>
    <w:p w14:paraId="345822A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项目经理应代表总承包方受理根据第3.4款[指示]规定的指示。</w:t>
      </w:r>
    </w:p>
    <w:p w14:paraId="3435BAE8"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项目经理可向任何胜任的人员付托任何职权、任务和权力，并可随时撤销付托。任何付托或撤销，应在业主收到项目经理签发的指明人员姓名、并说明付托或撤销的职权、任务和权力的事先通知，经业主审批后生效。</w:t>
      </w:r>
    </w:p>
    <w:p w14:paraId="0C501B25" w14:textId="77777777" w:rsidR="002C4CF2" w:rsidRPr="002C4CF2" w:rsidRDefault="002C4CF2" w:rsidP="002C4CF2">
      <w:pPr>
        <w:spacing w:line="360" w:lineRule="auto"/>
        <w:outlineLvl w:val="2"/>
        <w:rPr>
          <w:rFonts w:ascii="宋体" w:hAnsi="宋体"/>
          <w:b/>
          <w:sz w:val="21"/>
          <w:szCs w:val="21"/>
        </w:rPr>
      </w:pPr>
      <w:bookmarkStart w:id="126" w:name="_Toc462845822"/>
      <w:bookmarkStart w:id="127" w:name="_Toc465244750"/>
      <w:bookmarkStart w:id="128" w:name="_Toc468709375"/>
      <w:bookmarkStart w:id="129" w:name="_Toc468952967"/>
      <w:r w:rsidRPr="002C4CF2">
        <w:rPr>
          <w:rFonts w:ascii="宋体" w:hAnsi="宋体" w:hint="eastAsia"/>
          <w:b/>
          <w:sz w:val="21"/>
          <w:szCs w:val="21"/>
        </w:rPr>
        <w:t>4.3 分包商</w:t>
      </w:r>
      <w:bookmarkEnd w:id="126"/>
      <w:bookmarkEnd w:id="127"/>
      <w:bookmarkEnd w:id="128"/>
      <w:bookmarkEnd w:id="129"/>
    </w:p>
    <w:p w14:paraId="782E0B24" w14:textId="77777777" w:rsidR="002C4CF2" w:rsidRPr="002C4CF2" w:rsidRDefault="002C4CF2" w:rsidP="002C4CF2">
      <w:pPr>
        <w:spacing w:line="360" w:lineRule="auto"/>
        <w:ind w:firstLineChars="150" w:firstLine="315"/>
        <w:jc w:val="left"/>
        <w:rPr>
          <w:rFonts w:ascii="宋体" w:hAnsi="宋体"/>
          <w:sz w:val="21"/>
          <w:szCs w:val="21"/>
        </w:rPr>
      </w:pPr>
      <w:r w:rsidRPr="002C4CF2">
        <w:rPr>
          <w:rFonts w:ascii="宋体" w:hAnsi="宋体" w:hint="eastAsia"/>
          <w:sz w:val="21"/>
          <w:szCs w:val="21"/>
        </w:rPr>
        <w:t>经业主方书面同意，总承包方可以将承包工程中的部分工程发包给具有相应资质条件的分包单位。</w:t>
      </w:r>
    </w:p>
    <w:p w14:paraId="196E66D5"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除国家相关规定以外，施工部分的分包商应具有国家有关部门颁发的电力工程施工总承包三级及以上或机电安装或送变电三级及以上资质证书。设计部分的分包商应具有电力工程设计乙级、或新能源乙级及以上资质，并具有超过三个以上10兆瓦光伏电站的设计业绩。</w:t>
      </w:r>
    </w:p>
    <w:p w14:paraId="3B6BAB82" w14:textId="77777777" w:rsidR="002C4CF2" w:rsidRPr="002C4CF2" w:rsidRDefault="002C4CF2" w:rsidP="002C4CF2">
      <w:pPr>
        <w:spacing w:line="360" w:lineRule="auto"/>
        <w:ind w:firstLineChars="150" w:firstLine="315"/>
        <w:jc w:val="left"/>
        <w:rPr>
          <w:rFonts w:ascii="宋体" w:hAnsi="宋体"/>
          <w:sz w:val="21"/>
          <w:szCs w:val="21"/>
        </w:rPr>
      </w:pPr>
      <w:r w:rsidRPr="002C4CF2">
        <w:rPr>
          <w:rFonts w:ascii="宋体" w:hAnsi="宋体" w:hint="eastAsia"/>
          <w:sz w:val="21"/>
          <w:szCs w:val="21"/>
        </w:rPr>
        <w:t>总承包方选定的分包商资质须获得业主的书面认可，并且将选定的分包商（附相关资料文件）交业主方备案。</w:t>
      </w:r>
    </w:p>
    <w:p w14:paraId="2C9F618F" w14:textId="77777777" w:rsidR="002C4CF2" w:rsidRPr="002C4CF2" w:rsidRDefault="002C4CF2" w:rsidP="002C4CF2">
      <w:pPr>
        <w:spacing w:line="360" w:lineRule="auto"/>
        <w:outlineLvl w:val="2"/>
        <w:rPr>
          <w:rFonts w:ascii="宋体" w:hAnsi="宋体"/>
          <w:b/>
          <w:sz w:val="21"/>
          <w:szCs w:val="21"/>
        </w:rPr>
      </w:pPr>
      <w:bookmarkStart w:id="130" w:name="_Toc462845823"/>
      <w:bookmarkStart w:id="131" w:name="_Toc465244751"/>
      <w:bookmarkStart w:id="132" w:name="_Toc468709376"/>
      <w:bookmarkStart w:id="133" w:name="_Toc468952968"/>
      <w:r w:rsidRPr="002C4CF2">
        <w:rPr>
          <w:rFonts w:ascii="宋体" w:hAnsi="宋体" w:hint="eastAsia"/>
          <w:b/>
          <w:sz w:val="21"/>
          <w:szCs w:val="21"/>
        </w:rPr>
        <w:t>4.4 指定的分包商</w:t>
      </w:r>
      <w:bookmarkEnd w:id="130"/>
      <w:bookmarkEnd w:id="131"/>
      <w:bookmarkEnd w:id="132"/>
      <w:bookmarkEnd w:id="133"/>
    </w:p>
    <w:p w14:paraId="796E81C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本款中，“指定的分包商”系指业主根据第14条[变更和调整)的规定，指示总承包方雇用的分</w:t>
      </w:r>
      <w:r w:rsidRPr="002C4CF2">
        <w:rPr>
          <w:rFonts w:ascii="宋体" w:hAnsi="宋体" w:hint="eastAsia"/>
          <w:sz w:val="21"/>
          <w:szCs w:val="21"/>
        </w:rPr>
        <w:lastRenderedPageBreak/>
        <w:t>包商。如果总承包方对指定的分包商有异议，应尽快向业主发出通知，提出合理的反对意见，并附有详细的依据资料，双方根据3.5[确定]的规定执行。</w:t>
      </w:r>
    </w:p>
    <w:p w14:paraId="1F76103B" w14:textId="77777777" w:rsidR="002C4CF2" w:rsidRPr="002C4CF2" w:rsidRDefault="002C4CF2" w:rsidP="002C4CF2">
      <w:pPr>
        <w:spacing w:line="360" w:lineRule="auto"/>
        <w:outlineLvl w:val="2"/>
        <w:rPr>
          <w:rFonts w:ascii="宋体" w:hAnsi="宋体"/>
          <w:b/>
          <w:sz w:val="21"/>
          <w:szCs w:val="21"/>
        </w:rPr>
      </w:pPr>
      <w:bookmarkStart w:id="134" w:name="_Toc462845824"/>
      <w:bookmarkStart w:id="135" w:name="_Toc465244752"/>
      <w:bookmarkStart w:id="136" w:name="_Toc468709377"/>
      <w:bookmarkStart w:id="137" w:name="_Toc468952969"/>
      <w:r w:rsidRPr="002C4CF2">
        <w:rPr>
          <w:rFonts w:ascii="宋体" w:hAnsi="宋体" w:hint="eastAsia"/>
          <w:b/>
          <w:sz w:val="21"/>
          <w:szCs w:val="21"/>
        </w:rPr>
        <w:t>4.5 放线</w:t>
      </w:r>
      <w:bookmarkEnd w:id="134"/>
      <w:bookmarkEnd w:id="135"/>
      <w:bookmarkEnd w:id="136"/>
      <w:bookmarkEnd w:id="137"/>
    </w:p>
    <w:p w14:paraId="0F59660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总承包方应根据设计图纸的原始基准点、基准线和基准标高，给工程放线。总承包方应负责对工程的所有部分正确定位，并应纠正在工程的位置、标高、尺寸或定线中的任何差错。</w:t>
      </w:r>
    </w:p>
    <w:p w14:paraId="73AADB2C" w14:textId="77777777" w:rsidR="002C4CF2" w:rsidRPr="002C4CF2" w:rsidRDefault="002C4CF2" w:rsidP="002C4CF2">
      <w:pPr>
        <w:spacing w:line="360" w:lineRule="auto"/>
        <w:outlineLvl w:val="2"/>
        <w:rPr>
          <w:rFonts w:ascii="宋体" w:hAnsi="宋体"/>
          <w:b/>
          <w:sz w:val="21"/>
          <w:szCs w:val="21"/>
        </w:rPr>
      </w:pPr>
      <w:bookmarkStart w:id="138" w:name="_Toc462845825"/>
      <w:bookmarkStart w:id="139" w:name="_Toc465244753"/>
      <w:bookmarkStart w:id="140" w:name="_Toc468709378"/>
      <w:bookmarkStart w:id="141" w:name="_Toc468952970"/>
      <w:r w:rsidRPr="002C4CF2">
        <w:rPr>
          <w:rFonts w:ascii="宋体" w:hAnsi="宋体" w:hint="eastAsia"/>
          <w:b/>
          <w:sz w:val="21"/>
          <w:szCs w:val="21"/>
        </w:rPr>
        <w:t>4. 6安全程序</w:t>
      </w:r>
      <w:bookmarkEnd w:id="138"/>
      <w:bookmarkEnd w:id="139"/>
      <w:bookmarkEnd w:id="140"/>
      <w:bookmarkEnd w:id="141"/>
    </w:p>
    <w:p w14:paraId="7CA72AA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w:t>
      </w:r>
    </w:p>
    <w:p w14:paraId="341B683D" w14:textId="77777777" w:rsidR="002C4CF2" w:rsidRPr="002C4CF2" w:rsidRDefault="002C4CF2" w:rsidP="002C4CF2">
      <w:pPr>
        <w:spacing w:line="360" w:lineRule="auto"/>
        <w:ind w:firstLineChars="200" w:firstLine="420"/>
        <w:rPr>
          <w:rFonts w:ascii="宋体" w:hAnsi="宋体"/>
          <w:bCs/>
          <w:sz w:val="21"/>
          <w:szCs w:val="21"/>
        </w:rPr>
      </w:pPr>
      <w:r w:rsidRPr="002C4CF2">
        <w:rPr>
          <w:rFonts w:ascii="宋体" w:hAnsi="宋体" w:hint="eastAsia"/>
          <w:bCs/>
          <w:sz w:val="21"/>
          <w:szCs w:val="21"/>
        </w:rPr>
        <w:t>（1）遵守所有适用的安全规则，制定安全施工措施、方案，报监理、业主审批；</w:t>
      </w:r>
    </w:p>
    <w:p w14:paraId="1A7AA87B" w14:textId="77777777" w:rsidR="002C4CF2" w:rsidRPr="002C4CF2" w:rsidRDefault="002C4CF2" w:rsidP="002C4CF2">
      <w:pPr>
        <w:spacing w:line="360" w:lineRule="auto"/>
        <w:ind w:firstLineChars="200" w:firstLine="420"/>
        <w:rPr>
          <w:rFonts w:ascii="宋体" w:hAnsi="宋体"/>
          <w:bCs/>
          <w:sz w:val="21"/>
          <w:szCs w:val="21"/>
        </w:rPr>
      </w:pPr>
      <w:r w:rsidRPr="002C4CF2">
        <w:rPr>
          <w:rFonts w:ascii="宋体" w:hAnsi="宋体" w:hint="eastAsia"/>
          <w:bCs/>
          <w:sz w:val="21"/>
          <w:szCs w:val="21"/>
        </w:rPr>
        <w:t>（2）照料有权在现场的所有人员的安全；</w:t>
      </w:r>
    </w:p>
    <w:p w14:paraId="6E9E32A0" w14:textId="77777777" w:rsidR="002C4CF2" w:rsidRPr="002C4CF2" w:rsidRDefault="002C4CF2" w:rsidP="002C4CF2">
      <w:pPr>
        <w:spacing w:line="360" w:lineRule="auto"/>
        <w:ind w:firstLineChars="200" w:firstLine="420"/>
        <w:rPr>
          <w:rFonts w:ascii="宋体" w:hAnsi="宋体"/>
          <w:bCs/>
          <w:sz w:val="21"/>
          <w:szCs w:val="21"/>
        </w:rPr>
      </w:pPr>
      <w:r w:rsidRPr="002C4CF2">
        <w:rPr>
          <w:rFonts w:ascii="宋体" w:hAnsi="宋体" w:hint="eastAsia"/>
          <w:bCs/>
          <w:sz w:val="21"/>
          <w:szCs w:val="21"/>
        </w:rPr>
        <w:t>（3）</w:t>
      </w:r>
      <w:proofErr w:type="gramStart"/>
      <w:r w:rsidRPr="002C4CF2">
        <w:rPr>
          <w:rFonts w:ascii="宋体" w:hAnsi="宋体" w:hint="eastAsia"/>
          <w:bCs/>
          <w:sz w:val="21"/>
          <w:szCs w:val="21"/>
        </w:rPr>
        <w:t>尽合理</w:t>
      </w:r>
      <w:proofErr w:type="gramEnd"/>
      <w:r w:rsidRPr="002C4CF2">
        <w:rPr>
          <w:rFonts w:ascii="宋体" w:hAnsi="宋体" w:hint="eastAsia"/>
          <w:bCs/>
          <w:sz w:val="21"/>
          <w:szCs w:val="21"/>
        </w:rPr>
        <w:t>的努力保持现场和工程消除不需要的障碍物，以避免对这些人员造成危险，在工程完工和按照第11条[业主的接收]的规定移交前，提供围栏、照明、保卫和看守，以及施工现场的全部安全措施。</w:t>
      </w:r>
    </w:p>
    <w:p w14:paraId="460909F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bCs/>
          <w:sz w:val="21"/>
          <w:szCs w:val="21"/>
        </w:rPr>
        <w:t>（4）因实施工程为公众和邻近土地的所有人、占用人使用和提供保护、提供可能需要的任</w:t>
      </w:r>
      <w:r w:rsidRPr="002C4CF2">
        <w:rPr>
          <w:rFonts w:ascii="宋体" w:hAnsi="宋体" w:hint="eastAsia"/>
          <w:sz w:val="21"/>
          <w:szCs w:val="21"/>
        </w:rPr>
        <w:t>何临时工程(包括道路、人行路、防护物和围栏等)。</w:t>
      </w:r>
    </w:p>
    <w:p w14:paraId="63CFA9C9" w14:textId="77777777" w:rsidR="002C4CF2" w:rsidRPr="002C4CF2" w:rsidRDefault="002C4CF2" w:rsidP="002C4CF2">
      <w:pPr>
        <w:spacing w:line="360" w:lineRule="auto"/>
        <w:outlineLvl w:val="2"/>
        <w:rPr>
          <w:rFonts w:ascii="宋体" w:hAnsi="宋体"/>
          <w:b/>
          <w:sz w:val="21"/>
          <w:szCs w:val="21"/>
        </w:rPr>
      </w:pPr>
      <w:bookmarkStart w:id="142" w:name="_Toc462845826"/>
      <w:bookmarkStart w:id="143" w:name="_Toc465244754"/>
      <w:bookmarkStart w:id="144" w:name="_Toc468709379"/>
      <w:bookmarkStart w:id="145" w:name="_Toc468952971"/>
      <w:r w:rsidRPr="002C4CF2">
        <w:rPr>
          <w:rFonts w:ascii="宋体" w:hAnsi="宋体" w:hint="eastAsia"/>
          <w:b/>
          <w:sz w:val="21"/>
          <w:szCs w:val="21"/>
        </w:rPr>
        <w:t>4.7质量保证</w:t>
      </w:r>
      <w:bookmarkEnd w:id="142"/>
      <w:bookmarkEnd w:id="143"/>
      <w:bookmarkEnd w:id="144"/>
      <w:bookmarkEnd w:id="145"/>
    </w:p>
    <w:p w14:paraId="30B15D2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总承包方应建立质量保证体系，以证实符合合同要求。该体系应符合合同的详细规定和《光伏系统并网技术要求》GB/T 19939-2005和《光伏电站接入电力系统的技术规定》GB/T 19964-2005，并附在总承包方建议书中提交给业主。业主有权对体系的任何方面进行审查，并在施工建设的全过程进行质量监督。</w:t>
      </w:r>
    </w:p>
    <w:p w14:paraId="1F50B3C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总承包方应在每一设计和实施阶段开始前，向业主提交所有程序和如何贯彻要求的文件的细节。向业主发送任何技术性文件时，文件本身应有经总承包方本人事先批准的明显证据。</w:t>
      </w:r>
    </w:p>
    <w:p w14:paraId="760CF19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遵守质量保证体系，不应解除合同规定的总承包方的任何任务、义务和职责。</w:t>
      </w:r>
    </w:p>
    <w:p w14:paraId="699D1F12" w14:textId="77777777" w:rsidR="002C4CF2" w:rsidRPr="002C4CF2" w:rsidRDefault="002C4CF2" w:rsidP="002C4CF2">
      <w:pPr>
        <w:spacing w:line="360" w:lineRule="auto"/>
        <w:outlineLvl w:val="2"/>
        <w:rPr>
          <w:rFonts w:ascii="宋体" w:hAnsi="宋体"/>
          <w:b/>
          <w:sz w:val="21"/>
          <w:szCs w:val="21"/>
        </w:rPr>
      </w:pPr>
      <w:bookmarkStart w:id="146" w:name="_Toc462845827"/>
      <w:bookmarkStart w:id="147" w:name="_Toc465244755"/>
      <w:bookmarkStart w:id="148" w:name="_Toc468709380"/>
      <w:bookmarkStart w:id="149" w:name="_Toc468952972"/>
      <w:r w:rsidRPr="002C4CF2">
        <w:rPr>
          <w:rFonts w:ascii="宋体" w:hAnsi="宋体" w:hint="eastAsia"/>
          <w:b/>
          <w:sz w:val="21"/>
          <w:szCs w:val="21"/>
        </w:rPr>
        <w:t>4.8现场数据</w:t>
      </w:r>
      <w:bookmarkEnd w:id="146"/>
      <w:bookmarkEnd w:id="147"/>
      <w:bookmarkEnd w:id="148"/>
      <w:bookmarkEnd w:id="149"/>
    </w:p>
    <w:p w14:paraId="4BBDE11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业主应在合同生效前，将其取得的现场地下和水文条件及环境方面的所有有关资料，提交给总承包方。同样地，业主在合同生效后得到的所有此类资料，也应提交给总承包方。</w:t>
      </w:r>
    </w:p>
    <w:p w14:paraId="4E6FEF6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总承包方应负责核实和解释所有此类资料。除第5.1款[设计义务一般要求]提出的情况以外，业主对此类资料的准确性、充分性和完整性不承担责任。</w:t>
      </w:r>
    </w:p>
    <w:p w14:paraId="373F9B3B" w14:textId="77777777" w:rsidR="002C4CF2" w:rsidRPr="002C4CF2" w:rsidRDefault="002C4CF2" w:rsidP="002C4CF2">
      <w:pPr>
        <w:spacing w:line="360" w:lineRule="auto"/>
        <w:outlineLvl w:val="2"/>
        <w:rPr>
          <w:rFonts w:ascii="宋体" w:hAnsi="宋体"/>
          <w:b/>
          <w:sz w:val="21"/>
          <w:szCs w:val="21"/>
        </w:rPr>
      </w:pPr>
      <w:bookmarkStart w:id="150" w:name="_Toc462845828"/>
      <w:bookmarkStart w:id="151" w:name="_Toc465244756"/>
      <w:bookmarkStart w:id="152" w:name="_Toc468709381"/>
      <w:bookmarkStart w:id="153" w:name="_Toc468952973"/>
      <w:r w:rsidRPr="002C4CF2">
        <w:rPr>
          <w:rFonts w:ascii="宋体" w:hAnsi="宋体" w:hint="eastAsia"/>
          <w:b/>
          <w:sz w:val="21"/>
          <w:szCs w:val="21"/>
        </w:rPr>
        <w:t>4.9 合同价格的充分性</w:t>
      </w:r>
      <w:bookmarkEnd w:id="150"/>
      <w:bookmarkEnd w:id="151"/>
      <w:bookmarkEnd w:id="152"/>
      <w:bookmarkEnd w:id="153"/>
    </w:p>
    <w:p w14:paraId="1E33005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被认为已确认合同价格的正确性和充分性，除非合同另有规定，合同价格包括总承包方根据合同所承担的全部义务(包括根据暂列金额所承担的义务，如果有)，以及为正确设计、实施和完成工程、并修补合同范围内由总承包方责任造成的任何缺陷所需的全部有关事项。</w:t>
      </w:r>
    </w:p>
    <w:p w14:paraId="25A12EF9" w14:textId="77777777" w:rsidR="002C4CF2" w:rsidRPr="002C4CF2" w:rsidRDefault="002C4CF2" w:rsidP="002C4CF2">
      <w:pPr>
        <w:spacing w:line="360" w:lineRule="auto"/>
        <w:outlineLvl w:val="2"/>
        <w:rPr>
          <w:rFonts w:ascii="宋体" w:hAnsi="宋体"/>
          <w:b/>
          <w:sz w:val="21"/>
          <w:szCs w:val="21"/>
        </w:rPr>
      </w:pPr>
      <w:bookmarkStart w:id="154" w:name="_Toc462845829"/>
      <w:bookmarkStart w:id="155" w:name="_Toc465244757"/>
      <w:bookmarkStart w:id="156" w:name="_Toc468709382"/>
      <w:bookmarkStart w:id="157" w:name="_Toc468952974"/>
      <w:r w:rsidRPr="002C4CF2">
        <w:rPr>
          <w:rFonts w:ascii="宋体" w:hAnsi="宋体" w:hint="eastAsia"/>
          <w:b/>
          <w:sz w:val="21"/>
          <w:szCs w:val="21"/>
        </w:rPr>
        <w:t>4.10 不可预见的困难</w:t>
      </w:r>
      <w:bookmarkEnd w:id="154"/>
      <w:bookmarkEnd w:id="155"/>
      <w:bookmarkEnd w:id="156"/>
      <w:bookmarkEnd w:id="157"/>
    </w:p>
    <w:p w14:paraId="3393DBB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（1）总承包方应被认为已取得了对工程可能产生影响和作用的有关风险、意外事件和其他情况的全部必要资料；</w:t>
      </w:r>
    </w:p>
    <w:p w14:paraId="4A613D2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（2）通过签署合同，总承包方接受对预见到的为顺利完成工程的所有困难和费用的全部职责；</w:t>
      </w:r>
    </w:p>
    <w:p w14:paraId="0F74893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合同价格对任何未预见到的困难和费用不应考虑予以调整。</w:t>
      </w:r>
    </w:p>
    <w:p w14:paraId="04C0E0B8" w14:textId="77777777" w:rsidR="002C4CF2" w:rsidRPr="002C4CF2" w:rsidRDefault="002C4CF2" w:rsidP="002C4CF2">
      <w:pPr>
        <w:spacing w:line="360" w:lineRule="auto"/>
        <w:outlineLvl w:val="2"/>
        <w:rPr>
          <w:rFonts w:ascii="宋体" w:hAnsi="宋体"/>
          <w:b/>
          <w:sz w:val="21"/>
          <w:szCs w:val="21"/>
        </w:rPr>
      </w:pPr>
      <w:bookmarkStart w:id="158" w:name="_Toc462845830"/>
      <w:bookmarkStart w:id="159" w:name="_Toc465244758"/>
      <w:bookmarkStart w:id="160" w:name="_Toc468709383"/>
      <w:bookmarkStart w:id="161" w:name="_Toc468952975"/>
      <w:r w:rsidRPr="002C4CF2">
        <w:rPr>
          <w:rFonts w:ascii="宋体" w:hAnsi="宋体" w:hint="eastAsia"/>
          <w:b/>
          <w:sz w:val="21"/>
          <w:szCs w:val="21"/>
        </w:rPr>
        <w:t>4.11避免干扰</w:t>
      </w:r>
      <w:bookmarkEnd w:id="158"/>
      <w:bookmarkEnd w:id="159"/>
      <w:bookmarkEnd w:id="160"/>
      <w:bookmarkEnd w:id="161"/>
    </w:p>
    <w:p w14:paraId="7679AF3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在工程移交前，总承包方应避免对以下事项产生不必要或不当的干扰：</w:t>
      </w:r>
    </w:p>
    <w:p w14:paraId="35447A1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（1）公众的方便。</w:t>
      </w:r>
    </w:p>
    <w:p w14:paraId="1F0BE65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（2）所有道路和人行道的进入、使用和占用，不论它们是公共的，或业主或其他人所有的。</w:t>
      </w:r>
    </w:p>
    <w:p w14:paraId="268FB33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总承包方应保障并保持业主免受任何此类不必要或不当的干扰造成任何损害赔偿费、损失和开支（包括法律费用和开支）的伤害。</w:t>
      </w:r>
    </w:p>
    <w:p w14:paraId="71DA9C71" w14:textId="77777777" w:rsidR="002C4CF2" w:rsidRPr="002C4CF2" w:rsidRDefault="002C4CF2" w:rsidP="002C4CF2">
      <w:pPr>
        <w:spacing w:line="360" w:lineRule="auto"/>
        <w:outlineLvl w:val="2"/>
        <w:rPr>
          <w:rFonts w:ascii="宋体" w:hAnsi="宋体"/>
          <w:b/>
          <w:sz w:val="21"/>
          <w:szCs w:val="21"/>
        </w:rPr>
      </w:pPr>
      <w:bookmarkStart w:id="162" w:name="_Toc462845831"/>
      <w:bookmarkStart w:id="163" w:name="_Toc465244759"/>
      <w:bookmarkStart w:id="164" w:name="_Toc468709384"/>
      <w:bookmarkStart w:id="165" w:name="_Toc468952976"/>
      <w:r w:rsidRPr="002C4CF2">
        <w:rPr>
          <w:rFonts w:ascii="宋体" w:hAnsi="宋体" w:hint="eastAsia"/>
          <w:b/>
          <w:sz w:val="21"/>
          <w:szCs w:val="21"/>
        </w:rPr>
        <w:t>4.12进场道路</w:t>
      </w:r>
      <w:bookmarkEnd w:id="162"/>
      <w:bookmarkEnd w:id="163"/>
      <w:bookmarkEnd w:id="164"/>
      <w:bookmarkEnd w:id="165"/>
    </w:p>
    <w:p w14:paraId="6AB090F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工程移交前，总承包方应尽合理的努力，防止任何道路或桥梁因总承包方的通行或总承包方人员受到损坏。这些努力应包括正确使用适宜的车辆和道路。总承包方应（就各方而言）负责因他使用进场道路所需要的任何维护，业主不应对由于任何进场道路的使用或其他原因引起的索赔负责。</w:t>
      </w:r>
    </w:p>
    <w:p w14:paraId="12B71028" w14:textId="77777777" w:rsidR="002C4CF2" w:rsidRPr="002C4CF2" w:rsidRDefault="002C4CF2" w:rsidP="002C4CF2">
      <w:pPr>
        <w:spacing w:line="360" w:lineRule="auto"/>
        <w:outlineLvl w:val="2"/>
        <w:rPr>
          <w:rFonts w:ascii="宋体" w:hAnsi="宋体"/>
          <w:b/>
          <w:sz w:val="21"/>
          <w:szCs w:val="21"/>
        </w:rPr>
      </w:pPr>
      <w:bookmarkStart w:id="166" w:name="_Toc462845832"/>
      <w:bookmarkStart w:id="167" w:name="_Toc465244760"/>
      <w:bookmarkStart w:id="168" w:name="_Toc468709385"/>
      <w:bookmarkStart w:id="169" w:name="_Toc468952977"/>
      <w:r w:rsidRPr="002C4CF2">
        <w:rPr>
          <w:rFonts w:ascii="宋体" w:hAnsi="宋体" w:hint="eastAsia"/>
          <w:b/>
          <w:sz w:val="21"/>
          <w:szCs w:val="21"/>
        </w:rPr>
        <w:t>4.13货物运输</w:t>
      </w:r>
      <w:bookmarkEnd w:id="166"/>
      <w:bookmarkEnd w:id="167"/>
      <w:bookmarkEnd w:id="168"/>
      <w:bookmarkEnd w:id="169"/>
    </w:p>
    <w:p w14:paraId="13F384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（1）总承包方应在不少于10天前，将合同范围内任何工程设备或每项其他主要货物运到现场的日期，通知监理、业主；</w:t>
      </w:r>
    </w:p>
    <w:p w14:paraId="0033F3E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（2）总承包方应负责合同范围内需要的所有货物和其他物品的包装、装货、运输、接收、卸货、存储和保护；</w:t>
      </w:r>
    </w:p>
    <w:p w14:paraId="641F949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（3）总承包方应保障并保持业主免受因货物运输引起的所有损害赔偿费、损失和开支（包括法律费用和开支）的伤害，并应协商和支付由于货物运输引起的所有索赔。</w:t>
      </w:r>
    </w:p>
    <w:p w14:paraId="2A954CBD" w14:textId="77777777" w:rsidR="002C4CF2" w:rsidRPr="002C4CF2" w:rsidRDefault="002C4CF2" w:rsidP="002C4CF2">
      <w:pPr>
        <w:spacing w:line="360" w:lineRule="auto"/>
        <w:outlineLvl w:val="2"/>
        <w:rPr>
          <w:rFonts w:ascii="宋体" w:hAnsi="宋体"/>
          <w:b/>
          <w:sz w:val="21"/>
          <w:szCs w:val="21"/>
        </w:rPr>
      </w:pPr>
      <w:bookmarkStart w:id="170" w:name="_Toc462845833"/>
      <w:bookmarkStart w:id="171" w:name="_Toc465244761"/>
      <w:bookmarkStart w:id="172" w:name="_Toc468709386"/>
      <w:bookmarkStart w:id="173" w:name="_Toc468952978"/>
      <w:r w:rsidRPr="002C4CF2">
        <w:rPr>
          <w:rFonts w:ascii="宋体" w:hAnsi="宋体" w:hint="eastAsia"/>
          <w:b/>
          <w:sz w:val="21"/>
          <w:szCs w:val="21"/>
        </w:rPr>
        <w:t>4.14 总承包方设备</w:t>
      </w:r>
      <w:bookmarkEnd w:id="170"/>
      <w:bookmarkEnd w:id="171"/>
      <w:bookmarkEnd w:id="172"/>
      <w:bookmarkEnd w:id="173"/>
    </w:p>
    <w:p w14:paraId="3CADC0A2" w14:textId="77777777" w:rsidR="002C4CF2" w:rsidRPr="002C4CF2" w:rsidRDefault="002C4CF2" w:rsidP="002C4CF2">
      <w:pPr>
        <w:spacing w:line="360" w:lineRule="auto"/>
        <w:ind w:firstLine="480"/>
        <w:rPr>
          <w:rFonts w:ascii="宋体" w:hAnsi="宋体"/>
          <w:sz w:val="21"/>
          <w:szCs w:val="21"/>
        </w:rPr>
      </w:pPr>
      <w:r w:rsidRPr="002C4CF2">
        <w:rPr>
          <w:rFonts w:ascii="宋体" w:hAnsi="宋体" w:hint="eastAsia"/>
          <w:sz w:val="21"/>
          <w:szCs w:val="21"/>
        </w:rPr>
        <w:t>总承包方应负责所有总承包方设备。总承包方设备运到现场后，应视</w:t>
      </w:r>
      <w:proofErr w:type="gramStart"/>
      <w:r w:rsidRPr="002C4CF2">
        <w:rPr>
          <w:rFonts w:ascii="宋体" w:hAnsi="宋体" w:hint="eastAsia"/>
          <w:sz w:val="21"/>
          <w:szCs w:val="21"/>
        </w:rPr>
        <w:t>作准备</w:t>
      </w:r>
      <w:proofErr w:type="gramEnd"/>
      <w:r w:rsidRPr="002C4CF2">
        <w:rPr>
          <w:rFonts w:ascii="宋体" w:hAnsi="宋体" w:hint="eastAsia"/>
          <w:sz w:val="21"/>
          <w:szCs w:val="21"/>
        </w:rPr>
        <w:t>工程施工专用。</w:t>
      </w:r>
    </w:p>
    <w:p w14:paraId="70C3D5C0" w14:textId="77777777" w:rsidR="002C4CF2" w:rsidRPr="002C4CF2" w:rsidRDefault="002C4CF2" w:rsidP="002C4CF2">
      <w:pPr>
        <w:spacing w:line="360" w:lineRule="auto"/>
        <w:outlineLvl w:val="2"/>
        <w:rPr>
          <w:rFonts w:ascii="宋体" w:hAnsi="宋体"/>
          <w:b/>
          <w:sz w:val="21"/>
          <w:szCs w:val="21"/>
        </w:rPr>
      </w:pPr>
      <w:bookmarkStart w:id="174" w:name="_Toc462845834"/>
      <w:bookmarkStart w:id="175" w:name="_Toc465244762"/>
      <w:bookmarkStart w:id="176" w:name="_Toc468709387"/>
      <w:bookmarkStart w:id="177" w:name="_Toc468952979"/>
      <w:r w:rsidRPr="002C4CF2">
        <w:rPr>
          <w:rFonts w:ascii="宋体" w:hAnsi="宋体" w:hint="eastAsia"/>
          <w:b/>
          <w:sz w:val="21"/>
          <w:szCs w:val="21"/>
        </w:rPr>
        <w:t>4.15 环境保护</w:t>
      </w:r>
      <w:bookmarkEnd w:id="174"/>
      <w:bookmarkEnd w:id="175"/>
      <w:bookmarkEnd w:id="176"/>
      <w:bookmarkEnd w:id="177"/>
    </w:p>
    <w:p w14:paraId="23EC0AD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总承包方应按国家法律法规履行项目建设过程中环境保护责任，严格执行</w:t>
      </w:r>
      <w:proofErr w:type="gramStart"/>
      <w:r w:rsidRPr="002C4CF2">
        <w:rPr>
          <w:rFonts w:ascii="宋体" w:hAnsi="宋体" w:hint="eastAsia"/>
          <w:sz w:val="21"/>
          <w:szCs w:val="21"/>
        </w:rPr>
        <w:t>项目环评报告</w:t>
      </w:r>
      <w:proofErr w:type="gramEnd"/>
      <w:r w:rsidRPr="002C4CF2">
        <w:rPr>
          <w:rFonts w:ascii="宋体" w:hAnsi="宋体" w:hint="eastAsia"/>
          <w:sz w:val="21"/>
          <w:szCs w:val="21"/>
        </w:rPr>
        <w:t>的相关要求。总承包方应采取一切适当措施，保护（现场内外）环境，限制由其施工作业引起的污染、噪音和其他后果对公众和财产造成的损害和妨害。</w:t>
      </w:r>
    </w:p>
    <w:p w14:paraId="316940D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总承包方应确保因其活动产生的气体排放、地面排水及排污，不超过适用法律法规规定的数值。</w:t>
      </w:r>
    </w:p>
    <w:p w14:paraId="2DE8297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总承包方负责施工结束后整个场区的环保绿化及植被的恢复并直至业主满意。</w:t>
      </w:r>
    </w:p>
    <w:p w14:paraId="3E8B2254" w14:textId="77777777" w:rsidR="002C4CF2" w:rsidRPr="002C4CF2" w:rsidRDefault="002C4CF2" w:rsidP="002C4CF2">
      <w:pPr>
        <w:spacing w:line="360" w:lineRule="auto"/>
        <w:outlineLvl w:val="2"/>
        <w:rPr>
          <w:rFonts w:ascii="宋体" w:hAnsi="宋体"/>
          <w:b/>
          <w:sz w:val="21"/>
          <w:szCs w:val="21"/>
        </w:rPr>
      </w:pPr>
      <w:bookmarkStart w:id="178" w:name="_Toc462845835"/>
      <w:bookmarkStart w:id="179" w:name="_Toc465244763"/>
      <w:bookmarkStart w:id="180" w:name="_Toc468709388"/>
      <w:bookmarkStart w:id="181" w:name="_Toc468952980"/>
      <w:r w:rsidRPr="002C4CF2">
        <w:rPr>
          <w:rFonts w:ascii="宋体" w:hAnsi="宋体" w:hint="eastAsia"/>
          <w:b/>
          <w:sz w:val="21"/>
          <w:szCs w:val="21"/>
        </w:rPr>
        <w:t>4.16电、水和燃气</w:t>
      </w:r>
      <w:bookmarkEnd w:id="178"/>
      <w:bookmarkEnd w:id="179"/>
      <w:bookmarkEnd w:id="180"/>
      <w:bookmarkEnd w:id="181"/>
    </w:p>
    <w:p w14:paraId="7AB0CC8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总承包方负责解决并管理施工用电、水（</w:t>
      </w:r>
      <w:proofErr w:type="gramStart"/>
      <w:r w:rsidRPr="002C4CF2">
        <w:rPr>
          <w:rFonts w:ascii="宋体" w:hAnsi="宋体" w:hint="eastAsia"/>
          <w:sz w:val="21"/>
          <w:szCs w:val="21"/>
        </w:rPr>
        <w:t>含运行</w:t>
      </w:r>
      <w:proofErr w:type="gramEnd"/>
      <w:r w:rsidRPr="002C4CF2">
        <w:rPr>
          <w:rFonts w:ascii="宋体" w:hAnsi="宋体" w:hint="eastAsia"/>
          <w:sz w:val="21"/>
          <w:szCs w:val="21"/>
        </w:rPr>
        <w:t>生活用水）网络、电话、和燃气，并承担相关费用。业主配合办理相关手续。</w:t>
      </w:r>
    </w:p>
    <w:p w14:paraId="6BA332FA" w14:textId="77777777" w:rsidR="002C4CF2" w:rsidRPr="002C4CF2" w:rsidRDefault="002C4CF2" w:rsidP="002C4CF2">
      <w:pPr>
        <w:spacing w:line="360" w:lineRule="auto"/>
        <w:outlineLvl w:val="2"/>
        <w:rPr>
          <w:rFonts w:ascii="宋体" w:hAnsi="宋体"/>
          <w:b/>
          <w:sz w:val="21"/>
          <w:szCs w:val="21"/>
        </w:rPr>
      </w:pPr>
      <w:bookmarkStart w:id="182" w:name="_Toc462845836"/>
      <w:bookmarkStart w:id="183" w:name="_Toc465244764"/>
      <w:bookmarkStart w:id="184" w:name="_Toc468709389"/>
      <w:bookmarkStart w:id="185" w:name="_Toc468952981"/>
      <w:r w:rsidRPr="002C4CF2">
        <w:rPr>
          <w:rFonts w:ascii="宋体" w:hAnsi="宋体" w:hint="eastAsia"/>
          <w:b/>
          <w:sz w:val="21"/>
          <w:szCs w:val="21"/>
        </w:rPr>
        <w:t>4.17 业主设备和免费供应的材料</w:t>
      </w:r>
      <w:bookmarkEnd w:id="182"/>
      <w:bookmarkEnd w:id="183"/>
      <w:bookmarkEnd w:id="184"/>
      <w:bookmarkEnd w:id="185"/>
    </w:p>
    <w:p w14:paraId="6EE79C3A" w14:textId="77777777" w:rsidR="002C4CF2" w:rsidRPr="002C4CF2" w:rsidRDefault="002C4CF2" w:rsidP="002C4CF2">
      <w:pPr>
        <w:spacing w:line="360" w:lineRule="auto"/>
        <w:ind w:firstLine="555"/>
        <w:rPr>
          <w:rFonts w:ascii="宋体" w:hAnsi="宋体"/>
          <w:sz w:val="21"/>
          <w:szCs w:val="21"/>
        </w:rPr>
      </w:pPr>
      <w:r w:rsidRPr="002C4CF2">
        <w:rPr>
          <w:rFonts w:ascii="宋体" w:hAnsi="宋体" w:hint="eastAsia"/>
          <w:sz w:val="21"/>
          <w:szCs w:val="21"/>
        </w:rPr>
        <w:t>业主应准备业主设备（如果有），</w:t>
      </w:r>
      <w:proofErr w:type="gramStart"/>
      <w:r w:rsidRPr="002C4CF2">
        <w:rPr>
          <w:rFonts w:ascii="宋体" w:hAnsi="宋体" w:hint="eastAsia"/>
          <w:sz w:val="21"/>
          <w:szCs w:val="21"/>
        </w:rPr>
        <w:t>供总承包方</w:t>
      </w:r>
      <w:proofErr w:type="gramEnd"/>
      <w:r w:rsidRPr="002C4CF2">
        <w:rPr>
          <w:rFonts w:ascii="宋体" w:hAnsi="宋体" w:hint="eastAsia"/>
          <w:sz w:val="21"/>
          <w:szCs w:val="21"/>
        </w:rPr>
        <w:t>按照业主要求（附件1-总承包范围）中提出的细节，安排和价格，在工程实施中使用。</w:t>
      </w:r>
    </w:p>
    <w:p w14:paraId="46613D34" w14:textId="77777777" w:rsidR="002C4CF2" w:rsidRPr="002C4CF2" w:rsidRDefault="002C4CF2" w:rsidP="002C4CF2">
      <w:pPr>
        <w:spacing w:line="360" w:lineRule="auto"/>
        <w:ind w:firstLine="555"/>
        <w:rPr>
          <w:rFonts w:ascii="宋体" w:hAnsi="宋体"/>
          <w:sz w:val="21"/>
          <w:szCs w:val="21"/>
        </w:rPr>
      </w:pPr>
      <w:r w:rsidRPr="002C4CF2">
        <w:rPr>
          <w:rFonts w:ascii="宋体" w:hAnsi="宋体" w:hint="eastAsia"/>
          <w:sz w:val="21"/>
          <w:szCs w:val="21"/>
        </w:rPr>
        <w:t>（1）除下列（2）项所列情况外，业主应对业主设备负责，</w:t>
      </w:r>
    </w:p>
    <w:p w14:paraId="1B75CF88" w14:textId="77777777" w:rsidR="002C4CF2" w:rsidRPr="002C4CF2" w:rsidRDefault="002C4CF2" w:rsidP="002C4CF2">
      <w:pPr>
        <w:spacing w:line="360" w:lineRule="auto"/>
        <w:ind w:firstLine="555"/>
        <w:rPr>
          <w:rFonts w:ascii="宋体" w:hAnsi="宋体"/>
          <w:sz w:val="21"/>
          <w:szCs w:val="21"/>
        </w:rPr>
      </w:pPr>
      <w:r w:rsidRPr="002C4CF2">
        <w:rPr>
          <w:rFonts w:ascii="宋体" w:hAnsi="宋体" w:hint="eastAsia"/>
          <w:sz w:val="21"/>
          <w:szCs w:val="21"/>
        </w:rPr>
        <w:lastRenderedPageBreak/>
        <w:t>（2）当总承包方人员操作，驾驶，指挥，或占用或控制某项业主设备时；总承包方应对该项设备负责。</w:t>
      </w:r>
    </w:p>
    <w:p w14:paraId="11A74D8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使用业主设备的适当数量和应付费用金额（按规定价格），应按第2.4款［业主的索赔和第3.5款[确定]的要求商定或确定。</w:t>
      </w:r>
    </w:p>
    <w:p w14:paraId="5A55111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按照业主要求中规定的细节，免费提供“免费供应的材料”（如果有）。业主应自行承担风险和费用，按照合同规定的时间和地点供应这些材料。随后，总承包方应对其进行目视检查，并将这些材料的短少，缺陷或缺项迅速通知业主。除非双方另有协议，业主应立即改正通知指出的短少，缺陷或缺项。</w:t>
      </w:r>
    </w:p>
    <w:p w14:paraId="0C7CDD1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目视检查后，这些免费供应的材料应由总承包方照管，监护的控制。总承包方的检查，照管，监护和控制的义务，不应解除业主对目视检查难发现的任何短少，缺陷或缺项所负的责任。</w:t>
      </w:r>
    </w:p>
    <w:p w14:paraId="2D3BB239" w14:textId="77777777" w:rsidR="002C4CF2" w:rsidRPr="002C4CF2" w:rsidRDefault="002C4CF2" w:rsidP="002C4CF2">
      <w:pPr>
        <w:spacing w:line="360" w:lineRule="auto"/>
        <w:outlineLvl w:val="2"/>
        <w:rPr>
          <w:rFonts w:ascii="宋体" w:hAnsi="宋体"/>
          <w:b/>
          <w:sz w:val="21"/>
          <w:szCs w:val="21"/>
        </w:rPr>
      </w:pPr>
      <w:bookmarkStart w:id="186" w:name="_Toc462845837"/>
      <w:bookmarkStart w:id="187" w:name="_Toc465244765"/>
      <w:bookmarkStart w:id="188" w:name="_Toc468709390"/>
      <w:bookmarkStart w:id="189" w:name="_Toc468952982"/>
      <w:r w:rsidRPr="002C4CF2">
        <w:rPr>
          <w:rFonts w:ascii="宋体" w:hAnsi="宋体" w:hint="eastAsia"/>
          <w:b/>
          <w:sz w:val="21"/>
          <w:szCs w:val="21"/>
        </w:rPr>
        <w:t>4.18进度报告</w:t>
      </w:r>
      <w:bookmarkEnd w:id="186"/>
      <w:bookmarkEnd w:id="187"/>
      <w:bookmarkEnd w:id="188"/>
      <w:bookmarkEnd w:id="189"/>
    </w:p>
    <w:p w14:paraId="663104E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总承包方应编制月进度报告，一式六份，经监理审查后提交给业主。第一次报告所包含的期间，应自开工日期起至当月二十五日。以后应每月报告一次，在每次报告期最后</w:t>
      </w:r>
      <w:proofErr w:type="gramStart"/>
      <w:r w:rsidRPr="002C4CF2">
        <w:rPr>
          <w:rFonts w:ascii="宋体" w:hAnsi="宋体" w:hint="eastAsia"/>
          <w:sz w:val="21"/>
          <w:szCs w:val="21"/>
        </w:rPr>
        <w:t>一</w:t>
      </w:r>
      <w:proofErr w:type="gramEnd"/>
      <w:r w:rsidRPr="002C4CF2">
        <w:rPr>
          <w:rFonts w:ascii="宋体" w:hAnsi="宋体" w:hint="eastAsia"/>
          <w:sz w:val="21"/>
          <w:szCs w:val="21"/>
        </w:rPr>
        <w:t>天后</w:t>
      </w:r>
      <w:r w:rsidRPr="002C4CF2">
        <w:rPr>
          <w:rFonts w:ascii="宋体" w:hAnsi="宋体" w:hint="eastAsia"/>
          <w:sz w:val="21"/>
          <w:szCs w:val="21"/>
          <w:u w:val="single"/>
        </w:rPr>
        <w:t>7</w:t>
      </w:r>
      <w:r w:rsidRPr="002C4CF2">
        <w:rPr>
          <w:rFonts w:ascii="宋体" w:hAnsi="宋体" w:hint="eastAsia"/>
          <w:sz w:val="21"/>
          <w:szCs w:val="21"/>
        </w:rPr>
        <w:t>日内报出。总承包方还</w:t>
      </w:r>
      <w:proofErr w:type="gramStart"/>
      <w:r w:rsidRPr="002C4CF2">
        <w:rPr>
          <w:rFonts w:ascii="宋体" w:hAnsi="宋体" w:hint="eastAsia"/>
          <w:sz w:val="21"/>
          <w:szCs w:val="21"/>
        </w:rPr>
        <w:t>应制定周进度</w:t>
      </w:r>
      <w:proofErr w:type="gramEnd"/>
      <w:r w:rsidRPr="002C4CF2">
        <w:rPr>
          <w:rFonts w:ascii="宋体" w:hAnsi="宋体" w:hint="eastAsia"/>
          <w:sz w:val="21"/>
          <w:szCs w:val="21"/>
        </w:rPr>
        <w:t>计划，经监理审查后提交业主。</w:t>
      </w:r>
    </w:p>
    <w:p w14:paraId="0195133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月进度报告应持续到总承包方完成在预验收证书上注明的完工日期后所有未完扫尾工作为止。</w:t>
      </w:r>
    </w:p>
    <w:p w14:paraId="4F0EF8E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每份报告应包括：</w:t>
      </w:r>
    </w:p>
    <w:p w14:paraId="0C6F7A2F"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（1）设计、总承包方文件、采购、制造、货物运达现场、施工、安装、试验、投产准备和试运行等每一阶段进展情况的图表和详细说明；</w:t>
      </w:r>
    </w:p>
    <w:p w14:paraId="2BAF07DC"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（2）反映制造情况和现场进展情况的照片；</w:t>
      </w:r>
    </w:p>
    <w:p w14:paraId="74CD51E5"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（3）关于每项主要工程设备和材料的生产，制造商名称、制造地点、进度百分比，以及下列事项的实际或预计日期：</w:t>
      </w:r>
    </w:p>
    <w:p w14:paraId="03CBA945"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①开始制造；</w:t>
      </w:r>
    </w:p>
    <w:p w14:paraId="37295EE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②总承包方检验；</w:t>
      </w:r>
    </w:p>
    <w:p w14:paraId="492AD5E1"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③试验；</w:t>
      </w:r>
    </w:p>
    <w:p w14:paraId="0B5BEC4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④发货和运抵现场。</w:t>
      </w:r>
    </w:p>
    <w:p w14:paraId="6084744D"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（4）第7.10款[总承包方的人员和设备的记录]中所描述的细节；</w:t>
      </w:r>
    </w:p>
    <w:p w14:paraId="546E884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（5）材料的质量保证文件、试验结果及合格证的副本；</w:t>
      </w:r>
    </w:p>
    <w:p w14:paraId="2F6E4776"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（6）变更、根据第2.4款[业主的索赔]的规定发出的通知的清单；</w:t>
      </w:r>
    </w:p>
    <w:p w14:paraId="34B83A88"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（7）安全统计，包括对环境和公共关系有危害的任何时间与活动的详细情况；</w:t>
      </w:r>
    </w:p>
    <w:p w14:paraId="1AAA43E2"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（8）实际进度与计划进度的对比，包括可能影响按合同完工的任何时间或情况的详情，以及为消除延误正在（或准备）采取的措施。</w:t>
      </w:r>
    </w:p>
    <w:p w14:paraId="10FAEBBA"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（9）下</w:t>
      </w:r>
      <w:proofErr w:type="gramStart"/>
      <w:r w:rsidRPr="002C4CF2">
        <w:rPr>
          <w:rFonts w:ascii="宋体" w:hAnsi="宋体" w:hint="eastAsia"/>
          <w:sz w:val="21"/>
          <w:szCs w:val="21"/>
        </w:rPr>
        <w:t>一报告</w:t>
      </w:r>
      <w:proofErr w:type="gramEnd"/>
      <w:r w:rsidRPr="002C4CF2">
        <w:rPr>
          <w:rFonts w:ascii="宋体" w:hAnsi="宋体" w:hint="eastAsia"/>
          <w:sz w:val="21"/>
          <w:szCs w:val="21"/>
        </w:rPr>
        <w:t>期进度计划。</w:t>
      </w:r>
    </w:p>
    <w:p w14:paraId="05320202" w14:textId="77777777" w:rsidR="002C4CF2" w:rsidRPr="002C4CF2" w:rsidRDefault="002C4CF2" w:rsidP="002C4CF2">
      <w:pPr>
        <w:spacing w:line="360" w:lineRule="auto"/>
        <w:outlineLvl w:val="2"/>
        <w:rPr>
          <w:rFonts w:ascii="宋体" w:hAnsi="宋体"/>
          <w:b/>
          <w:sz w:val="21"/>
          <w:szCs w:val="21"/>
        </w:rPr>
      </w:pPr>
      <w:bookmarkStart w:id="190" w:name="_Toc462845838"/>
      <w:bookmarkStart w:id="191" w:name="_Toc465244766"/>
      <w:bookmarkStart w:id="192" w:name="_Toc468709391"/>
      <w:bookmarkStart w:id="193" w:name="_Toc468952983"/>
      <w:r w:rsidRPr="002C4CF2">
        <w:rPr>
          <w:rFonts w:ascii="宋体" w:hAnsi="宋体" w:hint="eastAsia"/>
          <w:b/>
          <w:sz w:val="21"/>
          <w:szCs w:val="21"/>
        </w:rPr>
        <w:t>4.19 现场保安</w:t>
      </w:r>
      <w:bookmarkEnd w:id="190"/>
      <w:bookmarkEnd w:id="191"/>
      <w:bookmarkEnd w:id="192"/>
      <w:bookmarkEnd w:id="193"/>
    </w:p>
    <w:p w14:paraId="6A83CC7C" w14:textId="77777777" w:rsidR="002C4CF2" w:rsidRPr="002C4CF2" w:rsidRDefault="002C4CF2" w:rsidP="002C4CF2">
      <w:pPr>
        <w:spacing w:line="360" w:lineRule="auto"/>
        <w:ind w:firstLineChars="200" w:firstLine="420"/>
        <w:rPr>
          <w:rFonts w:ascii="宋体" w:hAnsi="宋体"/>
          <w:b/>
          <w:sz w:val="21"/>
          <w:szCs w:val="21"/>
        </w:rPr>
      </w:pPr>
      <w:r w:rsidRPr="002C4CF2">
        <w:rPr>
          <w:rFonts w:ascii="宋体" w:hAnsi="宋体" w:hint="eastAsia"/>
          <w:sz w:val="21"/>
          <w:szCs w:val="21"/>
        </w:rPr>
        <w:t>（1）总承包方应负责阻止未经授权的人员进入现场；</w:t>
      </w:r>
    </w:p>
    <w:p w14:paraId="5D488F0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（2）授权人员应仅限于总承包方人员和业主人员，以及由业主授权的在现场的其他总承包方的人员（由业主或其代表</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承包方）和业主认可的其他相关人员。</w:t>
      </w:r>
    </w:p>
    <w:p w14:paraId="43A31106" w14:textId="77777777" w:rsidR="002C4CF2" w:rsidRPr="002C4CF2" w:rsidRDefault="002C4CF2" w:rsidP="002C4CF2">
      <w:pPr>
        <w:spacing w:line="360" w:lineRule="auto"/>
        <w:outlineLvl w:val="2"/>
        <w:rPr>
          <w:rFonts w:ascii="宋体" w:hAnsi="宋体"/>
          <w:b/>
          <w:sz w:val="21"/>
          <w:szCs w:val="21"/>
        </w:rPr>
      </w:pPr>
      <w:bookmarkStart w:id="194" w:name="_Toc462845839"/>
      <w:bookmarkStart w:id="195" w:name="_Toc465244767"/>
      <w:bookmarkStart w:id="196" w:name="_Toc468709392"/>
      <w:bookmarkStart w:id="197" w:name="_Toc468952984"/>
      <w:r w:rsidRPr="002C4CF2">
        <w:rPr>
          <w:rFonts w:ascii="宋体" w:hAnsi="宋体" w:hint="eastAsia"/>
          <w:b/>
          <w:sz w:val="21"/>
          <w:szCs w:val="21"/>
        </w:rPr>
        <w:t>4.20 总承包方的现场作业</w:t>
      </w:r>
      <w:bookmarkEnd w:id="194"/>
      <w:bookmarkEnd w:id="195"/>
      <w:bookmarkEnd w:id="196"/>
      <w:bookmarkEnd w:id="197"/>
    </w:p>
    <w:p w14:paraId="61D0F01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将其作业限制在现场、以及总承包方可得并经业主同意作为工作场地的任何附加区域内。总承包方应采取一切必要的预防措施，以保持总承包方设备和总承包方人员处在现场和此类附加区域内，避免他们进入邻近地区。除监理、业主及业主认可相关人员外，任何人进入现场，应事先得到总承包方的同意，并遵守总承包方的有关制度，包括安全制度。对此业主应采取必要的措施</w:t>
      </w:r>
      <w:proofErr w:type="gramStart"/>
      <w:r w:rsidRPr="002C4CF2">
        <w:rPr>
          <w:rFonts w:ascii="宋体" w:hAnsi="宋体" w:hint="eastAsia"/>
          <w:sz w:val="21"/>
          <w:szCs w:val="21"/>
        </w:rPr>
        <w:t>配合总</w:t>
      </w:r>
      <w:proofErr w:type="gramEnd"/>
      <w:r w:rsidRPr="002C4CF2">
        <w:rPr>
          <w:rFonts w:ascii="宋体" w:hAnsi="宋体" w:hint="eastAsia"/>
          <w:sz w:val="21"/>
          <w:szCs w:val="21"/>
        </w:rPr>
        <w:t>承包方。</w:t>
      </w:r>
    </w:p>
    <w:p w14:paraId="2797853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在工程施工期间，总承包方应保持现场没有一切不必要的障碍物，并应妥善存放和</w:t>
      </w:r>
      <w:proofErr w:type="gramStart"/>
      <w:r w:rsidRPr="002C4CF2">
        <w:rPr>
          <w:rFonts w:ascii="宋体" w:hAnsi="宋体" w:hint="eastAsia"/>
          <w:sz w:val="21"/>
          <w:szCs w:val="21"/>
        </w:rPr>
        <w:t>处置总</w:t>
      </w:r>
      <w:proofErr w:type="gramEnd"/>
      <w:r w:rsidRPr="002C4CF2">
        <w:rPr>
          <w:rFonts w:ascii="宋体" w:hAnsi="宋体" w:hint="eastAsia"/>
          <w:sz w:val="21"/>
          <w:szCs w:val="21"/>
        </w:rPr>
        <w:t>承包方设备或多余的材料。总承包方应从现场清除并运走任何残物、垃圾和不再需要的临时工程。</w:t>
      </w:r>
    </w:p>
    <w:p w14:paraId="7ADD4C5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在颁发预验收证书后，总承包方应在</w:t>
      </w:r>
      <w:r w:rsidRPr="002C4CF2">
        <w:rPr>
          <w:rFonts w:ascii="宋体" w:hAnsi="宋体" w:hint="eastAsia"/>
          <w:sz w:val="21"/>
          <w:szCs w:val="21"/>
          <w:u w:val="single"/>
        </w:rPr>
        <w:t>30</w:t>
      </w:r>
      <w:r w:rsidRPr="002C4CF2">
        <w:rPr>
          <w:rFonts w:ascii="宋体" w:hAnsi="宋体" w:hint="eastAsia"/>
          <w:sz w:val="21"/>
          <w:szCs w:val="21"/>
        </w:rPr>
        <w:t>日内消除并运走所有总承包方设备、剩余材料、残物、垃圾和临时工程。总承包方应使现场和工程处于清洁和安全的状况。但在质保期内，总承包方可在现场保留其根据合同完成规定义务所需要的此类货物。</w:t>
      </w:r>
    </w:p>
    <w:p w14:paraId="16C59D04" w14:textId="77777777" w:rsidR="002C4CF2" w:rsidRPr="002C4CF2" w:rsidRDefault="002C4CF2" w:rsidP="002C4CF2">
      <w:pPr>
        <w:spacing w:line="360" w:lineRule="auto"/>
        <w:outlineLvl w:val="2"/>
        <w:rPr>
          <w:rFonts w:ascii="宋体" w:hAnsi="宋体"/>
          <w:b/>
          <w:sz w:val="21"/>
          <w:szCs w:val="21"/>
        </w:rPr>
      </w:pPr>
      <w:bookmarkStart w:id="198" w:name="_Toc462845840"/>
      <w:bookmarkStart w:id="199" w:name="_Toc465244768"/>
      <w:bookmarkStart w:id="200" w:name="_Toc468709393"/>
      <w:bookmarkStart w:id="201" w:name="_Toc468952985"/>
      <w:r w:rsidRPr="002C4CF2">
        <w:rPr>
          <w:rFonts w:ascii="宋体" w:hAnsi="宋体" w:hint="eastAsia"/>
          <w:b/>
          <w:sz w:val="21"/>
          <w:szCs w:val="21"/>
        </w:rPr>
        <w:t>4.21文物</w:t>
      </w:r>
      <w:bookmarkEnd w:id="198"/>
      <w:bookmarkEnd w:id="199"/>
      <w:bookmarkEnd w:id="200"/>
      <w:bookmarkEnd w:id="201"/>
    </w:p>
    <w:p w14:paraId="362550F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现场发现的所有化石、硬币、有价值的物品或文物、以及具有地质或考古意义的结构物和其他遗迹或物品；应置于业主的照管和权限下。总承包方应采取合理预防措施；防止总承包方人员或其他人员移动或损坏任何这类发现物。</w:t>
      </w:r>
    </w:p>
    <w:p w14:paraId="50A0A5A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一旦发现任何上述物品，总承包方应立即通知业主，业主应就处理上述物品发出指示。如果总承包方因执行这些指示遭受延误和（或）招致费用，总承包方应向业主再次发出通知，有权根据规定提出：</w:t>
      </w:r>
    </w:p>
    <w:p w14:paraId="3E006DF5"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（1）根据第9.3款[完工时间的延长]的规定，如果完工已或将受到延误，对任何此类延误给予延长期。</w:t>
      </w:r>
    </w:p>
    <w:p w14:paraId="31872BDE"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（2）任何上述费用应加入合同价格，给予支付。</w:t>
      </w:r>
    </w:p>
    <w:p w14:paraId="29AAB1A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业主收到上述再次通知后，应按照第3.5［确定］的要求商定或确定这些事项。</w:t>
      </w:r>
    </w:p>
    <w:p w14:paraId="146E0A85" w14:textId="77777777" w:rsidR="002C4CF2" w:rsidRPr="002C4CF2" w:rsidRDefault="002C4CF2" w:rsidP="002C4CF2">
      <w:pPr>
        <w:spacing w:line="360" w:lineRule="auto"/>
        <w:outlineLvl w:val="1"/>
        <w:rPr>
          <w:rFonts w:ascii="宋体" w:hAnsi="宋体"/>
          <w:b/>
          <w:kern w:val="0"/>
          <w:sz w:val="21"/>
          <w:szCs w:val="21"/>
        </w:rPr>
      </w:pPr>
      <w:bookmarkStart w:id="202" w:name="_Toc462845841"/>
      <w:bookmarkStart w:id="203" w:name="_Toc465244769"/>
      <w:bookmarkStart w:id="204" w:name="_Toc468709394"/>
      <w:bookmarkStart w:id="205" w:name="_Toc468952986"/>
      <w:r w:rsidRPr="002C4CF2">
        <w:rPr>
          <w:rFonts w:ascii="宋体" w:hAnsi="宋体" w:hint="eastAsia"/>
          <w:b/>
          <w:kern w:val="0"/>
          <w:sz w:val="21"/>
          <w:szCs w:val="21"/>
        </w:rPr>
        <w:t>5设计</w:t>
      </w:r>
      <w:bookmarkEnd w:id="202"/>
      <w:bookmarkEnd w:id="203"/>
      <w:bookmarkEnd w:id="204"/>
      <w:bookmarkEnd w:id="205"/>
    </w:p>
    <w:p w14:paraId="5C96424B" w14:textId="77777777" w:rsidR="002C4CF2" w:rsidRPr="002C4CF2" w:rsidRDefault="002C4CF2" w:rsidP="002C4CF2">
      <w:pPr>
        <w:spacing w:line="360" w:lineRule="auto"/>
        <w:outlineLvl w:val="2"/>
        <w:rPr>
          <w:rFonts w:ascii="宋体" w:hAnsi="宋体"/>
          <w:b/>
          <w:sz w:val="21"/>
          <w:szCs w:val="21"/>
        </w:rPr>
      </w:pPr>
      <w:bookmarkStart w:id="206" w:name="_Toc462845842"/>
      <w:bookmarkStart w:id="207" w:name="_Toc465244770"/>
      <w:bookmarkStart w:id="208" w:name="_Toc468709395"/>
      <w:bookmarkStart w:id="209" w:name="_Toc468952987"/>
      <w:r w:rsidRPr="002C4CF2">
        <w:rPr>
          <w:rFonts w:ascii="宋体" w:hAnsi="宋体" w:hint="eastAsia"/>
          <w:b/>
          <w:sz w:val="21"/>
          <w:szCs w:val="21"/>
        </w:rPr>
        <w:t>5.1 设计义务一般要求</w:t>
      </w:r>
      <w:bookmarkEnd w:id="206"/>
      <w:bookmarkEnd w:id="207"/>
      <w:bookmarkEnd w:id="208"/>
      <w:bookmarkEnd w:id="209"/>
    </w:p>
    <w:p w14:paraId="0B7A170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总承包方应被视为，在合同</w:t>
      </w:r>
      <w:proofErr w:type="gramStart"/>
      <w:r w:rsidRPr="002C4CF2">
        <w:rPr>
          <w:rFonts w:ascii="宋体" w:hAnsi="宋体" w:hint="eastAsia"/>
          <w:sz w:val="21"/>
          <w:szCs w:val="21"/>
        </w:rPr>
        <w:t>生效前己仔细</w:t>
      </w:r>
      <w:proofErr w:type="gramEnd"/>
      <w:r w:rsidRPr="002C4CF2">
        <w:rPr>
          <w:rFonts w:ascii="宋体" w:hAnsi="宋体" w:hint="eastAsia"/>
          <w:sz w:val="21"/>
          <w:szCs w:val="21"/>
        </w:rPr>
        <w:t>审查了业主要求（包括设计标准和计算）、以及施工现场的现状。总承包方应负责工程的设计，总承包方有义务将设计方案报业主审查，业主有权提出建议。总承包方在除下列业主应负责的部分外，对业主要求（包括设计标准和计算）的正确性负责：</w:t>
      </w:r>
    </w:p>
    <w:p w14:paraId="65D16072"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（1）在合同中规定的由业主负责的、或不可变的部分、数据和资料；</w:t>
      </w:r>
    </w:p>
    <w:p w14:paraId="2C6DE28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（2）对工程或其他任何部分的预期目的的说明；</w:t>
      </w:r>
    </w:p>
    <w:p w14:paraId="0E97810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除上述情况外，业主不应对</w:t>
      </w:r>
      <w:proofErr w:type="gramStart"/>
      <w:r w:rsidRPr="002C4CF2">
        <w:rPr>
          <w:rFonts w:ascii="宋体" w:hAnsi="宋体" w:hint="eastAsia"/>
          <w:sz w:val="21"/>
          <w:szCs w:val="21"/>
        </w:rPr>
        <w:t>原包括</w:t>
      </w:r>
      <w:proofErr w:type="gramEnd"/>
      <w:r w:rsidRPr="002C4CF2">
        <w:rPr>
          <w:rFonts w:ascii="宋体" w:hAnsi="宋体" w:hint="eastAsia"/>
          <w:sz w:val="21"/>
          <w:szCs w:val="21"/>
        </w:rPr>
        <w:t>在合同内的业主要求中的任何错误、不准确、或遗漏、或遗漏负责，并不应被认为，对任何数据或资料给出了任何准确性或完整性的表示。总承包方从业主或其他方面收到任何数据或资料，不应</w:t>
      </w:r>
      <w:proofErr w:type="gramStart"/>
      <w:r w:rsidRPr="002C4CF2">
        <w:rPr>
          <w:rFonts w:ascii="宋体" w:hAnsi="宋体" w:hint="eastAsia"/>
          <w:sz w:val="21"/>
          <w:szCs w:val="21"/>
        </w:rPr>
        <w:t>解除总</w:t>
      </w:r>
      <w:proofErr w:type="gramEnd"/>
      <w:r w:rsidRPr="002C4CF2">
        <w:rPr>
          <w:rFonts w:ascii="宋体" w:hAnsi="宋体" w:hint="eastAsia"/>
          <w:sz w:val="21"/>
          <w:szCs w:val="21"/>
        </w:rPr>
        <w:t>承包方对设计和工程施工承担的职责。</w:t>
      </w:r>
    </w:p>
    <w:p w14:paraId="653E91CF" w14:textId="77777777" w:rsidR="002C4CF2" w:rsidRPr="002C4CF2" w:rsidRDefault="002C4CF2" w:rsidP="002C4CF2">
      <w:pPr>
        <w:spacing w:line="360" w:lineRule="auto"/>
        <w:ind w:firstLine="435"/>
        <w:rPr>
          <w:rFonts w:ascii="宋体" w:hAnsi="宋体"/>
          <w:sz w:val="21"/>
          <w:szCs w:val="21"/>
        </w:rPr>
      </w:pPr>
    </w:p>
    <w:p w14:paraId="2C6C93FB" w14:textId="77777777" w:rsidR="002C4CF2" w:rsidRPr="002C4CF2" w:rsidRDefault="002C4CF2" w:rsidP="002C4CF2">
      <w:pPr>
        <w:spacing w:line="360" w:lineRule="auto"/>
        <w:outlineLvl w:val="2"/>
        <w:rPr>
          <w:rFonts w:ascii="宋体" w:hAnsi="宋体"/>
          <w:b/>
          <w:sz w:val="21"/>
          <w:szCs w:val="21"/>
        </w:rPr>
      </w:pPr>
      <w:bookmarkStart w:id="210" w:name="_Toc462845843"/>
      <w:bookmarkStart w:id="211" w:name="_Toc465244771"/>
      <w:bookmarkStart w:id="212" w:name="_Toc468709396"/>
      <w:bookmarkStart w:id="213" w:name="_Toc468952988"/>
      <w:r w:rsidRPr="002C4CF2">
        <w:rPr>
          <w:rFonts w:ascii="宋体" w:hAnsi="宋体" w:hint="eastAsia"/>
          <w:b/>
          <w:sz w:val="21"/>
          <w:szCs w:val="21"/>
        </w:rPr>
        <w:t>5.2 总承包方文件</w:t>
      </w:r>
      <w:bookmarkEnd w:id="210"/>
      <w:bookmarkEnd w:id="211"/>
      <w:bookmarkEnd w:id="212"/>
      <w:bookmarkEnd w:id="213"/>
    </w:p>
    <w:p w14:paraId="5C75DF9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文件应包括业主要求中规定的技术文件，为满足所有规章要求报批的文件、以及第5.5款[竣工文件]和第5.6款[操作和维修手册]中所述的文件，除非业主要求中另有说明，总承包方文件应使用第1.4款[法律和语言]规定的交流语言书写。</w:t>
      </w:r>
    </w:p>
    <w:p w14:paraId="310FBB2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总承包方应编制所有总承包方文件，还应编制</w:t>
      </w:r>
      <w:proofErr w:type="gramStart"/>
      <w:r w:rsidRPr="002C4CF2">
        <w:rPr>
          <w:rFonts w:ascii="宋体" w:hAnsi="宋体" w:hint="eastAsia"/>
          <w:sz w:val="21"/>
          <w:szCs w:val="21"/>
        </w:rPr>
        <w:t>指导总</w:t>
      </w:r>
      <w:proofErr w:type="gramEnd"/>
      <w:r w:rsidRPr="002C4CF2">
        <w:rPr>
          <w:rFonts w:ascii="宋体" w:hAnsi="宋体" w:hint="eastAsia"/>
          <w:sz w:val="21"/>
          <w:szCs w:val="21"/>
        </w:rPr>
        <w:t>承包方人员所需要的任何其他文件。</w:t>
      </w:r>
    </w:p>
    <w:p w14:paraId="438AFD4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如果业主要求中描述了要提交业主审核的总承包方文件，这些文件应依照要求，连同下文描述的通知一并上报。在本款下列规定中，</w:t>
      </w:r>
      <w:r w:rsidRPr="002C4CF2">
        <w:rPr>
          <w:rFonts w:ascii="宋体" w:hAnsi="宋体" w:hint="eastAsia"/>
          <w:color w:val="FF0000"/>
          <w:sz w:val="21"/>
          <w:szCs w:val="21"/>
        </w:rPr>
        <w:t>①</w:t>
      </w:r>
      <w:r w:rsidRPr="002C4CF2">
        <w:rPr>
          <w:rFonts w:ascii="宋体" w:hAnsi="宋体" w:hint="eastAsia"/>
          <w:sz w:val="21"/>
          <w:szCs w:val="21"/>
        </w:rPr>
        <w:t>“审核期”系指业主审核需要的期限，</w:t>
      </w:r>
      <w:r w:rsidRPr="002C4CF2">
        <w:rPr>
          <w:rFonts w:ascii="宋体" w:hAnsi="宋体" w:hint="eastAsia"/>
          <w:color w:val="FF0000"/>
          <w:sz w:val="21"/>
          <w:szCs w:val="21"/>
        </w:rPr>
        <w:t>以及②</w:t>
      </w:r>
      <w:r w:rsidRPr="002C4CF2">
        <w:rPr>
          <w:rFonts w:ascii="宋体" w:hAnsi="宋体" w:hint="eastAsia"/>
          <w:sz w:val="21"/>
          <w:szCs w:val="21"/>
        </w:rPr>
        <w:t>“总承包方文件”不包括未规定需要提交审核的任何文件。</w:t>
      </w:r>
    </w:p>
    <w:p w14:paraId="4623D5F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每项审核期原则上不应超过10天(特殊情况另行商定)，从业主收到一份总承包方文件和总承包方通知的日期起算。该通知应说明，</w:t>
      </w:r>
      <w:proofErr w:type="gramStart"/>
      <w:r w:rsidRPr="002C4CF2">
        <w:rPr>
          <w:rFonts w:ascii="宋体" w:hAnsi="宋体" w:hint="eastAsia"/>
          <w:sz w:val="21"/>
          <w:szCs w:val="21"/>
        </w:rPr>
        <w:t>本总承包方</w:t>
      </w:r>
      <w:proofErr w:type="gramEnd"/>
      <w:r w:rsidRPr="002C4CF2">
        <w:rPr>
          <w:rFonts w:ascii="宋体" w:hAnsi="宋体" w:hint="eastAsia"/>
          <w:sz w:val="21"/>
          <w:szCs w:val="21"/>
        </w:rPr>
        <w:t>文件是已可供按照本款进行审核和使用。通知还应说明总承包方文件符合合同规定的情况，或在那些范围不符合。</w:t>
      </w:r>
    </w:p>
    <w:p w14:paraId="67D4A65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业主在审核期可向总承包方发出通知，指出总承包方文件（在说明的范围）不符合合同的规定。如果总承包方文件不符合合同规定，该文件应由总承包方承担费用，按照本款修正，重新上报，并审核。</w:t>
      </w:r>
    </w:p>
    <w:p w14:paraId="63FE659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除双方另有协议外，对工程每一部分都应：</w:t>
      </w:r>
    </w:p>
    <w:p w14:paraId="318C5A14"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（1）在有关该部分的设计和施工的总承包方文件的审核期尚未期满前，不得开工；</w:t>
      </w:r>
    </w:p>
    <w:p w14:paraId="70686D48"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（2）该部分的实施，应按上报审核的总承包方文件进行；</w:t>
      </w:r>
    </w:p>
    <w:p w14:paraId="71354FF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（3）如果总承包方希望对已送审核的设计或文件进行修改，应立即通知业主，然后，总承包方应按照前述程序将修改后的文件提交业主。</w:t>
      </w:r>
    </w:p>
    <w:p w14:paraId="25491397"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（根据前一段的）协议，或（根据本款或其他条款的）审核，都不应</w:t>
      </w:r>
      <w:proofErr w:type="gramStart"/>
      <w:r w:rsidRPr="002C4CF2">
        <w:rPr>
          <w:rFonts w:ascii="宋体" w:hAnsi="宋体" w:hint="eastAsia"/>
          <w:sz w:val="21"/>
          <w:szCs w:val="21"/>
        </w:rPr>
        <w:t>解除总</w:t>
      </w:r>
      <w:proofErr w:type="gramEnd"/>
      <w:r w:rsidRPr="002C4CF2">
        <w:rPr>
          <w:rFonts w:ascii="宋体" w:hAnsi="宋体" w:hint="eastAsia"/>
          <w:sz w:val="21"/>
          <w:szCs w:val="21"/>
        </w:rPr>
        <w:t>承包方的义务或职责。</w:t>
      </w:r>
    </w:p>
    <w:p w14:paraId="7F815A7F" w14:textId="77777777" w:rsidR="002C4CF2" w:rsidRPr="002C4CF2" w:rsidRDefault="002C4CF2" w:rsidP="002C4CF2">
      <w:pPr>
        <w:spacing w:line="360" w:lineRule="auto"/>
        <w:outlineLvl w:val="2"/>
        <w:rPr>
          <w:rFonts w:ascii="宋体" w:hAnsi="宋体"/>
          <w:b/>
          <w:sz w:val="21"/>
          <w:szCs w:val="21"/>
        </w:rPr>
      </w:pPr>
      <w:bookmarkStart w:id="214" w:name="_Toc462845844"/>
      <w:bookmarkStart w:id="215" w:name="_Toc465244772"/>
      <w:bookmarkStart w:id="216" w:name="_Toc468709397"/>
      <w:bookmarkStart w:id="217" w:name="_Toc468952989"/>
      <w:r w:rsidRPr="002C4CF2">
        <w:rPr>
          <w:rFonts w:ascii="宋体" w:hAnsi="宋体" w:hint="eastAsia"/>
          <w:b/>
          <w:sz w:val="21"/>
          <w:szCs w:val="21"/>
        </w:rPr>
        <w:t>5.3 总承包方的承诺</w:t>
      </w:r>
      <w:bookmarkEnd w:id="214"/>
      <w:bookmarkEnd w:id="215"/>
      <w:bookmarkEnd w:id="216"/>
      <w:bookmarkEnd w:id="217"/>
    </w:p>
    <w:p w14:paraId="2079C7C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总承包方承诺其设计、总承包方文件、实施和完工的工程符合：</w:t>
      </w:r>
    </w:p>
    <w:p w14:paraId="7AF0F646"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（1）中华人民共和国法律法规、技术规范、行业标准、电网企业规范等。</w:t>
      </w:r>
    </w:p>
    <w:p w14:paraId="0924E05B"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（2）合同、设计图纸、项目核准文件等。</w:t>
      </w:r>
    </w:p>
    <w:p w14:paraId="66BFBF86"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（3）经过变更做出更改或修正的构成合同、协议、备忘录等各项文件或约定。</w:t>
      </w:r>
    </w:p>
    <w:p w14:paraId="652367EC" w14:textId="77777777" w:rsidR="002C4CF2" w:rsidRPr="002C4CF2" w:rsidRDefault="002C4CF2" w:rsidP="002C4CF2">
      <w:pPr>
        <w:spacing w:line="360" w:lineRule="auto"/>
        <w:outlineLvl w:val="2"/>
        <w:rPr>
          <w:rFonts w:ascii="宋体" w:hAnsi="宋体"/>
          <w:b/>
          <w:sz w:val="21"/>
          <w:szCs w:val="21"/>
        </w:rPr>
      </w:pPr>
      <w:bookmarkStart w:id="218" w:name="_Toc462845845"/>
      <w:bookmarkStart w:id="219" w:name="_Toc465244773"/>
      <w:bookmarkStart w:id="220" w:name="_Toc468709398"/>
      <w:bookmarkStart w:id="221" w:name="_Toc468952990"/>
      <w:r w:rsidRPr="002C4CF2">
        <w:rPr>
          <w:rFonts w:ascii="宋体" w:hAnsi="宋体" w:hint="eastAsia"/>
          <w:b/>
          <w:sz w:val="21"/>
          <w:szCs w:val="21"/>
        </w:rPr>
        <w:t>5.4 技术标准和法规</w:t>
      </w:r>
      <w:bookmarkEnd w:id="218"/>
      <w:bookmarkEnd w:id="219"/>
      <w:bookmarkEnd w:id="220"/>
      <w:bookmarkEnd w:id="221"/>
    </w:p>
    <w:p w14:paraId="1A56A65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设计、总承包方文件，施工和完工工程，均应符合中华人民共和国电力行业的最新（以合同签订日期为准）技术标准；建筑、施工与环境方面的法律、适用于工程将生产的产品的法律、以及业主要求中提出的适用于工程、或适用法律规定的其他标准。所有这些关于工程和其各分项工程的法规，应是在业主根据第11条[业主的接收]的规定接收工程或分项工程是通行的。除非另有说明，合同中提到的各项标准应视为在合同生效后适用的版本。</w:t>
      </w:r>
    </w:p>
    <w:p w14:paraId="09376C9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如果在合同生效后，上述版本有修改或有新的强制性标准生效，总承包方应当执行并通知业主。</w:t>
      </w:r>
    </w:p>
    <w:p w14:paraId="2E4E67D4" w14:textId="77777777" w:rsidR="002C4CF2" w:rsidRPr="002C4CF2" w:rsidRDefault="002C4CF2" w:rsidP="002C4CF2">
      <w:pPr>
        <w:spacing w:line="360" w:lineRule="auto"/>
        <w:outlineLvl w:val="2"/>
        <w:rPr>
          <w:rFonts w:ascii="宋体" w:hAnsi="宋体"/>
          <w:b/>
          <w:sz w:val="21"/>
          <w:szCs w:val="21"/>
        </w:rPr>
      </w:pPr>
      <w:bookmarkStart w:id="222" w:name="_Toc462845846"/>
      <w:bookmarkStart w:id="223" w:name="_Toc465244774"/>
      <w:bookmarkStart w:id="224" w:name="_Toc468709399"/>
      <w:bookmarkStart w:id="225" w:name="_Toc468952991"/>
      <w:r w:rsidRPr="002C4CF2">
        <w:rPr>
          <w:rFonts w:ascii="宋体" w:hAnsi="宋体" w:hint="eastAsia"/>
          <w:b/>
          <w:sz w:val="21"/>
          <w:szCs w:val="21"/>
        </w:rPr>
        <w:lastRenderedPageBreak/>
        <w:t>5.5 竣工文件</w:t>
      </w:r>
      <w:bookmarkEnd w:id="222"/>
      <w:bookmarkEnd w:id="223"/>
      <w:bookmarkEnd w:id="224"/>
      <w:bookmarkEnd w:id="225"/>
    </w:p>
    <w:p w14:paraId="10F1EA9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5.5.1总承包方应编制一套（四份）完整的、有关工程施工情况的“竣工”记录，如实记载工程的准确位置、尺寸和实施工作的详细说明。上述竣工纪录应保存在现场，并仅限用于本款的目的。工程通过预验收后一个月内，总承包方提供但不限于以下资料：</w:t>
      </w:r>
    </w:p>
    <w:p w14:paraId="2BC23E2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工程竣工验收资料</w:t>
      </w:r>
    </w:p>
    <w:p w14:paraId="55D77C6A"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设备使用说明书，合格证、装箱单及图纸</w:t>
      </w:r>
    </w:p>
    <w:p w14:paraId="46CCE05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配合业主方进行生产培训的有关资料</w:t>
      </w:r>
    </w:p>
    <w:p w14:paraId="3CC6A69F"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配合进行竣工验收的有关资料</w:t>
      </w:r>
    </w:p>
    <w:p w14:paraId="2BF2ECC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5.5.2工程竣工文件材料移交时间为本工程竣工验收后一个月内向业主方移交，如未能按时移交，每延迟一日</w:t>
      </w:r>
      <w:proofErr w:type="gramStart"/>
      <w:r w:rsidRPr="002C4CF2">
        <w:rPr>
          <w:rFonts w:ascii="宋体" w:hAnsi="宋体" w:hint="eastAsia"/>
          <w:sz w:val="21"/>
          <w:szCs w:val="21"/>
        </w:rPr>
        <w:t>按本光伏</w:t>
      </w:r>
      <w:proofErr w:type="gramEnd"/>
      <w:r w:rsidRPr="002C4CF2">
        <w:rPr>
          <w:rFonts w:ascii="宋体" w:hAnsi="宋体" w:hint="eastAsia"/>
          <w:sz w:val="21"/>
          <w:szCs w:val="21"/>
        </w:rPr>
        <w:t>电站工程结算价的万分之二罚款，最高不超过工程总结算价的1%。</w:t>
      </w:r>
    </w:p>
    <w:p w14:paraId="2171EE3A" w14:textId="77777777" w:rsidR="002C4CF2" w:rsidRPr="002C4CF2" w:rsidRDefault="002C4CF2" w:rsidP="002C4CF2">
      <w:pPr>
        <w:spacing w:line="360" w:lineRule="auto"/>
        <w:outlineLvl w:val="2"/>
        <w:rPr>
          <w:rFonts w:ascii="宋体" w:hAnsi="宋体"/>
          <w:b/>
          <w:sz w:val="21"/>
          <w:szCs w:val="21"/>
        </w:rPr>
      </w:pPr>
      <w:bookmarkStart w:id="226" w:name="_Toc462845847"/>
      <w:bookmarkStart w:id="227" w:name="_Toc465244775"/>
      <w:bookmarkStart w:id="228" w:name="_Toc468709400"/>
      <w:bookmarkStart w:id="229" w:name="_Toc468952992"/>
      <w:r w:rsidRPr="002C4CF2">
        <w:rPr>
          <w:rFonts w:ascii="宋体" w:hAnsi="宋体" w:hint="eastAsia"/>
          <w:b/>
          <w:sz w:val="21"/>
          <w:szCs w:val="21"/>
        </w:rPr>
        <w:t>5.6 操作和维修手册</w:t>
      </w:r>
      <w:bookmarkEnd w:id="226"/>
      <w:bookmarkEnd w:id="227"/>
      <w:bookmarkEnd w:id="228"/>
      <w:bookmarkEnd w:id="229"/>
    </w:p>
    <w:p w14:paraId="2ACCE47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在系统240小时试运行开始前，总承包方应向业主提供暂行的操作和维修手册，上述操作维修手册的详细程度，应能满足业主操作、维修、拆卸、重新组装、调整和修复生产设备的需要。</w:t>
      </w:r>
    </w:p>
    <w:p w14:paraId="11646D7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在业主收到足够详细的最后的操作和维修手册和业主要求中为此类目的规定的其他手册前，不应认为工程已经按照第11.1款[工程的接收]规定的接收要求竣工。</w:t>
      </w:r>
    </w:p>
    <w:p w14:paraId="54C81A5D" w14:textId="77777777" w:rsidR="002C4CF2" w:rsidRPr="002C4CF2" w:rsidRDefault="002C4CF2" w:rsidP="002C4CF2">
      <w:pPr>
        <w:spacing w:line="360" w:lineRule="auto"/>
        <w:outlineLvl w:val="2"/>
        <w:rPr>
          <w:rFonts w:ascii="宋体" w:hAnsi="宋体"/>
          <w:b/>
          <w:sz w:val="21"/>
          <w:szCs w:val="21"/>
        </w:rPr>
      </w:pPr>
      <w:bookmarkStart w:id="230" w:name="_Toc462845848"/>
      <w:bookmarkStart w:id="231" w:name="_Toc465244776"/>
      <w:bookmarkStart w:id="232" w:name="_Toc468709401"/>
      <w:bookmarkStart w:id="233" w:name="_Toc468952993"/>
      <w:r w:rsidRPr="002C4CF2">
        <w:rPr>
          <w:rFonts w:ascii="宋体" w:hAnsi="宋体" w:hint="eastAsia"/>
          <w:b/>
          <w:sz w:val="21"/>
          <w:szCs w:val="21"/>
        </w:rPr>
        <w:t>5.7 设计错误</w:t>
      </w:r>
      <w:bookmarkEnd w:id="230"/>
      <w:bookmarkEnd w:id="231"/>
      <w:bookmarkEnd w:id="232"/>
      <w:bookmarkEnd w:id="233"/>
    </w:p>
    <w:p w14:paraId="1BA83B1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如果在总承包方文件中发现有错误、遗漏、含糊、不一致、不适当或其他缺陷，尽管根据本条做出了任何同意或批准，总承包方仍应</w:t>
      </w:r>
      <w:proofErr w:type="gramStart"/>
      <w:r w:rsidRPr="002C4CF2">
        <w:rPr>
          <w:rFonts w:ascii="宋体" w:hAnsi="宋体" w:hint="eastAsia"/>
          <w:sz w:val="21"/>
          <w:szCs w:val="21"/>
        </w:rPr>
        <w:t>自费对</w:t>
      </w:r>
      <w:proofErr w:type="gramEnd"/>
      <w:r w:rsidRPr="002C4CF2">
        <w:rPr>
          <w:rFonts w:ascii="宋体" w:hAnsi="宋体" w:hint="eastAsia"/>
          <w:sz w:val="21"/>
          <w:szCs w:val="21"/>
        </w:rPr>
        <w:t>这些缺陷和其带来的工程问题进行改正。</w:t>
      </w:r>
    </w:p>
    <w:p w14:paraId="1FF01BB4" w14:textId="77777777" w:rsidR="002C4CF2" w:rsidRPr="002C4CF2" w:rsidRDefault="002C4CF2" w:rsidP="002C4CF2">
      <w:pPr>
        <w:spacing w:line="360" w:lineRule="auto"/>
        <w:outlineLvl w:val="1"/>
        <w:rPr>
          <w:rFonts w:ascii="宋体" w:hAnsi="宋体"/>
          <w:b/>
          <w:kern w:val="0"/>
          <w:sz w:val="21"/>
          <w:szCs w:val="21"/>
        </w:rPr>
      </w:pPr>
      <w:bookmarkStart w:id="234" w:name="_Toc462845849"/>
      <w:bookmarkStart w:id="235" w:name="_Toc465244777"/>
      <w:bookmarkStart w:id="236" w:name="_Toc468709402"/>
      <w:bookmarkStart w:id="237" w:name="_Toc468952994"/>
      <w:r w:rsidRPr="002C4CF2">
        <w:rPr>
          <w:rFonts w:ascii="宋体" w:hAnsi="宋体" w:hint="eastAsia"/>
          <w:b/>
          <w:kern w:val="0"/>
          <w:sz w:val="21"/>
          <w:szCs w:val="21"/>
        </w:rPr>
        <w:t>6 工程监理</w:t>
      </w:r>
      <w:bookmarkEnd w:id="234"/>
      <w:bookmarkEnd w:id="235"/>
      <w:bookmarkEnd w:id="236"/>
      <w:bookmarkEnd w:id="237"/>
    </w:p>
    <w:p w14:paraId="59639843" w14:textId="77777777" w:rsidR="002C4CF2" w:rsidRPr="002C4CF2" w:rsidRDefault="002C4CF2" w:rsidP="002C4CF2">
      <w:pPr>
        <w:spacing w:line="360" w:lineRule="auto"/>
        <w:outlineLvl w:val="2"/>
        <w:rPr>
          <w:rFonts w:ascii="宋体" w:hAnsi="宋体"/>
          <w:b/>
          <w:sz w:val="21"/>
          <w:szCs w:val="21"/>
        </w:rPr>
      </w:pPr>
      <w:bookmarkStart w:id="238" w:name="_Toc462845850"/>
      <w:bookmarkStart w:id="239" w:name="_Toc465244778"/>
      <w:bookmarkStart w:id="240" w:name="_Toc468709403"/>
      <w:bookmarkStart w:id="241" w:name="_Toc468952995"/>
      <w:r w:rsidRPr="002C4CF2">
        <w:rPr>
          <w:rFonts w:ascii="宋体" w:hAnsi="宋体" w:hint="eastAsia"/>
          <w:b/>
          <w:sz w:val="21"/>
          <w:szCs w:val="21"/>
        </w:rPr>
        <w:t>6.1 监理单位委托</w:t>
      </w:r>
      <w:bookmarkEnd w:id="238"/>
      <w:bookmarkEnd w:id="239"/>
      <w:bookmarkEnd w:id="240"/>
      <w:bookmarkEnd w:id="241"/>
    </w:p>
    <w:p w14:paraId="5CD5344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业主方将委托具有相应资质等级的监理单位对本合同工程在建设实施阶段对总承包方的建设行为实施监督和管理。总承包方应对监理单位在履行本工程的义务时的监理行为无条件配合。</w:t>
      </w:r>
    </w:p>
    <w:p w14:paraId="7A4478BD" w14:textId="77777777" w:rsidR="002C4CF2" w:rsidRPr="002C4CF2" w:rsidRDefault="002C4CF2" w:rsidP="002C4CF2">
      <w:pPr>
        <w:spacing w:line="360" w:lineRule="auto"/>
        <w:outlineLvl w:val="2"/>
        <w:rPr>
          <w:rFonts w:ascii="宋体" w:hAnsi="宋体"/>
          <w:b/>
          <w:sz w:val="21"/>
          <w:szCs w:val="21"/>
        </w:rPr>
      </w:pPr>
      <w:bookmarkStart w:id="242" w:name="_Toc462845851"/>
      <w:bookmarkStart w:id="243" w:name="_Toc465244779"/>
      <w:bookmarkStart w:id="244" w:name="_Toc468709404"/>
      <w:bookmarkStart w:id="245" w:name="_Toc468952996"/>
      <w:r w:rsidRPr="002C4CF2">
        <w:rPr>
          <w:rFonts w:ascii="宋体" w:hAnsi="宋体" w:hint="eastAsia"/>
          <w:b/>
          <w:sz w:val="21"/>
          <w:szCs w:val="21"/>
        </w:rPr>
        <w:t>6.2 监理单位的职责和权力</w:t>
      </w:r>
      <w:bookmarkEnd w:id="242"/>
      <w:bookmarkEnd w:id="243"/>
      <w:bookmarkEnd w:id="244"/>
      <w:bookmarkEnd w:id="245"/>
    </w:p>
    <w:p w14:paraId="2FD8D3C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6.2.1监理单位应履行监理合同和本合同中规定的职责，监理单位依法依据监理合同、监理大纲</w:t>
      </w:r>
      <w:proofErr w:type="gramStart"/>
      <w:r w:rsidRPr="002C4CF2">
        <w:rPr>
          <w:rFonts w:ascii="宋体" w:hAnsi="宋体" w:hint="eastAsia"/>
          <w:sz w:val="21"/>
          <w:szCs w:val="21"/>
        </w:rPr>
        <w:t>对本光伏</w:t>
      </w:r>
      <w:proofErr w:type="gramEnd"/>
      <w:r w:rsidRPr="002C4CF2">
        <w:rPr>
          <w:rFonts w:ascii="宋体" w:hAnsi="宋体" w:hint="eastAsia"/>
          <w:sz w:val="21"/>
          <w:szCs w:val="21"/>
        </w:rPr>
        <w:t>发电项目实施监理，有权独自做出监理决定或意见。监理单位在行使某项权力前需要经业主方事先批准而通用合同条款没有指明的，应在专用合同条款中指明。未经业主方批准，监理人无权修改合同。合同约定应由总承包方承担的义务和责任，不因监理单位对总承包方文件的审查或批准，对工程、材料和工程设备的检查和检验，以及为实施监理</w:t>
      </w:r>
      <w:proofErr w:type="gramStart"/>
      <w:r w:rsidRPr="002C4CF2">
        <w:rPr>
          <w:rFonts w:ascii="宋体" w:hAnsi="宋体" w:hint="eastAsia"/>
          <w:sz w:val="21"/>
          <w:szCs w:val="21"/>
        </w:rPr>
        <w:t>作出</w:t>
      </w:r>
      <w:proofErr w:type="gramEnd"/>
      <w:r w:rsidRPr="002C4CF2">
        <w:rPr>
          <w:rFonts w:ascii="宋体" w:hAnsi="宋体" w:hint="eastAsia"/>
          <w:sz w:val="21"/>
          <w:szCs w:val="21"/>
        </w:rPr>
        <w:t>的指示等职务行为而减轻或解除。</w:t>
      </w:r>
    </w:p>
    <w:p w14:paraId="2C4199D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6.2.2监理单位随时可将赋予他自己的任何职责和权力授权给监理单位代表，也可以随时收回其授权。任何这种授权或收回其授权均应以书面形式，并且只有在业主方和总承包方收到这一授权通知后方可生效。</w:t>
      </w:r>
    </w:p>
    <w:p w14:paraId="6BB896F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监理单位代表依据授权给总承包方的通知应与监理单位发给总承包方的通知具有同等效力。但：</w:t>
      </w:r>
    </w:p>
    <w:p w14:paraId="2383655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①监理单位代表的任何批准，监理单位有权发出纠正指令。</w:t>
      </w:r>
    </w:p>
    <w:p w14:paraId="02D42AC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②如果总承包方对监理单位代表给予的通知有疑问，可以向监理单位询问，监理单位可确认、</w:t>
      </w:r>
      <w:r w:rsidRPr="002C4CF2">
        <w:rPr>
          <w:rFonts w:ascii="宋体" w:hAnsi="宋体" w:hint="eastAsia"/>
          <w:sz w:val="21"/>
          <w:szCs w:val="21"/>
        </w:rPr>
        <w:lastRenderedPageBreak/>
        <w:t>取消或变更此种通知的内容，如双方有疑义，可由监理代表申请业主协商解决。</w:t>
      </w:r>
    </w:p>
    <w:p w14:paraId="2078E7A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③由监理单位发出的指令应以书面形式。</w:t>
      </w:r>
    </w:p>
    <w:p w14:paraId="595C050E" w14:textId="77777777" w:rsidR="002C4CF2" w:rsidRPr="002C4CF2" w:rsidRDefault="002C4CF2" w:rsidP="002C4CF2">
      <w:pPr>
        <w:spacing w:line="360" w:lineRule="auto"/>
        <w:outlineLvl w:val="2"/>
        <w:rPr>
          <w:rFonts w:ascii="宋体" w:hAnsi="宋体"/>
          <w:b/>
          <w:sz w:val="21"/>
          <w:szCs w:val="21"/>
        </w:rPr>
      </w:pPr>
      <w:bookmarkStart w:id="246" w:name="_Toc462845852"/>
      <w:bookmarkStart w:id="247" w:name="_Toc465244780"/>
      <w:bookmarkStart w:id="248" w:name="_Toc468709405"/>
      <w:bookmarkStart w:id="249" w:name="_Toc468952997"/>
      <w:r w:rsidRPr="002C4CF2">
        <w:rPr>
          <w:rFonts w:ascii="宋体" w:hAnsi="宋体" w:hint="eastAsia"/>
          <w:b/>
          <w:sz w:val="21"/>
          <w:szCs w:val="21"/>
        </w:rPr>
        <w:t>6.3 监理意见</w:t>
      </w:r>
      <w:bookmarkEnd w:id="246"/>
      <w:bookmarkEnd w:id="247"/>
      <w:bookmarkEnd w:id="248"/>
      <w:bookmarkEnd w:id="249"/>
    </w:p>
    <w:p w14:paraId="3A3ABF9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监理单位授权的监理单位代表对总承包方文件、工程或其采用的材料和工程设备未在约定的或合理的期限内提出否定意见的，视为已获批准，但不影响监理单位在以后拒绝该项工作、工程、材料或工程设备的权利，监理单位的拒绝应当符合法律规定和合同约定。</w:t>
      </w:r>
    </w:p>
    <w:p w14:paraId="7AD47444" w14:textId="77777777" w:rsidR="002C4CF2" w:rsidRPr="002C4CF2" w:rsidRDefault="002C4CF2" w:rsidP="002C4CF2">
      <w:pPr>
        <w:spacing w:line="360" w:lineRule="auto"/>
        <w:outlineLvl w:val="2"/>
        <w:rPr>
          <w:rFonts w:ascii="宋体" w:hAnsi="宋体"/>
          <w:b/>
          <w:sz w:val="21"/>
          <w:szCs w:val="21"/>
        </w:rPr>
      </w:pPr>
      <w:bookmarkStart w:id="250" w:name="_Toc462845853"/>
      <w:bookmarkStart w:id="251" w:name="_Toc465244781"/>
      <w:bookmarkStart w:id="252" w:name="_Toc468709406"/>
      <w:bookmarkStart w:id="253" w:name="_Toc468952998"/>
      <w:r w:rsidRPr="002C4CF2">
        <w:rPr>
          <w:rFonts w:ascii="宋体" w:hAnsi="宋体" w:hint="eastAsia"/>
          <w:b/>
          <w:sz w:val="21"/>
          <w:szCs w:val="21"/>
        </w:rPr>
        <w:t>6.4 监理单位的义务</w:t>
      </w:r>
      <w:bookmarkEnd w:id="250"/>
      <w:bookmarkEnd w:id="251"/>
      <w:bookmarkEnd w:id="252"/>
      <w:bookmarkEnd w:id="253"/>
    </w:p>
    <w:p w14:paraId="437D5D4C"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如果总承包方对监理单位的指令有质疑，应在接到指令后5个工作日内通知监理单位并给出其理由。监理单位应在5个工作日内给总承包方及业主方通知，说明保持、变更或撤销此指令，并给出理由。</w:t>
      </w:r>
    </w:p>
    <w:p w14:paraId="3B710B8B" w14:textId="77777777" w:rsidR="002C4CF2" w:rsidRPr="002C4CF2" w:rsidRDefault="002C4CF2" w:rsidP="002C4CF2">
      <w:pPr>
        <w:spacing w:line="360" w:lineRule="auto"/>
        <w:outlineLvl w:val="2"/>
        <w:rPr>
          <w:rFonts w:ascii="宋体" w:hAnsi="宋体"/>
          <w:b/>
          <w:sz w:val="21"/>
          <w:szCs w:val="21"/>
        </w:rPr>
      </w:pPr>
      <w:bookmarkStart w:id="254" w:name="_Toc462845854"/>
      <w:bookmarkStart w:id="255" w:name="_Toc465244782"/>
      <w:bookmarkStart w:id="256" w:name="_Toc468709407"/>
      <w:bookmarkStart w:id="257" w:name="_Toc468952999"/>
      <w:r w:rsidRPr="002C4CF2">
        <w:rPr>
          <w:rFonts w:ascii="宋体" w:hAnsi="宋体" w:hint="eastAsia"/>
          <w:b/>
          <w:sz w:val="21"/>
          <w:szCs w:val="21"/>
        </w:rPr>
        <w:t>6.5 监理单位的更换</w:t>
      </w:r>
      <w:bookmarkEnd w:id="254"/>
      <w:bookmarkEnd w:id="255"/>
      <w:bookmarkEnd w:id="256"/>
      <w:bookmarkEnd w:id="257"/>
    </w:p>
    <w:p w14:paraId="7AD4B2A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业主方如更换监理单位，应事先</w:t>
      </w:r>
      <w:r w:rsidRPr="002C4CF2">
        <w:rPr>
          <w:rFonts w:ascii="宋体" w:hAnsi="宋体" w:hint="eastAsia"/>
          <w:color w:val="FF0000"/>
          <w:sz w:val="21"/>
          <w:szCs w:val="21"/>
        </w:rPr>
        <w:t>5日</w:t>
      </w:r>
      <w:r w:rsidRPr="002C4CF2">
        <w:rPr>
          <w:rFonts w:ascii="宋体" w:hAnsi="宋体" w:hint="eastAsia"/>
          <w:sz w:val="21"/>
          <w:szCs w:val="21"/>
        </w:rPr>
        <w:t>书面</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承包方，否则不得指定任何人替换监理单位。</w:t>
      </w:r>
    </w:p>
    <w:p w14:paraId="4CD6A4BB" w14:textId="77777777" w:rsidR="002C4CF2" w:rsidRPr="002C4CF2" w:rsidRDefault="002C4CF2" w:rsidP="002C4CF2">
      <w:pPr>
        <w:spacing w:line="360" w:lineRule="auto"/>
        <w:outlineLvl w:val="1"/>
        <w:rPr>
          <w:rFonts w:ascii="宋体" w:hAnsi="宋体"/>
          <w:b/>
          <w:kern w:val="0"/>
          <w:sz w:val="21"/>
          <w:szCs w:val="21"/>
        </w:rPr>
      </w:pPr>
      <w:bookmarkStart w:id="258" w:name="_Toc462845855"/>
      <w:bookmarkStart w:id="259" w:name="_Toc465244783"/>
      <w:bookmarkStart w:id="260" w:name="_Toc468709408"/>
      <w:bookmarkStart w:id="261" w:name="_Toc468953000"/>
      <w:r w:rsidRPr="002C4CF2">
        <w:rPr>
          <w:rFonts w:ascii="宋体" w:hAnsi="宋体" w:hint="eastAsia"/>
          <w:b/>
          <w:kern w:val="0"/>
          <w:sz w:val="21"/>
          <w:szCs w:val="21"/>
        </w:rPr>
        <w:t>7 员工</w:t>
      </w:r>
      <w:bookmarkEnd w:id="258"/>
      <w:bookmarkEnd w:id="259"/>
      <w:bookmarkEnd w:id="260"/>
      <w:bookmarkEnd w:id="261"/>
    </w:p>
    <w:p w14:paraId="617A81B5" w14:textId="77777777" w:rsidR="002C4CF2" w:rsidRPr="002C4CF2" w:rsidRDefault="002C4CF2" w:rsidP="002C4CF2">
      <w:pPr>
        <w:spacing w:line="360" w:lineRule="auto"/>
        <w:outlineLvl w:val="2"/>
        <w:rPr>
          <w:rFonts w:ascii="宋体" w:hAnsi="宋体"/>
          <w:b/>
          <w:sz w:val="21"/>
          <w:szCs w:val="21"/>
        </w:rPr>
      </w:pPr>
      <w:bookmarkStart w:id="262" w:name="_Toc462845856"/>
      <w:bookmarkStart w:id="263" w:name="_Toc465244784"/>
      <w:bookmarkStart w:id="264" w:name="_Toc468709409"/>
      <w:bookmarkStart w:id="265" w:name="_Toc468953001"/>
      <w:r w:rsidRPr="002C4CF2">
        <w:rPr>
          <w:rFonts w:ascii="宋体" w:hAnsi="宋体" w:hint="eastAsia"/>
          <w:b/>
          <w:sz w:val="21"/>
          <w:szCs w:val="21"/>
        </w:rPr>
        <w:t>7.1 员工的雇用</w:t>
      </w:r>
      <w:bookmarkEnd w:id="262"/>
      <w:bookmarkEnd w:id="263"/>
      <w:bookmarkEnd w:id="264"/>
      <w:bookmarkEnd w:id="265"/>
    </w:p>
    <w:p w14:paraId="33CEEC8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除业主要求中另有说明外，总承包方根据其需求和当地要求雇用所有员工，并负责他们的报酬、住宿、膳食和交通。</w:t>
      </w:r>
    </w:p>
    <w:p w14:paraId="24559100" w14:textId="77777777" w:rsidR="002C4CF2" w:rsidRPr="002C4CF2" w:rsidRDefault="002C4CF2" w:rsidP="002C4CF2">
      <w:pPr>
        <w:spacing w:line="360" w:lineRule="auto"/>
        <w:outlineLvl w:val="2"/>
        <w:rPr>
          <w:rFonts w:ascii="宋体" w:hAnsi="宋体"/>
          <w:b/>
          <w:sz w:val="21"/>
          <w:szCs w:val="21"/>
        </w:rPr>
      </w:pPr>
      <w:bookmarkStart w:id="266" w:name="_Toc462845857"/>
      <w:bookmarkStart w:id="267" w:name="_Toc465244785"/>
      <w:bookmarkStart w:id="268" w:name="_Toc468709410"/>
      <w:bookmarkStart w:id="269" w:name="_Toc468953002"/>
      <w:r w:rsidRPr="002C4CF2">
        <w:rPr>
          <w:rFonts w:ascii="宋体" w:hAnsi="宋体" w:hint="eastAsia"/>
          <w:b/>
          <w:sz w:val="21"/>
          <w:szCs w:val="21"/>
        </w:rPr>
        <w:t>7.2 工资标准和劳动条件</w:t>
      </w:r>
      <w:bookmarkEnd w:id="266"/>
      <w:bookmarkEnd w:id="267"/>
      <w:bookmarkEnd w:id="268"/>
      <w:bookmarkEnd w:id="269"/>
    </w:p>
    <w:p w14:paraId="01A8743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所付的工资标准及遵守的劳动条件，应为市场价格，不低于实施工作的地区该工种或行业制定的标准和条件。如果没有现成的标准和条件可以引用，总承包方所付的工资标准及遵守的劳动条件，应不低于当地与总承包方类似的该行业业主所付的一般工资标准及遵守的劳动条件。</w:t>
      </w:r>
    </w:p>
    <w:p w14:paraId="367DF7FB" w14:textId="77777777" w:rsidR="002C4CF2" w:rsidRPr="002C4CF2" w:rsidRDefault="002C4CF2" w:rsidP="002C4CF2">
      <w:pPr>
        <w:spacing w:line="360" w:lineRule="auto"/>
        <w:outlineLvl w:val="2"/>
        <w:rPr>
          <w:rFonts w:ascii="宋体" w:hAnsi="宋体"/>
          <w:b/>
          <w:sz w:val="21"/>
          <w:szCs w:val="21"/>
        </w:rPr>
      </w:pPr>
      <w:bookmarkStart w:id="270" w:name="_Toc462845858"/>
      <w:bookmarkStart w:id="271" w:name="_Toc465244786"/>
      <w:bookmarkStart w:id="272" w:name="_Toc468709411"/>
      <w:bookmarkStart w:id="273" w:name="_Toc468953003"/>
      <w:r w:rsidRPr="002C4CF2">
        <w:rPr>
          <w:rFonts w:ascii="宋体" w:hAnsi="宋体" w:hint="eastAsia"/>
          <w:b/>
          <w:sz w:val="21"/>
          <w:szCs w:val="21"/>
        </w:rPr>
        <w:t>7.3 为业主服务的人员</w:t>
      </w:r>
      <w:bookmarkEnd w:id="270"/>
      <w:bookmarkEnd w:id="271"/>
      <w:bookmarkEnd w:id="272"/>
      <w:bookmarkEnd w:id="273"/>
    </w:p>
    <w:p w14:paraId="199F27E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总承包方禁止从业主、监理人员中招收或试图招收员工。</w:t>
      </w:r>
    </w:p>
    <w:p w14:paraId="09CADEC7" w14:textId="77777777" w:rsidR="002C4CF2" w:rsidRPr="002C4CF2" w:rsidRDefault="002C4CF2" w:rsidP="002C4CF2">
      <w:pPr>
        <w:spacing w:line="360" w:lineRule="auto"/>
        <w:outlineLvl w:val="2"/>
        <w:rPr>
          <w:rFonts w:ascii="宋体" w:hAnsi="宋体"/>
          <w:b/>
          <w:sz w:val="21"/>
          <w:szCs w:val="21"/>
        </w:rPr>
      </w:pPr>
      <w:bookmarkStart w:id="274" w:name="_Toc462845859"/>
      <w:bookmarkStart w:id="275" w:name="_Toc465244787"/>
      <w:bookmarkStart w:id="276" w:name="_Toc468709412"/>
      <w:bookmarkStart w:id="277" w:name="_Toc468953004"/>
      <w:r w:rsidRPr="002C4CF2">
        <w:rPr>
          <w:rFonts w:ascii="宋体" w:hAnsi="宋体" w:hint="eastAsia"/>
          <w:b/>
          <w:sz w:val="21"/>
          <w:szCs w:val="21"/>
        </w:rPr>
        <w:t>7.4 劳动法</w:t>
      </w:r>
      <w:bookmarkEnd w:id="274"/>
      <w:bookmarkEnd w:id="275"/>
      <w:bookmarkEnd w:id="276"/>
      <w:bookmarkEnd w:id="277"/>
    </w:p>
    <w:p w14:paraId="46D1368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总承包方应遵守所有适用于总承包方人员的相关劳动法律，包括有关他们的雇用、健康、安全、福利等法律，并应允许他们享有所有合法权利，</w:t>
      </w:r>
    </w:p>
    <w:p w14:paraId="6326E39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总承包方应要求其雇员遵守国家的法律，包括有关工作安全的法律。</w:t>
      </w:r>
    </w:p>
    <w:p w14:paraId="65F6EBCE" w14:textId="77777777" w:rsidR="002C4CF2" w:rsidRPr="002C4CF2" w:rsidRDefault="002C4CF2" w:rsidP="002C4CF2">
      <w:pPr>
        <w:spacing w:line="360" w:lineRule="auto"/>
        <w:outlineLvl w:val="2"/>
        <w:rPr>
          <w:rFonts w:ascii="宋体" w:hAnsi="宋体"/>
          <w:b/>
          <w:sz w:val="21"/>
          <w:szCs w:val="21"/>
        </w:rPr>
      </w:pPr>
      <w:bookmarkStart w:id="278" w:name="_Toc462845860"/>
      <w:bookmarkStart w:id="279" w:name="_Toc465244788"/>
      <w:bookmarkStart w:id="280" w:name="_Toc468709413"/>
      <w:bookmarkStart w:id="281" w:name="_Toc468953005"/>
      <w:r w:rsidRPr="002C4CF2">
        <w:rPr>
          <w:rFonts w:ascii="宋体" w:hAnsi="宋体" w:hint="eastAsia"/>
          <w:b/>
          <w:sz w:val="21"/>
          <w:szCs w:val="21"/>
        </w:rPr>
        <w:t>7.5 工作时间</w:t>
      </w:r>
      <w:bookmarkEnd w:id="278"/>
      <w:bookmarkEnd w:id="279"/>
      <w:bookmarkEnd w:id="280"/>
      <w:bookmarkEnd w:id="281"/>
    </w:p>
    <w:p w14:paraId="4CC11BA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按照有关法律法规，政府的规定和工程的需要制定工作时间、作息和节假日安排。在满足工程安全和质量的前提下，业主认为总承包方实际进度与计划进度存在偏差，可能导致完工时间延误，有权为了进度要求</w:t>
      </w:r>
      <w:proofErr w:type="gramStart"/>
      <w:r w:rsidRPr="002C4CF2">
        <w:rPr>
          <w:rFonts w:ascii="宋体" w:hAnsi="宋体" w:hint="eastAsia"/>
          <w:sz w:val="21"/>
          <w:szCs w:val="21"/>
        </w:rPr>
        <w:t>安排总</w:t>
      </w:r>
      <w:proofErr w:type="gramEnd"/>
      <w:r w:rsidRPr="002C4CF2">
        <w:rPr>
          <w:rFonts w:ascii="宋体" w:hAnsi="宋体" w:hint="eastAsia"/>
          <w:sz w:val="21"/>
          <w:szCs w:val="21"/>
        </w:rPr>
        <w:t>承包方进行加班作业，为此发生的费用由总承包方承担。</w:t>
      </w:r>
    </w:p>
    <w:p w14:paraId="274E72AB" w14:textId="77777777" w:rsidR="002C4CF2" w:rsidRPr="002C4CF2" w:rsidRDefault="002C4CF2" w:rsidP="002C4CF2">
      <w:pPr>
        <w:spacing w:line="360" w:lineRule="auto"/>
        <w:outlineLvl w:val="2"/>
        <w:rPr>
          <w:rFonts w:ascii="宋体" w:hAnsi="宋体"/>
          <w:b/>
          <w:sz w:val="21"/>
          <w:szCs w:val="21"/>
        </w:rPr>
      </w:pPr>
      <w:bookmarkStart w:id="282" w:name="_Toc462845861"/>
      <w:bookmarkStart w:id="283" w:name="_Toc465244789"/>
      <w:bookmarkStart w:id="284" w:name="_Toc468709414"/>
      <w:bookmarkStart w:id="285" w:name="_Toc468953006"/>
      <w:r w:rsidRPr="002C4CF2">
        <w:rPr>
          <w:rFonts w:ascii="宋体" w:hAnsi="宋体" w:hint="eastAsia"/>
          <w:b/>
          <w:sz w:val="21"/>
          <w:szCs w:val="21"/>
        </w:rPr>
        <w:t>7.6 为员工提供设施</w:t>
      </w:r>
      <w:bookmarkEnd w:id="282"/>
      <w:bookmarkEnd w:id="283"/>
      <w:bookmarkEnd w:id="284"/>
      <w:bookmarkEnd w:id="285"/>
    </w:p>
    <w:p w14:paraId="0791C8E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除业主要求中另有说明外，总承包方应为总承包方人员提供和保持一切必要的食宿和福利设施。总承包方</w:t>
      </w:r>
      <w:proofErr w:type="gramStart"/>
      <w:r w:rsidRPr="002C4CF2">
        <w:rPr>
          <w:rFonts w:ascii="宋体" w:hAnsi="宋体" w:hint="eastAsia"/>
          <w:sz w:val="21"/>
          <w:szCs w:val="21"/>
        </w:rPr>
        <w:t>不</w:t>
      </w:r>
      <w:proofErr w:type="gramEnd"/>
      <w:r w:rsidRPr="002C4CF2">
        <w:rPr>
          <w:rFonts w:ascii="宋体" w:hAnsi="宋体" w:hint="eastAsia"/>
          <w:sz w:val="21"/>
          <w:szCs w:val="21"/>
        </w:rPr>
        <w:t>应允许总承包方人员中的任何人，在构成永久工程一部分的构筑物内，保留任何临时或永久的居住场所。</w:t>
      </w:r>
    </w:p>
    <w:p w14:paraId="7ED574B9" w14:textId="77777777" w:rsidR="002C4CF2" w:rsidRPr="002C4CF2" w:rsidRDefault="002C4CF2" w:rsidP="002C4CF2">
      <w:pPr>
        <w:spacing w:line="360" w:lineRule="auto"/>
        <w:outlineLvl w:val="2"/>
        <w:rPr>
          <w:rFonts w:ascii="宋体" w:hAnsi="宋体"/>
          <w:b/>
          <w:sz w:val="21"/>
          <w:szCs w:val="21"/>
        </w:rPr>
      </w:pPr>
      <w:bookmarkStart w:id="286" w:name="_Toc462845862"/>
      <w:bookmarkStart w:id="287" w:name="_Toc465244790"/>
      <w:bookmarkStart w:id="288" w:name="_Toc468709415"/>
      <w:bookmarkStart w:id="289" w:name="_Toc468953007"/>
      <w:r w:rsidRPr="002C4CF2">
        <w:rPr>
          <w:rFonts w:ascii="宋体" w:hAnsi="宋体" w:hint="eastAsia"/>
          <w:b/>
          <w:sz w:val="21"/>
          <w:szCs w:val="21"/>
        </w:rPr>
        <w:t>7.7 健康和安全</w:t>
      </w:r>
      <w:bookmarkEnd w:id="286"/>
      <w:bookmarkEnd w:id="287"/>
      <w:bookmarkEnd w:id="288"/>
      <w:bookmarkEnd w:id="289"/>
    </w:p>
    <w:p w14:paraId="5DEBD47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总承包方应始终采取合理的预防措施，</w:t>
      </w:r>
      <w:proofErr w:type="gramStart"/>
      <w:r w:rsidRPr="002C4CF2">
        <w:rPr>
          <w:rFonts w:ascii="宋体" w:hAnsi="宋体" w:hint="eastAsia"/>
          <w:sz w:val="21"/>
          <w:szCs w:val="21"/>
        </w:rPr>
        <w:t>维护总</w:t>
      </w:r>
      <w:proofErr w:type="gramEnd"/>
      <w:r w:rsidRPr="002C4CF2">
        <w:rPr>
          <w:rFonts w:ascii="宋体" w:hAnsi="宋体" w:hint="eastAsia"/>
          <w:sz w:val="21"/>
          <w:szCs w:val="21"/>
        </w:rPr>
        <w:t>承包方人员的健康和安全。总承包方应与当地卫生部门合作，始终确保在现场、以及总承包方人员和业主人员的任何住地，配备医务人员、急救设施、病房以及救护车服务；并应对所有必需的福利和卫生要求、以及预防传染病做出适当安排。</w:t>
      </w:r>
    </w:p>
    <w:p w14:paraId="3B43C63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任何人员进入现场，应事先得到总承包方同意，并遵守总承包方的有关制度，包括安全制度。</w:t>
      </w:r>
    </w:p>
    <w:p w14:paraId="3217B05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总承包方应在现场指派一名事故预防员，负责维护安全和事故预防工作。该人员应能胜任此项职责，并应有</w:t>
      </w:r>
      <w:proofErr w:type="gramStart"/>
      <w:r w:rsidRPr="002C4CF2">
        <w:rPr>
          <w:rFonts w:ascii="宋体" w:hAnsi="宋体" w:hint="eastAsia"/>
          <w:sz w:val="21"/>
          <w:szCs w:val="21"/>
        </w:rPr>
        <w:t>权发布</w:t>
      </w:r>
      <w:proofErr w:type="gramEnd"/>
      <w:r w:rsidRPr="002C4CF2">
        <w:rPr>
          <w:rFonts w:ascii="宋体" w:hAnsi="宋体" w:hint="eastAsia"/>
          <w:sz w:val="21"/>
          <w:szCs w:val="21"/>
        </w:rPr>
        <w:t>指示及采取防止事故的保护措施。</w:t>
      </w:r>
    </w:p>
    <w:p w14:paraId="51D44E8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工程实施过程中，总承包方应提供该人员履行其职责和权利所需要的任何事项。任何事故发生后，总承包方应立即将事故详情通报业主。总承包方应按业主提出的合理要求，保持纪录，并写出有关人员健康、安全和福利、以及财产损坏等情况的报告。在工程施工过程中发生的一切人员伤亡和财产损坏责任，均由总承包方负责处理并承担损失。</w:t>
      </w:r>
    </w:p>
    <w:p w14:paraId="58D53382" w14:textId="77777777" w:rsidR="002C4CF2" w:rsidRPr="002C4CF2" w:rsidRDefault="002C4CF2" w:rsidP="002C4CF2">
      <w:pPr>
        <w:spacing w:line="360" w:lineRule="auto"/>
        <w:outlineLvl w:val="2"/>
        <w:rPr>
          <w:rFonts w:ascii="宋体" w:hAnsi="宋体"/>
          <w:b/>
          <w:sz w:val="21"/>
          <w:szCs w:val="21"/>
        </w:rPr>
      </w:pPr>
      <w:bookmarkStart w:id="290" w:name="_Toc462845863"/>
      <w:bookmarkStart w:id="291" w:name="_Toc465244791"/>
      <w:bookmarkStart w:id="292" w:name="_Toc468709416"/>
      <w:bookmarkStart w:id="293" w:name="_Toc468953008"/>
      <w:r w:rsidRPr="002C4CF2">
        <w:rPr>
          <w:rFonts w:ascii="宋体" w:hAnsi="宋体" w:hint="eastAsia"/>
          <w:b/>
          <w:sz w:val="21"/>
          <w:szCs w:val="21"/>
        </w:rPr>
        <w:t>7.8 总承包方的监督</w:t>
      </w:r>
      <w:bookmarkEnd w:id="290"/>
      <w:bookmarkEnd w:id="291"/>
      <w:bookmarkEnd w:id="292"/>
      <w:bookmarkEnd w:id="293"/>
    </w:p>
    <w:p w14:paraId="0625F15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在设计和工程施工过程中，以及其后业主认为为了完成总承包方的义务所需要的期间内，总承包方应对工作的规划、安排、指导、管理、检验和试验，提供一切必要的监督。</w:t>
      </w:r>
    </w:p>
    <w:p w14:paraId="78A8A5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此类监督应由足够的人员执行，他们应具有交流所用语言（第1.4款[法律和语言]所规定）以及合乎要求地、安全地实施工程各项作业所需的足够的知识（包括需要的方法和技术、可能遇到的危险和预防事故的方法）。</w:t>
      </w:r>
    </w:p>
    <w:p w14:paraId="78D35C2B" w14:textId="77777777" w:rsidR="002C4CF2" w:rsidRPr="002C4CF2" w:rsidRDefault="002C4CF2" w:rsidP="002C4CF2">
      <w:pPr>
        <w:spacing w:line="360" w:lineRule="auto"/>
        <w:outlineLvl w:val="2"/>
        <w:rPr>
          <w:rFonts w:ascii="宋体" w:hAnsi="宋体"/>
          <w:b/>
          <w:sz w:val="21"/>
          <w:szCs w:val="21"/>
        </w:rPr>
      </w:pPr>
      <w:bookmarkStart w:id="294" w:name="_Toc462845864"/>
      <w:bookmarkStart w:id="295" w:name="_Toc465244792"/>
      <w:bookmarkStart w:id="296" w:name="_Toc468709417"/>
      <w:bookmarkStart w:id="297" w:name="_Toc468953009"/>
      <w:r w:rsidRPr="002C4CF2">
        <w:rPr>
          <w:rFonts w:ascii="宋体" w:hAnsi="宋体" w:hint="eastAsia"/>
          <w:b/>
          <w:sz w:val="21"/>
          <w:szCs w:val="21"/>
        </w:rPr>
        <w:t>7.9 总承包方人员</w:t>
      </w:r>
      <w:bookmarkEnd w:id="294"/>
      <w:bookmarkEnd w:id="295"/>
      <w:bookmarkEnd w:id="296"/>
      <w:bookmarkEnd w:id="297"/>
    </w:p>
    <w:p w14:paraId="5F83C99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总承包方人员都应是在他们各自行业或职业内，具有相应资质、技能和经验的人员。业主可要求总承包方撤换（或促使撤换）受雇于现场或工程的、有下列行为的任何人员，适当地包括项目经理：</w:t>
      </w:r>
    </w:p>
    <w:p w14:paraId="5DD99C51"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（1）经常行为不当，或工作漫不经心；</w:t>
      </w:r>
    </w:p>
    <w:p w14:paraId="004EAFF0"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（2）无能力履行义务成玩忽职守；</w:t>
      </w:r>
    </w:p>
    <w:p w14:paraId="65C03BDD"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（3）不遵守合同的任何规定：</w:t>
      </w:r>
    </w:p>
    <w:p w14:paraId="1AC5778A"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（4）坚持有损安全、健康，或有损环境保护的行为。</w:t>
      </w:r>
    </w:p>
    <w:p w14:paraId="24879A5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如果适宜，总承包方随后应指派（或促使指派）合适的替代人员。</w:t>
      </w:r>
    </w:p>
    <w:p w14:paraId="0139A23A" w14:textId="77777777" w:rsidR="002C4CF2" w:rsidRPr="002C4CF2" w:rsidRDefault="002C4CF2" w:rsidP="002C4CF2">
      <w:pPr>
        <w:spacing w:line="360" w:lineRule="auto"/>
        <w:outlineLvl w:val="2"/>
        <w:rPr>
          <w:rFonts w:ascii="宋体" w:hAnsi="宋体"/>
          <w:b/>
          <w:sz w:val="21"/>
          <w:szCs w:val="21"/>
        </w:rPr>
      </w:pPr>
      <w:bookmarkStart w:id="298" w:name="_Toc462845865"/>
      <w:bookmarkStart w:id="299" w:name="_Toc465244793"/>
      <w:bookmarkStart w:id="300" w:name="_Toc468709418"/>
      <w:bookmarkStart w:id="301" w:name="_Toc468953010"/>
      <w:r w:rsidRPr="002C4CF2">
        <w:rPr>
          <w:rFonts w:ascii="宋体" w:hAnsi="宋体" w:hint="eastAsia"/>
          <w:b/>
          <w:sz w:val="21"/>
          <w:szCs w:val="21"/>
        </w:rPr>
        <w:t>7.10 总承包方人员和设备的记录</w:t>
      </w:r>
      <w:bookmarkEnd w:id="298"/>
      <w:bookmarkEnd w:id="299"/>
      <w:bookmarkEnd w:id="300"/>
      <w:bookmarkEnd w:id="301"/>
    </w:p>
    <w:p w14:paraId="1B1146A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向业主提交说明现场各类总承包方人员的人数和各类总承包方设备数量的详细资料。应按业主批准的格式（可采用国家电力公司或原电力部的格式）每月填报，直到总承包方完成了系统预验收证书上写明的完工日期时的全部扫尾工作为止。</w:t>
      </w:r>
    </w:p>
    <w:p w14:paraId="00CFC492" w14:textId="77777777" w:rsidR="002C4CF2" w:rsidRPr="002C4CF2" w:rsidRDefault="002C4CF2" w:rsidP="002C4CF2">
      <w:pPr>
        <w:spacing w:line="360" w:lineRule="auto"/>
        <w:outlineLvl w:val="2"/>
        <w:rPr>
          <w:rFonts w:ascii="宋体" w:hAnsi="宋体"/>
          <w:b/>
          <w:sz w:val="21"/>
          <w:szCs w:val="21"/>
        </w:rPr>
      </w:pPr>
      <w:bookmarkStart w:id="302" w:name="_Toc462845866"/>
      <w:bookmarkStart w:id="303" w:name="_Toc465244794"/>
      <w:bookmarkStart w:id="304" w:name="_Toc468709419"/>
      <w:bookmarkStart w:id="305" w:name="_Toc468953011"/>
      <w:r w:rsidRPr="002C4CF2">
        <w:rPr>
          <w:rFonts w:ascii="宋体" w:hAnsi="宋体" w:hint="eastAsia"/>
          <w:b/>
          <w:sz w:val="21"/>
          <w:szCs w:val="21"/>
        </w:rPr>
        <w:t>7.11 无序行为</w:t>
      </w:r>
      <w:bookmarkEnd w:id="302"/>
      <w:bookmarkEnd w:id="303"/>
      <w:bookmarkEnd w:id="304"/>
      <w:bookmarkEnd w:id="305"/>
    </w:p>
    <w:p w14:paraId="3DB4BC7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总承包方应始终采取各种合理的预防措施，防止总承包方人员或其内部，发生任何非法的、骚乱的或无序的行为，以保持安定，保护现场及邻近人员和财产的安全。</w:t>
      </w:r>
    </w:p>
    <w:p w14:paraId="59AFE662" w14:textId="77777777" w:rsidR="002C4CF2" w:rsidRPr="002C4CF2" w:rsidRDefault="002C4CF2" w:rsidP="002C4CF2">
      <w:pPr>
        <w:spacing w:line="360" w:lineRule="auto"/>
        <w:outlineLvl w:val="1"/>
        <w:rPr>
          <w:rFonts w:ascii="宋体" w:hAnsi="宋体"/>
          <w:b/>
          <w:kern w:val="0"/>
          <w:sz w:val="21"/>
          <w:szCs w:val="21"/>
        </w:rPr>
      </w:pPr>
      <w:bookmarkStart w:id="306" w:name="_Toc462845867"/>
      <w:bookmarkStart w:id="307" w:name="_Toc465244795"/>
      <w:bookmarkStart w:id="308" w:name="_Toc468709420"/>
      <w:bookmarkStart w:id="309" w:name="_Toc468953012"/>
      <w:r w:rsidRPr="002C4CF2">
        <w:rPr>
          <w:rFonts w:ascii="宋体" w:hAnsi="宋体" w:hint="eastAsia"/>
          <w:b/>
          <w:kern w:val="0"/>
          <w:sz w:val="21"/>
          <w:szCs w:val="21"/>
        </w:rPr>
        <w:t>8 生产设备、材料和工艺</w:t>
      </w:r>
      <w:bookmarkEnd w:id="306"/>
      <w:bookmarkEnd w:id="307"/>
      <w:bookmarkEnd w:id="308"/>
      <w:bookmarkEnd w:id="309"/>
    </w:p>
    <w:p w14:paraId="4C261890" w14:textId="77777777" w:rsidR="002C4CF2" w:rsidRPr="002C4CF2" w:rsidRDefault="002C4CF2" w:rsidP="002C4CF2">
      <w:pPr>
        <w:spacing w:line="360" w:lineRule="auto"/>
        <w:outlineLvl w:val="2"/>
        <w:rPr>
          <w:rFonts w:ascii="宋体" w:hAnsi="宋体"/>
          <w:b/>
          <w:sz w:val="21"/>
          <w:szCs w:val="21"/>
        </w:rPr>
      </w:pPr>
      <w:bookmarkStart w:id="310" w:name="_Toc462845868"/>
      <w:bookmarkStart w:id="311" w:name="_Toc465244796"/>
      <w:bookmarkStart w:id="312" w:name="_Toc468709421"/>
      <w:bookmarkStart w:id="313" w:name="_Toc468953013"/>
      <w:r w:rsidRPr="002C4CF2">
        <w:rPr>
          <w:rFonts w:ascii="宋体" w:hAnsi="宋体" w:hint="eastAsia"/>
          <w:b/>
          <w:sz w:val="21"/>
          <w:szCs w:val="21"/>
        </w:rPr>
        <w:t>8.1 实施方法</w:t>
      </w:r>
      <w:bookmarkEnd w:id="310"/>
      <w:bookmarkEnd w:id="311"/>
      <w:bookmarkEnd w:id="312"/>
      <w:bookmarkEnd w:id="313"/>
    </w:p>
    <w:p w14:paraId="6C8939C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总承包方应按以下方法进行生产设备的制造、材料的生产加工、以及工程的所有其他实施作业：</w:t>
      </w:r>
    </w:p>
    <w:p w14:paraId="677A95F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（1）按照合同规定的方法（如果有）；</w:t>
      </w:r>
    </w:p>
    <w:p w14:paraId="64D7ABD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（2）按照公认的良好惯例，使用恰当、精巧、仔细的方法；</w:t>
      </w:r>
    </w:p>
    <w:p w14:paraId="40E8877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（3）除合同另有规定外，使用适当配备的设施和无危险的材料。</w:t>
      </w:r>
    </w:p>
    <w:p w14:paraId="33A29037" w14:textId="77777777" w:rsidR="002C4CF2" w:rsidRPr="002C4CF2" w:rsidRDefault="002C4CF2" w:rsidP="002C4CF2">
      <w:pPr>
        <w:spacing w:line="360" w:lineRule="auto"/>
        <w:outlineLvl w:val="2"/>
        <w:rPr>
          <w:rFonts w:ascii="宋体" w:hAnsi="宋体"/>
          <w:b/>
          <w:sz w:val="21"/>
          <w:szCs w:val="21"/>
        </w:rPr>
      </w:pPr>
      <w:bookmarkStart w:id="314" w:name="_Toc462845869"/>
      <w:bookmarkStart w:id="315" w:name="_Toc465244797"/>
      <w:bookmarkStart w:id="316" w:name="_Toc468709422"/>
      <w:bookmarkStart w:id="317" w:name="_Toc468953014"/>
      <w:r w:rsidRPr="002C4CF2">
        <w:rPr>
          <w:rFonts w:ascii="宋体" w:hAnsi="宋体" w:hint="eastAsia"/>
          <w:b/>
          <w:sz w:val="21"/>
          <w:szCs w:val="21"/>
        </w:rPr>
        <w:t>8.2 检验</w:t>
      </w:r>
      <w:bookmarkEnd w:id="314"/>
      <w:bookmarkEnd w:id="315"/>
      <w:bookmarkEnd w:id="316"/>
      <w:bookmarkEnd w:id="317"/>
    </w:p>
    <w:p w14:paraId="7E83649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监理、业主人员应在所有合理的时间内；</w:t>
      </w:r>
    </w:p>
    <w:p w14:paraId="11B71A86"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（1）有充分机会进入与本项目检验有关的所有部分。</w:t>
      </w:r>
    </w:p>
    <w:p w14:paraId="3881518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（2）有权在加工、生产和施工期间（在现场和按照合同规定的范围），对材料和工艺进行监造（施工）检验/见证，监造（施工）。</w:t>
      </w:r>
    </w:p>
    <w:p w14:paraId="5421B9D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总承包方应为监理、业主人员进行上述活动提供一切机会，包括提供进入条件、设施、许可和安全装备。此类活动不应</w:t>
      </w:r>
      <w:proofErr w:type="gramStart"/>
      <w:r w:rsidRPr="002C4CF2">
        <w:rPr>
          <w:rFonts w:ascii="宋体" w:hAnsi="宋体" w:hint="eastAsia"/>
          <w:sz w:val="21"/>
          <w:szCs w:val="21"/>
        </w:rPr>
        <w:t>解除总</w:t>
      </w:r>
      <w:proofErr w:type="gramEnd"/>
      <w:r w:rsidRPr="002C4CF2">
        <w:rPr>
          <w:rFonts w:ascii="宋体" w:hAnsi="宋体" w:hint="eastAsia"/>
          <w:sz w:val="21"/>
          <w:szCs w:val="21"/>
        </w:rPr>
        <w:t>承包方的任何义务和职责。</w:t>
      </w:r>
    </w:p>
    <w:p w14:paraId="2CE3CC2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对于监理、业主参与的见证点，不在现场的，总承包方应提前</w:t>
      </w:r>
      <w:r w:rsidRPr="002C4CF2">
        <w:rPr>
          <w:rFonts w:ascii="宋体" w:hAnsi="宋体" w:hint="eastAsia"/>
          <w:sz w:val="21"/>
          <w:szCs w:val="21"/>
          <w:u w:val="single"/>
        </w:rPr>
        <w:t>10</w:t>
      </w:r>
      <w:r w:rsidRPr="002C4CF2">
        <w:rPr>
          <w:rFonts w:ascii="宋体" w:hAnsi="宋体" w:hint="eastAsia"/>
          <w:sz w:val="21"/>
          <w:szCs w:val="21"/>
        </w:rPr>
        <w:t>天通知监理、业主；在现场的，总承包方应提前</w:t>
      </w:r>
      <w:r w:rsidRPr="002C4CF2">
        <w:rPr>
          <w:rFonts w:ascii="宋体" w:hAnsi="宋体" w:hint="eastAsia"/>
          <w:sz w:val="21"/>
          <w:szCs w:val="21"/>
          <w:u w:val="single"/>
        </w:rPr>
        <w:t>3</w:t>
      </w:r>
      <w:r w:rsidRPr="002C4CF2">
        <w:rPr>
          <w:rFonts w:ascii="宋体" w:hAnsi="宋体" w:hint="eastAsia"/>
          <w:sz w:val="21"/>
          <w:szCs w:val="21"/>
        </w:rPr>
        <w:t>天通知监理、业主，提供见证的监造（施工）内容和检验时间。若总承包方未及时通知监理、业主代表而单独检验，监理、业主将不承认该检验结果，总承包方应在监理、业主代表在场的情况下进行该项试验。监理、业主在接到通知但未能在规定的时间参与检验，又未能提出异议，则视为该通过。</w:t>
      </w:r>
    </w:p>
    <w:p w14:paraId="3A1C5DA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监理、业主代表在检查中如发现设备和材料存在质量问题或不符合本规定的标准或包装要求时，有权提出意见并暂不予以签字，总承包方须采取相应改进措施。无论监理、业主代表是否要求和是否知道，总承包方均有义务主动及时地向其提供合同设备制造，工程施工过程中出现的较大的质量缺陷和问题，不得隐瞒，在监理、业主不知道的情况下， 总承包方不得擅自处理。</w:t>
      </w:r>
    </w:p>
    <w:p w14:paraId="6D415C7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不论监理、业主代表是否参与监造与出厂检验或者业主代表参加了监造与检验，并且签署了监造与检验报告，均不能被视为总承包方规定应承担的质量保证责任的解除，也不能</w:t>
      </w:r>
      <w:proofErr w:type="gramStart"/>
      <w:r w:rsidRPr="002C4CF2">
        <w:rPr>
          <w:rFonts w:ascii="宋体" w:hAnsi="宋体" w:hint="eastAsia"/>
          <w:sz w:val="21"/>
          <w:szCs w:val="21"/>
        </w:rPr>
        <w:t>免除总</w:t>
      </w:r>
      <w:proofErr w:type="gramEnd"/>
      <w:r w:rsidRPr="002C4CF2">
        <w:rPr>
          <w:rFonts w:ascii="宋体" w:hAnsi="宋体" w:hint="eastAsia"/>
          <w:sz w:val="21"/>
          <w:szCs w:val="21"/>
        </w:rPr>
        <w:t>承包方对设备质量应负的责任。</w:t>
      </w:r>
    </w:p>
    <w:p w14:paraId="7F85B6D8" w14:textId="77777777" w:rsidR="002C4CF2" w:rsidRPr="002C4CF2" w:rsidRDefault="002C4CF2" w:rsidP="002C4CF2">
      <w:pPr>
        <w:spacing w:line="360" w:lineRule="auto"/>
        <w:outlineLvl w:val="2"/>
        <w:rPr>
          <w:rFonts w:ascii="宋体" w:hAnsi="宋体"/>
          <w:b/>
          <w:sz w:val="21"/>
          <w:szCs w:val="21"/>
        </w:rPr>
      </w:pPr>
      <w:bookmarkStart w:id="318" w:name="_Toc462845870"/>
      <w:bookmarkStart w:id="319" w:name="_Toc465244798"/>
      <w:bookmarkStart w:id="320" w:name="_Toc468709423"/>
      <w:bookmarkStart w:id="321" w:name="_Toc468953015"/>
      <w:r w:rsidRPr="002C4CF2">
        <w:rPr>
          <w:rFonts w:ascii="宋体" w:hAnsi="宋体" w:hint="eastAsia"/>
          <w:b/>
          <w:sz w:val="21"/>
          <w:szCs w:val="21"/>
        </w:rPr>
        <w:t>8.3 试验</w:t>
      </w:r>
      <w:bookmarkEnd w:id="318"/>
      <w:bookmarkEnd w:id="319"/>
      <w:bookmarkEnd w:id="320"/>
      <w:bookmarkEnd w:id="321"/>
    </w:p>
    <w:p w14:paraId="47C4667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为保障工程能按照合同和设计要求建设完成并正常并网发电，保障运行，总承包方应对有关设备进行试验，所有试验监理应依据监理大纲和监理规范进行监理，实验应满足国家规范、行业规范或电网企业规范有要求。</w:t>
      </w:r>
    </w:p>
    <w:p w14:paraId="549CCA8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本款中的试验是指为了检验生产设备、材料、工艺是否符合性能及技术指标而采取的试验。为有效进行规定的试验，总承包方应提供所需的所有仪器、帮助、文件和其他资料、电力、装备、燃料、消耗品。工具、劳力、材料，以及具有适当资质和经验的人员。对生产设备、材料和工程其它部分进行规定的试验，其时间和地点，应由总承包方和业主商定。根据第14条[变更和调整]的规定，业主可以与总承包方协商改变进行规定试验的位置或细节，或进行附加的试验。如果这些变更或附加的试验表明，经过试验的生产设备、材料、或工艺不符合合同要求，不管合同和其他规定，总承包方应负担进行本项变更的费用。                                </w:t>
      </w:r>
    </w:p>
    <w:p w14:paraId="1E11DC2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业主应至少提前</w:t>
      </w:r>
      <w:r w:rsidRPr="002C4CF2">
        <w:rPr>
          <w:rFonts w:ascii="宋体" w:hAnsi="宋体" w:hint="eastAsia"/>
          <w:sz w:val="21"/>
          <w:szCs w:val="21"/>
          <w:u w:val="single"/>
        </w:rPr>
        <w:t>48</w:t>
      </w:r>
      <w:r w:rsidRPr="002C4CF2">
        <w:rPr>
          <w:rFonts w:ascii="宋体" w:hAnsi="宋体" w:hint="eastAsia"/>
          <w:sz w:val="21"/>
          <w:szCs w:val="21"/>
        </w:rPr>
        <w:t>小时将参加试验的意图</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承包方。如果业主没有在商定的时间和地点参加试验，除非业主另有指示，总承包方可以自行进行试验，这些试验应被视为是在业主在场的情况下进行的。</w:t>
      </w:r>
    </w:p>
    <w:p w14:paraId="2E37B8D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如果由于服从这些指示，或因业主应负责的延误的结果，使总承包方遭受延误和（或）招致费用，总承包方应向业主发出通知，并有权根据21款的规定提出：</w:t>
      </w:r>
    </w:p>
    <w:p w14:paraId="2ABA961A"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（1）根据第9.3款[完工时间的延长]的规定，如果完工已或将受到延误，对任何此类延误给予延长期；</w:t>
      </w:r>
    </w:p>
    <w:p w14:paraId="531D2B4D"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（2）任何上述费用加合理利润应加入合同价格，给予支付。</w:t>
      </w:r>
    </w:p>
    <w:p w14:paraId="21130A3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业主在收到此通知后，应按照第3.5款[确定]的要求对此类事项进行商定成确定。</w:t>
      </w:r>
    </w:p>
    <w:p w14:paraId="727C4A6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立即向业主提交充分证实的试验报告。当规定的试验通过时，监理、业主应在总承包方的试验证书上签字认可，或向总承包方颁发等效的证书。如果监理、业主未参加试验，他应被视为已经认可试验数据是准确的。</w:t>
      </w:r>
    </w:p>
    <w:p w14:paraId="2540455D" w14:textId="77777777" w:rsidR="002C4CF2" w:rsidRPr="002C4CF2" w:rsidRDefault="002C4CF2" w:rsidP="002C4CF2">
      <w:pPr>
        <w:spacing w:line="360" w:lineRule="auto"/>
        <w:outlineLvl w:val="2"/>
        <w:rPr>
          <w:rFonts w:ascii="宋体" w:hAnsi="宋体"/>
          <w:b/>
          <w:sz w:val="21"/>
          <w:szCs w:val="21"/>
        </w:rPr>
      </w:pPr>
      <w:bookmarkStart w:id="322" w:name="_Toc462845871"/>
      <w:bookmarkStart w:id="323" w:name="_Toc465244799"/>
      <w:bookmarkStart w:id="324" w:name="_Toc468709424"/>
      <w:bookmarkStart w:id="325" w:name="_Toc468953016"/>
      <w:r w:rsidRPr="002C4CF2">
        <w:rPr>
          <w:rFonts w:ascii="宋体" w:hAnsi="宋体" w:hint="eastAsia"/>
          <w:b/>
          <w:sz w:val="21"/>
          <w:szCs w:val="21"/>
        </w:rPr>
        <w:t>8.4 拒收</w:t>
      </w:r>
      <w:bookmarkEnd w:id="322"/>
      <w:bookmarkEnd w:id="323"/>
      <w:bookmarkEnd w:id="324"/>
      <w:bookmarkEnd w:id="325"/>
    </w:p>
    <w:p w14:paraId="2DB1CDB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检查、检验、测量或试验结果，发现生产设备、材料：设计或工艺有缺陷，或不符合国家规范、行业规范、电网企业规范和合同要求，业主可通过向总承包方发出通知，并说明理由，拒收该生产设备、材料、设计或工艺。总承包方应立即修复缺陷，并保证上述被拒收的项目符合合同规定。</w:t>
      </w:r>
    </w:p>
    <w:p w14:paraId="192E940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如果业主要求对上述生产设备、材料、设计或工艺再次进行试验，这些</w:t>
      </w:r>
      <w:proofErr w:type="gramStart"/>
      <w:r w:rsidRPr="002C4CF2">
        <w:rPr>
          <w:rFonts w:ascii="宋体" w:hAnsi="宋体" w:hint="eastAsia"/>
          <w:sz w:val="21"/>
          <w:szCs w:val="21"/>
        </w:rPr>
        <w:t>试验按</w:t>
      </w:r>
      <w:proofErr w:type="gramEnd"/>
      <w:r w:rsidRPr="002C4CF2">
        <w:rPr>
          <w:rFonts w:ascii="宋体" w:hAnsi="宋体" w:hint="eastAsia"/>
          <w:sz w:val="21"/>
          <w:szCs w:val="21"/>
        </w:rPr>
        <w:t>相同的条款和条件重新进行。如果此项拒收和再次试验使业主增加了费用，总承包方应按照第2.4款[业主的索赔]的规定，将该费用付给业主。</w:t>
      </w:r>
    </w:p>
    <w:p w14:paraId="2AF22F4E" w14:textId="77777777" w:rsidR="002C4CF2" w:rsidRPr="002C4CF2" w:rsidRDefault="002C4CF2" w:rsidP="002C4CF2">
      <w:pPr>
        <w:spacing w:line="360" w:lineRule="auto"/>
        <w:outlineLvl w:val="2"/>
        <w:rPr>
          <w:rFonts w:ascii="宋体" w:hAnsi="宋体"/>
          <w:b/>
          <w:sz w:val="21"/>
          <w:szCs w:val="21"/>
        </w:rPr>
      </w:pPr>
      <w:bookmarkStart w:id="326" w:name="_Toc462845872"/>
      <w:bookmarkStart w:id="327" w:name="_Toc465244800"/>
      <w:bookmarkStart w:id="328" w:name="_Toc468709425"/>
      <w:bookmarkStart w:id="329" w:name="_Toc468953017"/>
      <w:r w:rsidRPr="002C4CF2">
        <w:rPr>
          <w:rFonts w:ascii="宋体" w:hAnsi="宋体" w:hint="eastAsia"/>
          <w:b/>
          <w:sz w:val="21"/>
          <w:szCs w:val="21"/>
        </w:rPr>
        <w:t>8.5 修补工作</w:t>
      </w:r>
      <w:bookmarkEnd w:id="326"/>
      <w:bookmarkEnd w:id="327"/>
      <w:bookmarkEnd w:id="328"/>
      <w:bookmarkEnd w:id="329"/>
    </w:p>
    <w:p w14:paraId="280D9DD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尽管已有先前的任何试验或证书，业主仍可</w:t>
      </w:r>
      <w:proofErr w:type="gramStart"/>
      <w:r w:rsidRPr="002C4CF2">
        <w:rPr>
          <w:rFonts w:ascii="宋体" w:hAnsi="宋体" w:hint="eastAsia"/>
          <w:sz w:val="21"/>
          <w:szCs w:val="21"/>
        </w:rPr>
        <w:t>批示总</w:t>
      </w:r>
      <w:proofErr w:type="gramEnd"/>
      <w:r w:rsidRPr="002C4CF2">
        <w:rPr>
          <w:rFonts w:ascii="宋体" w:hAnsi="宋体" w:hint="eastAsia"/>
          <w:sz w:val="21"/>
          <w:szCs w:val="21"/>
        </w:rPr>
        <w:t>承包方进行以下工作：</w:t>
      </w:r>
    </w:p>
    <w:p w14:paraId="2D6D77DB"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（1）将不符合合同要求的生产设备或材料转移出现场，并进行更换；</w:t>
      </w:r>
    </w:p>
    <w:p w14:paraId="5B9BE738"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（2）去除不符合合同的其他工作，并重新实施；</w:t>
      </w:r>
    </w:p>
    <w:p w14:paraId="0702474F"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（3）实施为工程的安全迫切需要的工作。</w:t>
      </w:r>
    </w:p>
    <w:p w14:paraId="7D764DC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未能服从此类符合第3.4款[指示]要求的指示，业主应有权雇用并付款给他人从事该工作。除总承包方原有权从该工作所得付款的范围外，总承包方应遵照第2.4款[业主的索赔]的规定，向业主支付因他未履行指示而使业主支付的所有费用。</w:t>
      </w:r>
    </w:p>
    <w:p w14:paraId="3E91DDD3" w14:textId="77777777" w:rsidR="002C4CF2" w:rsidRPr="002C4CF2" w:rsidRDefault="002C4CF2" w:rsidP="002C4CF2">
      <w:pPr>
        <w:spacing w:line="360" w:lineRule="auto"/>
        <w:outlineLvl w:val="2"/>
        <w:rPr>
          <w:rFonts w:ascii="宋体" w:hAnsi="宋体"/>
          <w:b/>
          <w:sz w:val="21"/>
          <w:szCs w:val="21"/>
        </w:rPr>
      </w:pPr>
      <w:bookmarkStart w:id="330" w:name="_Toc462845873"/>
      <w:bookmarkStart w:id="331" w:name="_Toc465244801"/>
      <w:bookmarkStart w:id="332" w:name="_Toc468709426"/>
      <w:bookmarkStart w:id="333" w:name="_Toc468953018"/>
      <w:r w:rsidRPr="002C4CF2">
        <w:rPr>
          <w:rFonts w:ascii="宋体" w:hAnsi="宋体" w:hint="eastAsia"/>
          <w:b/>
          <w:sz w:val="21"/>
          <w:szCs w:val="21"/>
        </w:rPr>
        <w:t>8.6 土地（矿区）使用费</w:t>
      </w:r>
      <w:bookmarkEnd w:id="330"/>
      <w:bookmarkEnd w:id="331"/>
      <w:bookmarkEnd w:id="332"/>
      <w:bookmarkEnd w:id="333"/>
    </w:p>
    <w:p w14:paraId="7CF7B31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除非在业主要求中另有说明外，总承包方应为以下事项支付所有的土地（矿区）使用费、租金和其他付款：</w:t>
      </w:r>
    </w:p>
    <w:p w14:paraId="459EE94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（1）从现场以外地区得到的天然材料；</w:t>
      </w:r>
    </w:p>
    <w:p w14:paraId="7C6813F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（2）在合同规定的现场范围内的弃置区以外，弃置拆除、开挖的材料和其他剩余材料（不论是天然的或人工的）。</w:t>
      </w:r>
    </w:p>
    <w:p w14:paraId="3FD20BDF" w14:textId="77777777" w:rsidR="002C4CF2" w:rsidRPr="002C4CF2" w:rsidRDefault="002C4CF2" w:rsidP="002C4CF2">
      <w:pPr>
        <w:spacing w:line="360" w:lineRule="auto"/>
        <w:outlineLvl w:val="1"/>
        <w:rPr>
          <w:rFonts w:ascii="宋体" w:hAnsi="宋体"/>
          <w:b/>
          <w:kern w:val="0"/>
          <w:sz w:val="21"/>
          <w:szCs w:val="21"/>
        </w:rPr>
      </w:pPr>
      <w:bookmarkStart w:id="334" w:name="_Toc462845874"/>
      <w:bookmarkStart w:id="335" w:name="_Toc465244802"/>
      <w:bookmarkStart w:id="336" w:name="_Toc468709427"/>
      <w:bookmarkStart w:id="337" w:name="_Toc468953019"/>
      <w:r w:rsidRPr="002C4CF2">
        <w:rPr>
          <w:rFonts w:ascii="宋体" w:hAnsi="宋体" w:hint="eastAsia"/>
          <w:b/>
          <w:kern w:val="0"/>
          <w:sz w:val="21"/>
          <w:szCs w:val="21"/>
        </w:rPr>
        <w:lastRenderedPageBreak/>
        <w:t>9 开工、延误和暂停</w:t>
      </w:r>
      <w:bookmarkEnd w:id="334"/>
      <w:bookmarkEnd w:id="335"/>
      <w:bookmarkEnd w:id="336"/>
      <w:bookmarkEnd w:id="337"/>
    </w:p>
    <w:p w14:paraId="781E45A5" w14:textId="77777777" w:rsidR="002C4CF2" w:rsidRPr="002C4CF2" w:rsidRDefault="002C4CF2" w:rsidP="002C4CF2">
      <w:pPr>
        <w:spacing w:line="360" w:lineRule="auto"/>
        <w:outlineLvl w:val="2"/>
        <w:rPr>
          <w:rFonts w:ascii="宋体" w:hAnsi="宋体"/>
          <w:b/>
          <w:sz w:val="21"/>
          <w:szCs w:val="21"/>
        </w:rPr>
      </w:pPr>
      <w:bookmarkStart w:id="338" w:name="_Toc462845875"/>
      <w:bookmarkStart w:id="339" w:name="_Toc465244803"/>
      <w:bookmarkStart w:id="340" w:name="_Toc468709428"/>
      <w:bookmarkStart w:id="341" w:name="_Toc468953020"/>
      <w:r w:rsidRPr="002C4CF2">
        <w:rPr>
          <w:rFonts w:ascii="宋体" w:hAnsi="宋体" w:hint="eastAsia"/>
          <w:b/>
          <w:sz w:val="21"/>
          <w:szCs w:val="21"/>
        </w:rPr>
        <w:t>9.1 工程的开工</w:t>
      </w:r>
      <w:bookmarkEnd w:id="338"/>
      <w:bookmarkEnd w:id="339"/>
      <w:bookmarkEnd w:id="340"/>
      <w:bookmarkEnd w:id="341"/>
    </w:p>
    <w:p w14:paraId="3C62D0C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合同签订生效后，总承包方办理了相关手续，经业主批复，由监理向总承包方发出开工通知，总承包方须7日内开工。</w:t>
      </w:r>
    </w:p>
    <w:p w14:paraId="35EFB291" w14:textId="77777777" w:rsidR="002C4CF2" w:rsidRPr="002C4CF2" w:rsidRDefault="002C4CF2" w:rsidP="002C4CF2">
      <w:pPr>
        <w:spacing w:line="360" w:lineRule="auto"/>
        <w:outlineLvl w:val="2"/>
        <w:rPr>
          <w:rFonts w:ascii="宋体" w:hAnsi="宋体"/>
          <w:b/>
          <w:sz w:val="21"/>
          <w:szCs w:val="21"/>
        </w:rPr>
      </w:pPr>
      <w:bookmarkStart w:id="342" w:name="_Toc462845876"/>
      <w:bookmarkStart w:id="343" w:name="_Toc465244804"/>
      <w:bookmarkStart w:id="344" w:name="_Toc468709429"/>
      <w:bookmarkStart w:id="345" w:name="_Toc468953021"/>
      <w:r w:rsidRPr="002C4CF2">
        <w:rPr>
          <w:rFonts w:ascii="宋体" w:hAnsi="宋体" w:hint="eastAsia"/>
          <w:b/>
          <w:sz w:val="21"/>
          <w:szCs w:val="21"/>
        </w:rPr>
        <w:t>9.2 实施计划</w:t>
      </w:r>
      <w:bookmarkEnd w:id="342"/>
      <w:bookmarkEnd w:id="343"/>
      <w:bookmarkEnd w:id="344"/>
      <w:bookmarkEnd w:id="345"/>
    </w:p>
    <w:p w14:paraId="47A2237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总承包方应在开工日期后</w:t>
      </w:r>
      <w:r w:rsidRPr="002C4CF2">
        <w:rPr>
          <w:rFonts w:ascii="宋体" w:hAnsi="宋体" w:hint="eastAsia"/>
          <w:sz w:val="21"/>
          <w:szCs w:val="21"/>
          <w:u w:val="single"/>
        </w:rPr>
        <w:t>7</w:t>
      </w:r>
      <w:r w:rsidRPr="002C4CF2">
        <w:rPr>
          <w:rFonts w:ascii="宋体" w:hAnsi="宋体" w:hint="eastAsia"/>
          <w:sz w:val="21"/>
          <w:szCs w:val="21"/>
        </w:rPr>
        <w:t>日内，提交一份实施计划（包含一级网络进度计划），经监理单位审查后报业主审批。当原定进度计划与实际进度或总承包方的义务不相符时，总承包方还应提交一份修订的实施计划。除非合同另有说明，每份实施计划应包括：</w:t>
      </w:r>
    </w:p>
    <w:p w14:paraId="32376E50"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（1）总承包方工程进度表，包括工程各主要阶段的预期时间安排；</w:t>
      </w:r>
    </w:p>
    <w:p w14:paraId="138FC3FD"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（2）根据第5.2款[总承包方文件]规定的审核期限；</w:t>
      </w:r>
    </w:p>
    <w:p w14:paraId="0D5E7AFC"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（3）合同中规定的各项检验核试验的顺序和时间安排；</w:t>
      </w:r>
    </w:p>
    <w:p w14:paraId="7CA0C041"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（4）一份支持报告，内容包括：</w:t>
      </w:r>
    </w:p>
    <w:p w14:paraId="3DFC6BFC"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①总承包方在工程各主要阶段的实施中拟采用的方法的一般描述；</w:t>
      </w:r>
    </w:p>
    <w:p w14:paraId="17C76B74"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②各主要阶段配备的各级总承包方人员和各类型总承包方设备的大概数量，除非业主在收到进度计划后</w:t>
      </w:r>
      <w:r w:rsidRPr="002C4CF2">
        <w:rPr>
          <w:rFonts w:ascii="宋体" w:hAnsi="宋体" w:hint="eastAsia"/>
          <w:sz w:val="21"/>
          <w:szCs w:val="21"/>
          <w:u w:val="single"/>
        </w:rPr>
        <w:t>7</w:t>
      </w:r>
      <w:r w:rsidRPr="002C4CF2">
        <w:rPr>
          <w:rFonts w:ascii="宋体" w:hAnsi="宋体" w:hint="eastAsia"/>
          <w:sz w:val="21"/>
          <w:szCs w:val="21"/>
        </w:rPr>
        <w:t>天内向总承包方发出通知，指出其他不符合合同要求的部分，总承包方即应按照该进度计划，并遵守合同规定的其他义务，进行工作。业主人员应有权按照该进度计划安排他们的活动。</w:t>
      </w:r>
    </w:p>
    <w:p w14:paraId="587210D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总承包方应及时将未来可能对工程施工造成不利影响或延误的情况通知业主方，在下列情况下,总承包方应遵照本款要求向业主方提交一份修订的实施进度计划：</w:t>
      </w:r>
    </w:p>
    <w:p w14:paraId="2AFDD25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(1)业主方</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承包方指出实施计划（指出的部分）不符合合同要求;</w:t>
      </w:r>
    </w:p>
    <w:p w14:paraId="667A33B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(2)实际进度与计划不一致时.</w:t>
      </w:r>
    </w:p>
    <w:p w14:paraId="791E8F20" w14:textId="77777777" w:rsidR="002C4CF2" w:rsidRPr="002C4CF2" w:rsidRDefault="002C4CF2" w:rsidP="002C4CF2">
      <w:pPr>
        <w:spacing w:line="360" w:lineRule="auto"/>
        <w:outlineLvl w:val="2"/>
        <w:rPr>
          <w:rFonts w:ascii="宋体" w:hAnsi="宋体"/>
          <w:b/>
          <w:sz w:val="21"/>
          <w:szCs w:val="21"/>
        </w:rPr>
      </w:pPr>
      <w:bookmarkStart w:id="346" w:name="_Toc462845877"/>
      <w:bookmarkStart w:id="347" w:name="_Toc465244805"/>
      <w:bookmarkStart w:id="348" w:name="_Toc468709430"/>
      <w:bookmarkStart w:id="349" w:name="_Toc468953022"/>
      <w:r w:rsidRPr="002C4CF2">
        <w:rPr>
          <w:rFonts w:ascii="宋体" w:hAnsi="宋体" w:hint="eastAsia"/>
          <w:b/>
          <w:sz w:val="21"/>
          <w:szCs w:val="21"/>
        </w:rPr>
        <w:t>9. 3完工时间的延长</w:t>
      </w:r>
      <w:bookmarkEnd w:id="346"/>
      <w:bookmarkEnd w:id="347"/>
      <w:bookmarkEnd w:id="348"/>
      <w:bookmarkEnd w:id="349"/>
    </w:p>
    <w:p w14:paraId="2465BFC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如由于下列任何原因，致使达到按照第10.3款[工程的接收]要求的完工受到或将受到延误的程度，总承包方有权按照规定提出延长完工时间：</w:t>
      </w:r>
    </w:p>
    <w:p w14:paraId="6E7BFB0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（1）业主提出的变更（</w:t>
      </w:r>
      <w:proofErr w:type="gramStart"/>
      <w:r w:rsidRPr="002C4CF2">
        <w:rPr>
          <w:rFonts w:ascii="宋体" w:hAnsi="宋体" w:hint="eastAsia"/>
          <w:sz w:val="21"/>
          <w:szCs w:val="21"/>
        </w:rPr>
        <w:t>除非已</w:t>
      </w:r>
      <w:proofErr w:type="gramEnd"/>
      <w:r w:rsidRPr="002C4CF2">
        <w:rPr>
          <w:rFonts w:ascii="宋体" w:hAnsi="宋体" w:hint="eastAsia"/>
          <w:sz w:val="21"/>
          <w:szCs w:val="21"/>
        </w:rPr>
        <w:t>根据第14.3款[变更程序]的规定商定调整了完工时间；</w:t>
      </w:r>
    </w:p>
    <w:p w14:paraId="255945E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（2）根据本合同条款，有权获得延长期的原因；</w:t>
      </w:r>
    </w:p>
    <w:p w14:paraId="6CDBA88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如果总承包方提出延长完工时间，应按照规定，向业主发出申请通知。业主确定是否考虑延长时间和延长时间的长短。</w:t>
      </w:r>
    </w:p>
    <w:p w14:paraId="41DD1551" w14:textId="77777777" w:rsidR="002C4CF2" w:rsidRPr="002C4CF2" w:rsidRDefault="002C4CF2" w:rsidP="002C4CF2">
      <w:pPr>
        <w:spacing w:line="360" w:lineRule="auto"/>
        <w:outlineLvl w:val="2"/>
        <w:rPr>
          <w:rFonts w:ascii="宋体" w:hAnsi="宋体"/>
          <w:b/>
          <w:sz w:val="21"/>
          <w:szCs w:val="21"/>
        </w:rPr>
      </w:pPr>
      <w:bookmarkStart w:id="350" w:name="_Toc462845878"/>
      <w:bookmarkStart w:id="351" w:name="_Toc465244806"/>
      <w:bookmarkStart w:id="352" w:name="_Toc468709431"/>
      <w:bookmarkStart w:id="353" w:name="_Toc468953023"/>
      <w:r w:rsidRPr="002C4CF2">
        <w:rPr>
          <w:rFonts w:ascii="宋体" w:hAnsi="宋体" w:hint="eastAsia"/>
          <w:b/>
          <w:sz w:val="21"/>
          <w:szCs w:val="21"/>
        </w:rPr>
        <w:t>9.4工程进度</w:t>
      </w:r>
      <w:bookmarkEnd w:id="350"/>
      <w:bookmarkEnd w:id="351"/>
      <w:bookmarkEnd w:id="352"/>
      <w:bookmarkEnd w:id="353"/>
    </w:p>
    <w:p w14:paraId="598788F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如果在任何时候：</w:t>
      </w:r>
    </w:p>
    <w:p w14:paraId="3F9F0D1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实际工程进度对于在完工时间内完工过于迟缓，进度已(或)落后于根据第9.2款[施工计划]的规定制定的先行进度计划，总承包方应制定补救措施报监理审查、业主审定。（由业主提出变更影响总工期除外）</w:t>
      </w:r>
    </w:p>
    <w:p w14:paraId="53C68B5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除非业主另有通知，总承包方应采取这些修订方法，对可能需要增加工时、和（或）总承包方人员和（或）货物的数量，总承包方应自行承担风险和费用。如果这些修订方法使业主招致附加费</w:t>
      </w:r>
      <w:r w:rsidRPr="002C4CF2">
        <w:rPr>
          <w:rFonts w:ascii="宋体" w:hAnsi="宋体" w:hint="eastAsia"/>
          <w:sz w:val="21"/>
          <w:szCs w:val="21"/>
        </w:rPr>
        <w:lastRenderedPageBreak/>
        <w:t>用，总承包方应根据第2.4款[业主的索赔]的要求，连同下述第9.5款中提出的误期损害赔偿费（如果有），向业主支付这些费用。</w:t>
      </w:r>
    </w:p>
    <w:p w14:paraId="02DB7959" w14:textId="77777777" w:rsidR="002C4CF2" w:rsidRPr="002C4CF2" w:rsidRDefault="002C4CF2" w:rsidP="002C4CF2">
      <w:pPr>
        <w:spacing w:line="360" w:lineRule="auto"/>
        <w:outlineLvl w:val="2"/>
        <w:rPr>
          <w:rFonts w:ascii="宋体" w:hAnsi="宋体"/>
          <w:b/>
          <w:sz w:val="21"/>
          <w:szCs w:val="21"/>
        </w:rPr>
      </w:pPr>
      <w:bookmarkStart w:id="354" w:name="_Toc462845879"/>
      <w:bookmarkStart w:id="355" w:name="_Toc465244807"/>
      <w:bookmarkStart w:id="356" w:name="_Toc468709432"/>
      <w:bookmarkStart w:id="357" w:name="_Toc468953024"/>
      <w:r w:rsidRPr="002C4CF2">
        <w:rPr>
          <w:rFonts w:ascii="宋体" w:hAnsi="宋体" w:hint="eastAsia"/>
          <w:b/>
          <w:sz w:val="21"/>
          <w:szCs w:val="21"/>
        </w:rPr>
        <w:t>9.5误期违约金</w:t>
      </w:r>
      <w:bookmarkEnd w:id="354"/>
      <w:bookmarkEnd w:id="355"/>
      <w:bookmarkEnd w:id="356"/>
      <w:bookmarkEnd w:id="357"/>
    </w:p>
    <w:p w14:paraId="38CAF36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如果总承包方未能遵守第10.2款[预验收时间]的要求导致工程延误，应当视为总承包方违约，总承包方应根据专用条款的要求向业主支付误期违约金。</w:t>
      </w:r>
    </w:p>
    <w:p w14:paraId="5CE9308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这些误期违约金不应</w:t>
      </w:r>
      <w:proofErr w:type="gramStart"/>
      <w:r w:rsidRPr="002C4CF2">
        <w:rPr>
          <w:rFonts w:ascii="宋体" w:hAnsi="宋体" w:hint="eastAsia"/>
          <w:sz w:val="21"/>
          <w:szCs w:val="21"/>
        </w:rPr>
        <w:t>免除总</w:t>
      </w:r>
      <w:proofErr w:type="gramEnd"/>
      <w:r w:rsidRPr="002C4CF2">
        <w:rPr>
          <w:rFonts w:ascii="宋体" w:hAnsi="宋体" w:hint="eastAsia"/>
          <w:sz w:val="21"/>
          <w:szCs w:val="21"/>
        </w:rPr>
        <w:t>承包方完成工程的义务，或合同规定的其可能承担的其他责任、义务或职责。</w:t>
      </w:r>
    </w:p>
    <w:p w14:paraId="78F7A805" w14:textId="77777777" w:rsidR="002C4CF2" w:rsidRPr="002C4CF2" w:rsidRDefault="002C4CF2" w:rsidP="002C4CF2">
      <w:pPr>
        <w:spacing w:line="360" w:lineRule="auto"/>
        <w:outlineLvl w:val="2"/>
        <w:rPr>
          <w:rFonts w:ascii="宋体" w:hAnsi="宋体"/>
          <w:b/>
          <w:sz w:val="21"/>
          <w:szCs w:val="21"/>
        </w:rPr>
      </w:pPr>
      <w:bookmarkStart w:id="358" w:name="_Toc462845880"/>
      <w:bookmarkStart w:id="359" w:name="_Toc465244808"/>
      <w:bookmarkStart w:id="360" w:name="_Toc468709433"/>
      <w:bookmarkStart w:id="361" w:name="_Toc468953025"/>
      <w:r w:rsidRPr="002C4CF2">
        <w:rPr>
          <w:rFonts w:ascii="宋体" w:hAnsi="宋体" w:hint="eastAsia"/>
          <w:b/>
          <w:sz w:val="21"/>
          <w:szCs w:val="21"/>
        </w:rPr>
        <w:t>9.6暂时停工</w:t>
      </w:r>
      <w:bookmarkEnd w:id="358"/>
      <w:bookmarkEnd w:id="359"/>
      <w:bookmarkEnd w:id="360"/>
      <w:bookmarkEnd w:id="361"/>
    </w:p>
    <w:p w14:paraId="4FF5C7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业主视情况需要可以指示总承包方暂停工程某一部分或全部的施工。在暂停期间，总承包方应保护、保管、并保证该部分或全部工程不致产生任何变质、损失或损害。</w:t>
      </w:r>
    </w:p>
    <w:p w14:paraId="22E4BB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业主还可以通知暂停的原因。如果是已通知了原因，而且是由于总承包方的职责造成的情况，则</w:t>
      </w:r>
      <w:proofErr w:type="gramStart"/>
      <w:r w:rsidRPr="002C4CF2">
        <w:rPr>
          <w:rFonts w:ascii="宋体" w:hAnsi="宋体" w:hint="eastAsia"/>
          <w:sz w:val="21"/>
          <w:szCs w:val="21"/>
        </w:rPr>
        <w:t>下列第9</w:t>
      </w:r>
      <w:proofErr w:type="gramEnd"/>
      <w:r w:rsidRPr="002C4CF2">
        <w:rPr>
          <w:rFonts w:ascii="宋体" w:hAnsi="宋体" w:hint="eastAsia"/>
          <w:sz w:val="21"/>
          <w:szCs w:val="21"/>
        </w:rPr>
        <w:t>.7和9.8款应不适用。</w:t>
      </w:r>
    </w:p>
    <w:p w14:paraId="3BEB32FC" w14:textId="77777777" w:rsidR="002C4CF2" w:rsidRPr="002C4CF2" w:rsidRDefault="002C4CF2" w:rsidP="002C4CF2">
      <w:pPr>
        <w:spacing w:line="360" w:lineRule="auto"/>
        <w:outlineLvl w:val="2"/>
        <w:rPr>
          <w:rFonts w:ascii="宋体" w:hAnsi="宋体"/>
          <w:b/>
          <w:sz w:val="21"/>
          <w:szCs w:val="21"/>
        </w:rPr>
      </w:pPr>
      <w:bookmarkStart w:id="362" w:name="_Toc462845881"/>
      <w:bookmarkStart w:id="363" w:name="_Toc465244809"/>
      <w:bookmarkStart w:id="364" w:name="_Toc468709434"/>
      <w:bookmarkStart w:id="365" w:name="_Toc468953026"/>
      <w:r w:rsidRPr="002C4CF2">
        <w:rPr>
          <w:rFonts w:ascii="宋体" w:hAnsi="宋体" w:hint="eastAsia"/>
          <w:b/>
          <w:sz w:val="21"/>
          <w:szCs w:val="21"/>
        </w:rPr>
        <w:t>9.7暂停的后果</w:t>
      </w:r>
      <w:bookmarkEnd w:id="362"/>
      <w:bookmarkEnd w:id="363"/>
      <w:bookmarkEnd w:id="364"/>
      <w:bookmarkEnd w:id="365"/>
    </w:p>
    <w:p w14:paraId="490FB32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如用总承包方因执行业主根据第9.6款[暂时停工]的规定发出的指示，当此类暂停时间超过</w:t>
      </w:r>
      <w:r w:rsidRPr="002C4CF2">
        <w:rPr>
          <w:rFonts w:ascii="宋体" w:hAnsi="宋体" w:hint="eastAsia"/>
          <w:sz w:val="21"/>
          <w:szCs w:val="21"/>
          <w:u w:val="single"/>
        </w:rPr>
        <w:t>7</w:t>
      </w:r>
      <w:r w:rsidRPr="002C4CF2">
        <w:rPr>
          <w:rFonts w:ascii="宋体" w:hAnsi="宋体" w:hint="eastAsia"/>
          <w:sz w:val="21"/>
          <w:szCs w:val="21"/>
        </w:rPr>
        <w:t>天以上，和（或）因为复工，而遭受延误和（或）招致增加费用，总承包方应向业主发出通知，并有权依照规定提出：</w:t>
      </w:r>
    </w:p>
    <w:p w14:paraId="7A58D58D" w14:textId="77777777" w:rsidR="002C4CF2" w:rsidRPr="002C4CF2" w:rsidRDefault="002C4CF2" w:rsidP="002C4CF2">
      <w:pPr>
        <w:spacing w:line="360" w:lineRule="auto"/>
        <w:ind w:firstLineChars="231" w:firstLine="485"/>
        <w:rPr>
          <w:rFonts w:ascii="宋体" w:hAnsi="宋体"/>
          <w:sz w:val="21"/>
          <w:szCs w:val="21"/>
        </w:rPr>
      </w:pPr>
      <w:r w:rsidRPr="002C4CF2">
        <w:rPr>
          <w:rFonts w:ascii="宋体" w:hAnsi="宋体" w:hint="eastAsia"/>
          <w:sz w:val="21"/>
          <w:szCs w:val="21"/>
        </w:rPr>
        <w:t>（1）根据第9.3款[完工时间的延误]的规定，如完工已或将受到延误给予延长期。</w:t>
      </w:r>
    </w:p>
    <w:p w14:paraId="3D058220"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 xml:space="preserve"> （2）对任何此类费用应加入合同价格，给予支付。</w:t>
      </w:r>
    </w:p>
    <w:p w14:paraId="175DE1D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业主收到此通知后，应按照第3.5款[确定]的要求，对这些事项进行商定或确定。</w:t>
      </w:r>
    </w:p>
    <w:p w14:paraId="07AEA5C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总承包方应无权得到为弥补因总承包方有缺陷的设计、工艺或材料，或因总承包方未能按照第9.6款[暂时停工]的规定保护、保管、或保证安全的后果，带来的延长期和招致费用的支付。</w:t>
      </w:r>
    </w:p>
    <w:p w14:paraId="521A18CF" w14:textId="77777777" w:rsidR="002C4CF2" w:rsidRPr="002C4CF2" w:rsidRDefault="002C4CF2" w:rsidP="002C4CF2">
      <w:pPr>
        <w:spacing w:line="360" w:lineRule="auto"/>
        <w:outlineLvl w:val="2"/>
        <w:rPr>
          <w:rFonts w:ascii="宋体" w:hAnsi="宋体"/>
          <w:b/>
          <w:sz w:val="21"/>
          <w:szCs w:val="21"/>
        </w:rPr>
      </w:pPr>
      <w:bookmarkStart w:id="366" w:name="_Toc462845882"/>
      <w:bookmarkStart w:id="367" w:name="_Toc465244810"/>
      <w:bookmarkStart w:id="368" w:name="_Toc468709435"/>
      <w:bookmarkStart w:id="369" w:name="_Toc468953027"/>
      <w:r w:rsidRPr="002C4CF2">
        <w:rPr>
          <w:rFonts w:ascii="宋体" w:hAnsi="宋体" w:hint="eastAsia"/>
          <w:b/>
          <w:sz w:val="21"/>
          <w:szCs w:val="21"/>
        </w:rPr>
        <w:t>9.8暂停延长</w:t>
      </w:r>
      <w:bookmarkEnd w:id="366"/>
      <w:bookmarkEnd w:id="367"/>
      <w:bookmarkEnd w:id="368"/>
      <w:bookmarkEnd w:id="369"/>
    </w:p>
    <w:p w14:paraId="4E36976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第9.6款[暂时停工]所述的暂停已持续10天以上，总承包方可以要求业主允许继续施工。如在提出这一要求后7天内，业主没有给出答复，总承包方可以通知业主，将工程受暂停影响的部分视为根据第14条[变更和调整]规定的删减项目。</w:t>
      </w:r>
    </w:p>
    <w:p w14:paraId="1F5B8BA9" w14:textId="77777777" w:rsidR="002C4CF2" w:rsidRPr="002C4CF2" w:rsidRDefault="002C4CF2" w:rsidP="002C4CF2">
      <w:pPr>
        <w:spacing w:line="360" w:lineRule="auto"/>
        <w:outlineLvl w:val="2"/>
        <w:rPr>
          <w:rFonts w:ascii="宋体" w:hAnsi="宋体"/>
          <w:b/>
          <w:sz w:val="21"/>
          <w:szCs w:val="21"/>
        </w:rPr>
      </w:pPr>
      <w:bookmarkStart w:id="370" w:name="_Toc462845883"/>
      <w:bookmarkStart w:id="371" w:name="_Toc465244811"/>
      <w:bookmarkStart w:id="372" w:name="_Toc468709436"/>
      <w:bookmarkStart w:id="373" w:name="_Toc468953028"/>
      <w:r w:rsidRPr="002C4CF2">
        <w:rPr>
          <w:rFonts w:ascii="宋体" w:hAnsi="宋体" w:hint="eastAsia"/>
          <w:b/>
          <w:sz w:val="21"/>
          <w:szCs w:val="21"/>
        </w:rPr>
        <w:t>9.9复工</w:t>
      </w:r>
      <w:bookmarkEnd w:id="370"/>
      <w:bookmarkEnd w:id="371"/>
      <w:bookmarkEnd w:id="372"/>
      <w:bookmarkEnd w:id="373"/>
    </w:p>
    <w:p w14:paraId="1609972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在发出继续施工的许可或指示后，双方应共同对受暂停影响的工程、生产设备和材料进行检查。总承包方应负责恢复在暂停期间发生的工程或生产设备或材料的任何变质、缺陷或损毁。</w:t>
      </w:r>
    </w:p>
    <w:p w14:paraId="08F98FD0" w14:textId="77777777" w:rsidR="002C4CF2" w:rsidRPr="002C4CF2" w:rsidRDefault="002C4CF2" w:rsidP="002C4CF2">
      <w:pPr>
        <w:spacing w:line="360" w:lineRule="auto"/>
        <w:outlineLvl w:val="1"/>
        <w:rPr>
          <w:rFonts w:ascii="宋体" w:hAnsi="宋体"/>
          <w:b/>
          <w:kern w:val="0"/>
          <w:sz w:val="21"/>
          <w:szCs w:val="21"/>
        </w:rPr>
      </w:pPr>
      <w:bookmarkStart w:id="374" w:name="_Toc462845884"/>
      <w:bookmarkStart w:id="375" w:name="_Toc465244812"/>
      <w:bookmarkStart w:id="376" w:name="_Toc468709437"/>
      <w:bookmarkStart w:id="377" w:name="_Toc468953029"/>
      <w:r w:rsidRPr="002C4CF2">
        <w:rPr>
          <w:rFonts w:ascii="宋体" w:hAnsi="宋体" w:hint="eastAsia"/>
          <w:b/>
          <w:kern w:val="0"/>
          <w:sz w:val="21"/>
          <w:szCs w:val="21"/>
        </w:rPr>
        <w:t>10 竣工试验</w:t>
      </w:r>
      <w:bookmarkEnd w:id="374"/>
      <w:bookmarkEnd w:id="375"/>
      <w:bookmarkEnd w:id="376"/>
      <w:bookmarkEnd w:id="377"/>
    </w:p>
    <w:p w14:paraId="690ED8B4" w14:textId="77777777" w:rsidR="002C4CF2" w:rsidRPr="002C4CF2" w:rsidRDefault="002C4CF2" w:rsidP="002C4CF2">
      <w:pPr>
        <w:spacing w:line="360" w:lineRule="auto"/>
        <w:outlineLvl w:val="2"/>
        <w:rPr>
          <w:rFonts w:ascii="宋体" w:hAnsi="宋体"/>
          <w:b/>
          <w:sz w:val="21"/>
          <w:szCs w:val="21"/>
        </w:rPr>
      </w:pPr>
      <w:bookmarkStart w:id="378" w:name="_Toc462845885"/>
      <w:bookmarkStart w:id="379" w:name="_Toc465244813"/>
      <w:bookmarkStart w:id="380" w:name="_Toc468709438"/>
      <w:bookmarkStart w:id="381" w:name="_Toc468953030"/>
      <w:r w:rsidRPr="002C4CF2">
        <w:rPr>
          <w:rFonts w:ascii="宋体" w:hAnsi="宋体" w:hint="eastAsia"/>
          <w:b/>
          <w:sz w:val="21"/>
          <w:szCs w:val="21"/>
        </w:rPr>
        <w:t>10.1 双方的责任与义务</w:t>
      </w:r>
      <w:bookmarkEnd w:id="378"/>
      <w:bookmarkEnd w:id="379"/>
      <w:bookmarkEnd w:id="380"/>
      <w:bookmarkEnd w:id="381"/>
    </w:p>
    <w:p w14:paraId="799C6FC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10.1.1 总承包方的义务</w:t>
      </w:r>
    </w:p>
    <w:p w14:paraId="0179A90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（1）在单项工程或（和）工程的竣工试验开始前，总承包方须完成相应单项工程或（和）工程的施工作业；并在竣工试验开始前，按合同约定需完成的检查、检验、检测和试验。</w:t>
      </w:r>
    </w:p>
    <w:p w14:paraId="335507F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（2）在竣工试验开始前，总承包方向业主方提交相关的质检资料及其竣工资料。</w:t>
      </w:r>
    </w:p>
    <w:p w14:paraId="60206E72"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lastRenderedPageBreak/>
        <w:t>（3）竣工试验方案：在达到竣工试验条件21日前，总承包方将竣工试验方案提交给业主方。业主方在14日内对方案提出建议和意见，总承包方根据业主方提出的建议和意见</w:t>
      </w:r>
      <w:proofErr w:type="gramStart"/>
      <w:r w:rsidRPr="002C4CF2">
        <w:rPr>
          <w:rFonts w:ascii="宋体" w:hAnsi="宋体" w:hint="eastAsia"/>
          <w:sz w:val="21"/>
          <w:szCs w:val="21"/>
        </w:rPr>
        <w:t>自费对</w:t>
      </w:r>
      <w:proofErr w:type="gramEnd"/>
      <w:r w:rsidRPr="002C4CF2">
        <w:rPr>
          <w:rFonts w:ascii="宋体" w:hAnsi="宋体" w:hint="eastAsia"/>
          <w:sz w:val="21"/>
          <w:szCs w:val="21"/>
        </w:rPr>
        <w:t>竣工试验方案进行修正。竣工试验方案经业主方确认后，作为合同附件，由总承包方负责实施。总承包方提交给业主方的竣工试验方案的份数和日期：3份，竣工试验开始前21日。</w:t>
      </w:r>
    </w:p>
    <w:p w14:paraId="5739E238"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10.1.2 业主方的义务</w:t>
      </w:r>
    </w:p>
    <w:p w14:paraId="62A8558F"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业主方负责组织、协调、提供竣工试验方案中约定的相关条件及竣工试验的验收。</w:t>
      </w:r>
    </w:p>
    <w:p w14:paraId="6EE73945"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10.1.3竣工试验的检验和验收</w:t>
      </w:r>
    </w:p>
    <w:p w14:paraId="378D029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（1）根据相应的国家标准进行检验和验收。</w:t>
      </w:r>
    </w:p>
    <w:p w14:paraId="37A9B592"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总承包方在竣工试验开始前,依据10.1.1款的约定，对各方提供的试验条件进行检查落实后，双方人员在相关表格上签字。因业主方提供的竣工试验条件的延误，给总承包方带来窝工损失，由业主方负责。使关键路径的竣工试验进度计划延误时，竣工日期相应顺延；因总承包方原因未能按时落实竣工试验条件，增加的费用由总承包方承担，使竣工试验进度延误时，总承包方自费赶上。</w:t>
      </w:r>
    </w:p>
    <w:p w14:paraId="04A783E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(3)总承包方在某项竣工试验开始5日前，向业主方或（和）监理人发出通知，通知包括试验的项目、内容、地点和验收时间。业主方或（和）监理人在接到通知后的3日内，以书面形式</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承包方参加，试验合格后，双方在试验记录及验收表格上签字。</w:t>
      </w:r>
    </w:p>
    <w:p w14:paraId="297BCA9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(4)业主方或（和）监理人不能按时参加试验时，在接到通知后的2日内以书面形式向总承包方提出延期要求，延期不能超过5日。未能按以上时间提出延期试验，又未能参加试验，总承包方可按通知的试验项目内容自行组织试验，试验结果视为经业主方或（和）监理人认可并通过验收。</w:t>
      </w:r>
    </w:p>
    <w:p w14:paraId="0D172FD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（5）不论业主方或（和）监理人是否参加竣工试验和验收，业主方有权责</w:t>
      </w:r>
      <w:proofErr w:type="gramStart"/>
      <w:r w:rsidRPr="002C4CF2">
        <w:rPr>
          <w:rFonts w:ascii="宋体" w:hAnsi="宋体" w:hint="eastAsia"/>
          <w:sz w:val="21"/>
          <w:szCs w:val="21"/>
        </w:rPr>
        <w:t>令重新</w:t>
      </w:r>
      <w:proofErr w:type="gramEnd"/>
      <w:r w:rsidRPr="002C4CF2">
        <w:rPr>
          <w:rFonts w:ascii="宋体" w:hAnsi="宋体" w:hint="eastAsia"/>
          <w:sz w:val="21"/>
          <w:szCs w:val="21"/>
        </w:rPr>
        <w:t>试验。当重新试验不合格时，总承包方增加的费用由总承包方负责，使竣工试验进度延误时，竣工日期不予延长；当重新试验合格时，总承包方增加的费用，或（和）竣工日期的延长，按照14条变更和调整的约定，作为一项变更。</w:t>
      </w:r>
    </w:p>
    <w:p w14:paraId="4D92F4B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（6）竣工试验验收日期的约定</w:t>
      </w:r>
    </w:p>
    <w:p w14:paraId="19C1FCE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a.某项竣工试验的验收日期和时间。按该项竣工试验通过的日期和时间，作为该项竣工试验验收的日期和时间；</w:t>
      </w:r>
    </w:p>
    <w:p w14:paraId="420ED74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b.单项工程竣工试验的验收日期和时间。按其中最后一项竣工试验通过的日期和时间，作为该单项工程竣工试验验收的日期和时间；</w:t>
      </w:r>
    </w:p>
    <w:p w14:paraId="4E6641BF"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c.工程的竣工试验日期和时间。按最后一个单项工程通过竣工试验的日期和时间，作为工程竣工试验验收的日期和时间。</w:t>
      </w:r>
    </w:p>
    <w:p w14:paraId="43F50CA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10.1．4</w:t>
      </w:r>
      <w:r w:rsidRPr="002C4CF2">
        <w:rPr>
          <w:rFonts w:ascii="宋体" w:hAnsi="宋体" w:hint="eastAsia"/>
          <w:sz w:val="21"/>
          <w:szCs w:val="21"/>
        </w:rPr>
        <w:tab/>
        <w:t>延误的竣工试验</w:t>
      </w:r>
    </w:p>
    <w:p w14:paraId="2AF2914C"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（1）因总承包方的原因使某项、某单项工程落后于竣工试验进度计划的，总承包方自费采取措施，赶上竣工试验进度计划。</w:t>
      </w:r>
    </w:p>
    <w:p w14:paraId="36BCE06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（2）因总承包方的原因造成竣工试验延误，致使合同约定的工程竣工日期延误时，根据9.5款误期损害赔偿的约定，总承包方承担误期赔偿责任。</w:t>
      </w:r>
    </w:p>
    <w:p w14:paraId="06F9E0C8"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lastRenderedPageBreak/>
        <w:t>（3）业主方未能根据合同约定履行其义务，导致总承包方竣工试验延误，费用增加时由业主方承担其合理费用，使竣工试验进度计划延误时，竣工日期给予相应顺延。</w:t>
      </w:r>
    </w:p>
    <w:p w14:paraId="3B311AD2"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10.1.5重新试验和验收</w:t>
      </w:r>
    </w:p>
    <w:p w14:paraId="65DEACA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总承包方未能通过相关的竣工试验，可依据10.1.1款第（3）项的约定重新进行此项试验，并按10.1.3款的约定进行检验和验收。</w:t>
      </w:r>
    </w:p>
    <w:p w14:paraId="2A93402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10.1.6竣工试验结果</w:t>
      </w:r>
    </w:p>
    <w:p w14:paraId="6E10700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竣工试验由总承包方负责完成，经业主方按相关规范考核确认。</w:t>
      </w:r>
    </w:p>
    <w:p w14:paraId="07A5C8C8" w14:textId="77777777" w:rsidR="002C4CF2" w:rsidRPr="002C4CF2" w:rsidRDefault="002C4CF2" w:rsidP="002C4CF2">
      <w:pPr>
        <w:spacing w:line="360" w:lineRule="auto"/>
        <w:outlineLvl w:val="2"/>
        <w:rPr>
          <w:rFonts w:ascii="宋体" w:hAnsi="宋体"/>
          <w:b/>
          <w:sz w:val="21"/>
          <w:szCs w:val="21"/>
        </w:rPr>
      </w:pPr>
      <w:bookmarkStart w:id="382" w:name="_Toc462845886"/>
      <w:bookmarkStart w:id="383" w:name="_Toc465244814"/>
      <w:bookmarkStart w:id="384" w:name="_Toc468709439"/>
      <w:bookmarkStart w:id="385" w:name="_Toc468953031"/>
      <w:bookmarkStart w:id="386" w:name="_Toc142496902"/>
      <w:r w:rsidRPr="002C4CF2">
        <w:rPr>
          <w:rFonts w:ascii="宋体" w:hAnsi="宋体" w:hint="eastAsia"/>
          <w:b/>
          <w:sz w:val="21"/>
          <w:szCs w:val="21"/>
        </w:rPr>
        <w:t>10.2 预验收</w:t>
      </w:r>
      <w:bookmarkEnd w:id="382"/>
      <w:bookmarkEnd w:id="383"/>
      <w:bookmarkEnd w:id="384"/>
      <w:bookmarkEnd w:id="385"/>
    </w:p>
    <w:p w14:paraId="7E14623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10.2.1 预验收条件</w:t>
      </w:r>
    </w:p>
    <w:p w14:paraId="6F08D5B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当工程具备以下条件时，总承包方可在认为工程将完工并做好接收准备的日期前不少于28日，向监理人报送竣工预验收申请报告：</w:t>
      </w:r>
    </w:p>
    <w:p w14:paraId="40FB792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（1）除监理人同意列入缺陷责任期内完成的尾工（甩项）工程和缺陷修补工作外，合同范围内的全部区段工程以及有关工作，包括合同要求的试验和竣工试验均已完成，并符合合同要求；</w:t>
      </w:r>
    </w:p>
    <w:p w14:paraId="0A64163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（2）已按合同约定的内容和份数备齐了符合要求的竣工文件；</w:t>
      </w:r>
    </w:p>
    <w:p w14:paraId="3CB4897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（3）已按监理人的要求编制了在缺陷责任期内完成的尾工（甩项）工程和缺陷修补工作清单以及相应施工计划；</w:t>
      </w:r>
    </w:p>
    <w:p w14:paraId="750AFD2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（4）监理人要求在竣工预验收前应完成的其他工作；</w:t>
      </w:r>
    </w:p>
    <w:p w14:paraId="419FFB8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（5）监理人要求提交的竣工预验收资料清单。</w:t>
      </w:r>
    </w:p>
    <w:p w14:paraId="3181ECEC" w14:textId="77777777" w:rsidR="002C4CF2" w:rsidRPr="002C4CF2" w:rsidRDefault="002C4CF2" w:rsidP="002C4CF2">
      <w:pPr>
        <w:spacing w:line="360" w:lineRule="auto"/>
        <w:ind w:firstLineChars="200" w:firstLine="420"/>
        <w:rPr>
          <w:rFonts w:ascii="宋体" w:hAnsi="宋体"/>
          <w:sz w:val="21"/>
          <w:szCs w:val="21"/>
        </w:rPr>
      </w:pPr>
      <w:proofErr w:type="gramStart"/>
      <w:r w:rsidRPr="002C4CF2">
        <w:rPr>
          <w:rFonts w:ascii="宋体" w:hAnsi="宋体" w:hint="eastAsia"/>
          <w:sz w:val="21"/>
          <w:szCs w:val="21"/>
        </w:rPr>
        <w:t>若工</w:t>
      </w:r>
      <w:proofErr w:type="gramEnd"/>
      <w:r w:rsidRPr="002C4CF2">
        <w:rPr>
          <w:rFonts w:ascii="宋体" w:hAnsi="宋体" w:hint="eastAsia"/>
          <w:sz w:val="21"/>
          <w:szCs w:val="21"/>
        </w:rPr>
        <w:t>程要求有分项试验，总承包方可类似地为每个分项工程申请预验收证书。</w:t>
      </w:r>
    </w:p>
    <w:p w14:paraId="606AE30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监理人收到总承包方提交的竣工预验收申请报告后，应审查申请报告的各项内容，并按以下不同情况进行处理。</w:t>
      </w:r>
    </w:p>
    <w:p w14:paraId="7F93DCA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（1）监理人审查后认为尚不具备竣工预验收条件的，应在收到竣工预验收申请报告后的3日内</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指出在颁发预验收证书前总承包方还需进行的工作内容。总承包方完成监理人通知的全部工作内容后，应再次提交竣工预验收申请报告，直至监理人同意为止。监理人收到竣工预验收申请报告后5日内不予答复的，视为同意总承包方的竣工预验收申请，并应在收到该竣工预验收申请报告后5日内进行竣工预验收。</w:t>
      </w:r>
    </w:p>
    <w:p w14:paraId="6684E87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（2）监理人同意总承包方提交的竣工预验收申请报告的，应在收到该竣工预验收申请报告后的5日内进行工程验收。</w:t>
      </w:r>
    </w:p>
    <w:p w14:paraId="13D698AA"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10.2.2 总承包方义务</w:t>
      </w:r>
    </w:p>
    <w:p w14:paraId="2AAB622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总承包方在工程项目自检合格，并对检查结果进行评定，达到竣工验收条件时，填写《工程竣工预验收报验表》，并附相应竣工资料（包括分包单位的竣工资料）</w:t>
      </w:r>
      <w:proofErr w:type="gramStart"/>
      <w:r w:rsidRPr="002C4CF2">
        <w:rPr>
          <w:rFonts w:ascii="宋体" w:hAnsi="宋体" w:hint="eastAsia"/>
          <w:sz w:val="21"/>
          <w:szCs w:val="21"/>
        </w:rPr>
        <w:t>报项目</w:t>
      </w:r>
      <w:proofErr w:type="gramEnd"/>
      <w:r w:rsidRPr="002C4CF2">
        <w:rPr>
          <w:rFonts w:ascii="宋体" w:hAnsi="宋体" w:hint="eastAsia"/>
          <w:sz w:val="21"/>
          <w:szCs w:val="21"/>
        </w:rPr>
        <w:t>监理部，申请竣工预验收。</w:t>
      </w:r>
    </w:p>
    <w:p w14:paraId="0BE1A5C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10.2.3 监理人义务</w:t>
      </w:r>
    </w:p>
    <w:p w14:paraId="6AA15F7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总监理工程师组织专业监理工程师，依据有关法律、法规、工程建设强制性标准、设计文件及</w:t>
      </w:r>
      <w:r w:rsidRPr="002C4CF2">
        <w:rPr>
          <w:rFonts w:ascii="宋体" w:hAnsi="宋体" w:hint="eastAsia"/>
          <w:sz w:val="21"/>
          <w:szCs w:val="21"/>
        </w:rPr>
        <w:lastRenderedPageBreak/>
        <w:t>总承包合同，对总承包单位报送的竣工资料进行审查，并对工程质量进行竣工预验收。对存在的问题，应及时要求总承包方整改。整改合格后由总监理工程师签署工程竣工预验收报验单。</w:t>
      </w:r>
    </w:p>
    <w:p w14:paraId="4BD83D7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工程经竣工预验收合格后，项目监理机构应提出工程质量评估报告，经总监理工程师和监理单位技术负责人审核签字后报业主方。工程质量评估报告应包括以下主要内容：</w:t>
      </w:r>
    </w:p>
    <w:p w14:paraId="41BA9A8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1）工程概况</w:t>
      </w:r>
    </w:p>
    <w:p w14:paraId="2EC8066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2）本工程各主要参建单位;</w:t>
      </w:r>
    </w:p>
    <w:p w14:paraId="4AA9E4C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3）主要施工方法、施工工艺；</w:t>
      </w:r>
    </w:p>
    <w:p w14:paraId="72BA4D7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4）工程质量验收情况</w:t>
      </w:r>
    </w:p>
    <w:p w14:paraId="703B417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5）工程质量事故及其处理情况</w:t>
      </w:r>
    </w:p>
    <w:p w14:paraId="2C4AA3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6）竣工资料审查情况；</w:t>
      </w:r>
    </w:p>
    <w:p w14:paraId="4674430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7）工程质量的评估结论</w:t>
      </w:r>
    </w:p>
    <w:p w14:paraId="753B96AA"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10.2.4 业主方义务</w:t>
      </w:r>
    </w:p>
    <w:p w14:paraId="0A0FEA0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业主方在收到总承包方申请通知后10日内，应：</w:t>
      </w:r>
    </w:p>
    <w:p w14:paraId="1F91C22C"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（1）向总承包方颁发预验收证书，注明工程按照合同要求完工的日期，任何对工程预期使用目的没有实质影响的少量收尾工作和缺陷(直到或当收尾工作和缺陷修补完成时)除外：</w:t>
      </w:r>
    </w:p>
    <w:p w14:paraId="35D2CB3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（2）拒绝申请，说明理由，并指出在能颁发预验收证书前总承包方需做的工作。总承包方应在再次根据本款发出申请通知前，完成此项工作。</w:t>
      </w:r>
    </w:p>
    <w:p w14:paraId="72CB6794" w14:textId="77777777" w:rsidR="002C4CF2" w:rsidRPr="002C4CF2" w:rsidRDefault="002C4CF2" w:rsidP="002C4CF2">
      <w:pPr>
        <w:spacing w:line="276" w:lineRule="auto"/>
        <w:ind w:left="198" w:firstLine="420"/>
        <w:jc w:val="left"/>
        <w:rPr>
          <w:rFonts w:ascii="宋体" w:hAnsi="宋体"/>
          <w:smallCaps/>
          <w:sz w:val="21"/>
          <w:szCs w:val="21"/>
        </w:rPr>
      </w:pPr>
      <w:r w:rsidRPr="002C4CF2">
        <w:rPr>
          <w:rFonts w:ascii="宋体" w:hAnsi="宋体" w:hint="eastAsia"/>
          <w:smallCaps/>
          <w:sz w:val="21"/>
          <w:szCs w:val="21"/>
        </w:rPr>
        <w:t>如果业主方在15日期限内既未颁发预验收证书，又未</w:t>
      </w:r>
      <w:proofErr w:type="gramStart"/>
      <w:r w:rsidRPr="002C4CF2">
        <w:rPr>
          <w:rFonts w:ascii="宋体" w:hAnsi="宋体" w:hint="eastAsia"/>
          <w:smallCaps/>
          <w:sz w:val="21"/>
          <w:szCs w:val="21"/>
        </w:rPr>
        <w:t>拒绝总</w:t>
      </w:r>
      <w:proofErr w:type="gramEnd"/>
      <w:r w:rsidRPr="002C4CF2">
        <w:rPr>
          <w:rFonts w:ascii="宋体" w:hAnsi="宋体" w:hint="eastAsia"/>
          <w:smallCaps/>
          <w:sz w:val="21"/>
          <w:szCs w:val="21"/>
        </w:rPr>
        <w:t>承包方的申请，预验收证书应视为已在上述规定期限的最后一日颁发。</w:t>
      </w:r>
    </w:p>
    <w:p w14:paraId="00518E1C" w14:textId="77777777" w:rsidR="002C4CF2" w:rsidRPr="002C4CF2" w:rsidRDefault="002C4CF2" w:rsidP="002C4CF2">
      <w:pPr>
        <w:spacing w:line="360" w:lineRule="auto"/>
        <w:outlineLvl w:val="2"/>
        <w:rPr>
          <w:rFonts w:ascii="宋体" w:hAnsi="宋体"/>
          <w:b/>
          <w:sz w:val="21"/>
          <w:szCs w:val="21"/>
        </w:rPr>
      </w:pPr>
      <w:bookmarkStart w:id="387" w:name="_Toc462845887"/>
      <w:bookmarkStart w:id="388" w:name="_Toc465244815"/>
      <w:bookmarkStart w:id="389" w:name="_Toc468709440"/>
      <w:bookmarkStart w:id="390" w:name="_Toc468953032"/>
      <w:r w:rsidRPr="002C4CF2">
        <w:rPr>
          <w:rFonts w:ascii="宋体" w:hAnsi="宋体" w:hint="eastAsia"/>
          <w:b/>
          <w:sz w:val="21"/>
          <w:szCs w:val="21"/>
        </w:rPr>
        <w:t xml:space="preserve">10.3 </w:t>
      </w:r>
      <w:bookmarkEnd w:id="386"/>
      <w:r w:rsidRPr="002C4CF2">
        <w:rPr>
          <w:rFonts w:ascii="宋体" w:hAnsi="宋体" w:hint="eastAsia"/>
          <w:b/>
          <w:sz w:val="21"/>
          <w:szCs w:val="21"/>
        </w:rPr>
        <w:t>工程接收</w:t>
      </w:r>
      <w:bookmarkEnd w:id="387"/>
      <w:bookmarkEnd w:id="388"/>
      <w:bookmarkEnd w:id="389"/>
      <w:bookmarkEnd w:id="390"/>
    </w:p>
    <w:p w14:paraId="53C566AB" w14:textId="77777777" w:rsidR="002C4CF2" w:rsidRPr="002C4CF2" w:rsidRDefault="002C4CF2" w:rsidP="002C4CF2">
      <w:pPr>
        <w:spacing w:before="158" w:line="276" w:lineRule="auto"/>
        <w:ind w:left="198"/>
        <w:jc w:val="left"/>
        <w:rPr>
          <w:rFonts w:ascii="宋体" w:hAnsi="宋体"/>
          <w:smallCaps/>
          <w:sz w:val="21"/>
          <w:szCs w:val="21"/>
        </w:rPr>
      </w:pPr>
      <w:bookmarkStart w:id="391" w:name="_Toc142496903"/>
      <w:r w:rsidRPr="002C4CF2">
        <w:rPr>
          <w:rFonts w:ascii="宋体" w:hAnsi="宋体" w:hint="eastAsia"/>
          <w:smallCaps/>
          <w:sz w:val="21"/>
          <w:szCs w:val="21"/>
        </w:rPr>
        <w:t>10.3.1 工程接收</w:t>
      </w:r>
    </w:p>
    <w:p w14:paraId="57008530" w14:textId="77777777" w:rsidR="002C4CF2" w:rsidRPr="002C4CF2" w:rsidRDefault="002C4CF2" w:rsidP="002C4CF2">
      <w:pPr>
        <w:spacing w:before="158" w:line="276" w:lineRule="auto"/>
        <w:ind w:leftChars="94" w:left="263" w:firstLineChars="200" w:firstLine="420"/>
        <w:jc w:val="left"/>
        <w:rPr>
          <w:rFonts w:ascii="宋体" w:hAnsi="宋体"/>
          <w:smallCaps/>
          <w:sz w:val="21"/>
          <w:szCs w:val="21"/>
        </w:rPr>
      </w:pPr>
      <w:r w:rsidRPr="002C4CF2">
        <w:rPr>
          <w:rFonts w:ascii="宋体" w:hAnsi="宋体" w:hint="eastAsia"/>
          <w:smallCaps/>
          <w:sz w:val="21"/>
          <w:szCs w:val="21"/>
        </w:rPr>
        <w:t>竣工试验、预验收完成后，工程接受日期：总承包方完成项目预验收工作中监理要求的整改工作，并总监理工程师签署工程竣工预验收报验单后7天内。</w:t>
      </w:r>
    </w:p>
    <w:p w14:paraId="4A026D36" w14:textId="77777777" w:rsidR="002C4CF2" w:rsidRPr="002C4CF2" w:rsidRDefault="002C4CF2" w:rsidP="002C4CF2">
      <w:pPr>
        <w:spacing w:before="158" w:line="276" w:lineRule="auto"/>
        <w:ind w:left="198"/>
        <w:jc w:val="left"/>
        <w:rPr>
          <w:rFonts w:ascii="宋体" w:hAnsi="宋体"/>
          <w:smallCaps/>
          <w:sz w:val="21"/>
          <w:szCs w:val="21"/>
        </w:rPr>
      </w:pPr>
      <w:r w:rsidRPr="002C4CF2">
        <w:rPr>
          <w:rFonts w:ascii="宋体" w:hAnsi="宋体" w:hint="eastAsia"/>
          <w:smallCaps/>
          <w:sz w:val="21"/>
          <w:szCs w:val="21"/>
        </w:rPr>
        <w:t>10.3.2 接收证书</w:t>
      </w:r>
    </w:p>
    <w:p w14:paraId="5A24843C" w14:textId="77777777" w:rsidR="002C4CF2" w:rsidRPr="002C4CF2" w:rsidRDefault="002C4CF2" w:rsidP="002C4CF2">
      <w:pPr>
        <w:spacing w:before="158" w:line="276" w:lineRule="auto"/>
        <w:ind w:leftChars="94" w:left="263" w:firstLineChars="150" w:firstLine="315"/>
        <w:jc w:val="left"/>
        <w:rPr>
          <w:rFonts w:ascii="宋体" w:hAnsi="宋体"/>
          <w:smallCaps/>
          <w:sz w:val="21"/>
          <w:szCs w:val="21"/>
        </w:rPr>
      </w:pPr>
      <w:r w:rsidRPr="002C4CF2">
        <w:rPr>
          <w:rFonts w:ascii="宋体" w:hAnsi="宋体" w:hint="eastAsia"/>
          <w:smallCaps/>
          <w:sz w:val="21"/>
          <w:szCs w:val="21"/>
        </w:rPr>
        <w:t>总承包方在总监理工程师签署工程竣工预验收报验单后的2日内，向业主方提交接收证书申请，业主方在接到申请后的5日内组织接收，并签发工程接收证书。如果业主方在5日期限内既未颁发接收证书，又未</w:t>
      </w:r>
      <w:proofErr w:type="gramStart"/>
      <w:r w:rsidRPr="002C4CF2">
        <w:rPr>
          <w:rFonts w:ascii="宋体" w:hAnsi="宋体" w:hint="eastAsia"/>
          <w:smallCaps/>
          <w:sz w:val="21"/>
          <w:szCs w:val="21"/>
        </w:rPr>
        <w:t>拒绝总</w:t>
      </w:r>
      <w:proofErr w:type="gramEnd"/>
      <w:r w:rsidRPr="002C4CF2">
        <w:rPr>
          <w:rFonts w:ascii="宋体" w:hAnsi="宋体" w:hint="eastAsia"/>
          <w:smallCaps/>
          <w:sz w:val="21"/>
          <w:szCs w:val="21"/>
        </w:rPr>
        <w:t>承包方的申请，接收证书应视为已在上述规定期限的最后一日颁发。</w:t>
      </w:r>
    </w:p>
    <w:p w14:paraId="45F1E6E9" w14:textId="77777777" w:rsidR="002C4CF2" w:rsidRPr="002C4CF2" w:rsidRDefault="002C4CF2" w:rsidP="002C4CF2">
      <w:pPr>
        <w:spacing w:before="158" w:line="276" w:lineRule="auto"/>
        <w:ind w:leftChars="94" w:left="263" w:firstLineChars="200" w:firstLine="420"/>
        <w:jc w:val="left"/>
        <w:rPr>
          <w:rFonts w:ascii="宋体" w:hAnsi="宋体"/>
          <w:smallCaps/>
          <w:sz w:val="21"/>
          <w:szCs w:val="21"/>
        </w:rPr>
      </w:pPr>
      <w:r w:rsidRPr="002C4CF2">
        <w:rPr>
          <w:rFonts w:ascii="宋体" w:hAnsi="宋体" w:hint="eastAsia"/>
          <w:smallCaps/>
          <w:sz w:val="21"/>
          <w:szCs w:val="21"/>
        </w:rPr>
        <w:t>扫尾工程和缺陷修复。对工程或（和）单项工程的操作、使用没有实质影响的扫尾工程和缺陷修复，不能作为业主方不接收工程的理由。经业主方与总承包方协商确定的该扫尾工程和缺陷修复的合理时间，可作为接收证书的附件。</w:t>
      </w:r>
    </w:p>
    <w:p w14:paraId="6C344ECF" w14:textId="77777777" w:rsidR="002C4CF2" w:rsidRPr="002C4CF2" w:rsidRDefault="002C4CF2" w:rsidP="002C4CF2">
      <w:pPr>
        <w:spacing w:before="158" w:line="276" w:lineRule="auto"/>
        <w:ind w:left="198"/>
        <w:jc w:val="left"/>
        <w:rPr>
          <w:rFonts w:ascii="宋体" w:hAnsi="宋体"/>
          <w:smallCaps/>
          <w:sz w:val="21"/>
          <w:szCs w:val="21"/>
        </w:rPr>
      </w:pPr>
      <w:r w:rsidRPr="002C4CF2">
        <w:rPr>
          <w:rFonts w:ascii="宋体" w:hAnsi="宋体" w:hint="eastAsia"/>
          <w:smallCaps/>
          <w:sz w:val="21"/>
          <w:szCs w:val="21"/>
        </w:rPr>
        <w:t>10.3.3 接收工程的责任</w:t>
      </w:r>
    </w:p>
    <w:p w14:paraId="2DC0570F" w14:textId="77777777" w:rsidR="002C4CF2" w:rsidRPr="002C4CF2" w:rsidRDefault="002C4CF2" w:rsidP="002C4CF2">
      <w:pPr>
        <w:spacing w:before="158" w:line="276" w:lineRule="auto"/>
        <w:ind w:leftChars="94" w:left="263" w:firstLineChars="200" w:firstLine="420"/>
        <w:jc w:val="left"/>
        <w:rPr>
          <w:rFonts w:ascii="宋体" w:hAnsi="宋体"/>
          <w:smallCaps/>
          <w:sz w:val="21"/>
          <w:szCs w:val="21"/>
        </w:rPr>
      </w:pPr>
      <w:r w:rsidRPr="002C4CF2">
        <w:rPr>
          <w:rFonts w:ascii="宋体" w:hAnsi="宋体" w:hint="eastAsia"/>
          <w:smallCaps/>
          <w:sz w:val="21"/>
          <w:szCs w:val="21"/>
        </w:rPr>
        <w:t>保安责任。自工程接收之日起，业主方承担其保安责任。</w:t>
      </w:r>
    </w:p>
    <w:p w14:paraId="46D897AA" w14:textId="77777777" w:rsidR="002C4CF2" w:rsidRPr="002C4CF2" w:rsidRDefault="002C4CF2" w:rsidP="002C4CF2">
      <w:pPr>
        <w:spacing w:before="158" w:line="276" w:lineRule="auto"/>
        <w:ind w:leftChars="94" w:left="263" w:firstLineChars="200" w:firstLine="420"/>
        <w:jc w:val="left"/>
        <w:rPr>
          <w:rFonts w:ascii="宋体" w:hAnsi="宋体"/>
          <w:smallCaps/>
          <w:sz w:val="21"/>
          <w:szCs w:val="21"/>
        </w:rPr>
      </w:pPr>
      <w:r w:rsidRPr="002C4CF2">
        <w:rPr>
          <w:rFonts w:ascii="宋体" w:hAnsi="宋体" w:hint="eastAsia"/>
          <w:smallCaps/>
          <w:sz w:val="21"/>
          <w:szCs w:val="21"/>
        </w:rPr>
        <w:t>照管责任。自工程接收之日起，业主方承担其照管责任。并负责工程的维护、保养、维修,不包括需由总承包方完成的缺陷修复和零星扫尾的工程部位及其区域。</w:t>
      </w:r>
    </w:p>
    <w:p w14:paraId="7E3F3DF4" w14:textId="77777777" w:rsidR="002C4CF2" w:rsidRPr="002C4CF2" w:rsidRDefault="002C4CF2" w:rsidP="002C4CF2">
      <w:pPr>
        <w:spacing w:before="158" w:line="276" w:lineRule="auto"/>
        <w:ind w:left="198"/>
        <w:jc w:val="left"/>
        <w:rPr>
          <w:rFonts w:ascii="宋体" w:hAnsi="宋体"/>
          <w:smallCaps/>
          <w:sz w:val="21"/>
          <w:szCs w:val="21"/>
        </w:rPr>
      </w:pPr>
      <w:r w:rsidRPr="002C4CF2">
        <w:rPr>
          <w:rFonts w:ascii="宋体" w:hAnsi="宋体" w:hint="eastAsia"/>
          <w:smallCaps/>
          <w:sz w:val="21"/>
          <w:szCs w:val="21"/>
        </w:rPr>
        <w:lastRenderedPageBreak/>
        <w:t>10.3.4 部分工程的接收</w:t>
      </w:r>
    </w:p>
    <w:p w14:paraId="5B38BABE" w14:textId="77777777" w:rsidR="002C4CF2" w:rsidRPr="002C4CF2" w:rsidRDefault="002C4CF2" w:rsidP="002C4CF2">
      <w:pPr>
        <w:spacing w:before="158" w:line="276" w:lineRule="auto"/>
        <w:ind w:leftChars="94" w:left="263" w:firstLineChars="200" w:firstLine="420"/>
        <w:jc w:val="left"/>
        <w:rPr>
          <w:rFonts w:ascii="宋体" w:hAnsi="宋体"/>
          <w:smallCaps/>
          <w:sz w:val="21"/>
          <w:szCs w:val="21"/>
        </w:rPr>
      </w:pPr>
      <w:r w:rsidRPr="002C4CF2">
        <w:rPr>
          <w:rFonts w:ascii="宋体" w:hAnsi="宋体" w:hint="eastAsia"/>
          <w:smallCaps/>
          <w:sz w:val="21"/>
          <w:szCs w:val="21"/>
        </w:rPr>
        <w:t>除合同中可能说明或可能经双方同意外，任何部分工程（分项工程以外），业主方均不得接收或使用。</w:t>
      </w:r>
    </w:p>
    <w:p w14:paraId="2A60E3AA" w14:textId="77777777" w:rsidR="002C4CF2" w:rsidRPr="002C4CF2" w:rsidRDefault="002C4CF2" w:rsidP="002C4CF2">
      <w:pPr>
        <w:spacing w:line="360" w:lineRule="auto"/>
        <w:outlineLvl w:val="2"/>
        <w:rPr>
          <w:rFonts w:ascii="宋体" w:hAnsi="宋体"/>
          <w:b/>
          <w:sz w:val="21"/>
          <w:szCs w:val="21"/>
        </w:rPr>
      </w:pPr>
      <w:bookmarkStart w:id="392" w:name="_Toc462845888"/>
      <w:bookmarkStart w:id="393" w:name="_Toc465244816"/>
      <w:bookmarkStart w:id="394" w:name="_Toc468709441"/>
      <w:bookmarkStart w:id="395" w:name="_Toc468953033"/>
      <w:r w:rsidRPr="002C4CF2">
        <w:rPr>
          <w:rFonts w:ascii="宋体" w:hAnsi="宋体" w:hint="eastAsia"/>
          <w:b/>
          <w:sz w:val="21"/>
          <w:szCs w:val="21"/>
        </w:rPr>
        <w:t xml:space="preserve">10.4 </w:t>
      </w:r>
      <w:bookmarkEnd w:id="391"/>
      <w:r w:rsidRPr="002C4CF2">
        <w:rPr>
          <w:rFonts w:ascii="宋体" w:hAnsi="宋体" w:hint="eastAsia"/>
          <w:b/>
          <w:sz w:val="21"/>
          <w:szCs w:val="21"/>
        </w:rPr>
        <w:t>试运行</w:t>
      </w:r>
      <w:bookmarkEnd w:id="392"/>
      <w:bookmarkEnd w:id="393"/>
      <w:bookmarkEnd w:id="394"/>
      <w:bookmarkEnd w:id="395"/>
    </w:p>
    <w:p w14:paraId="620AC60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10.4.1 总承包方的义务</w:t>
      </w:r>
    </w:p>
    <w:p w14:paraId="525BC92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（1）当工程具备试运行条件后，总承包方应提前21日通知监理及业主方。</w:t>
      </w:r>
    </w:p>
    <w:p w14:paraId="264058A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（2）总承包方配合业主方进行试运行，在试运行过程中进行技术服务。</w:t>
      </w:r>
    </w:p>
    <w:p w14:paraId="0D969C3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（3）总承包方对业主方人员进行试运行的培训，并对试运行的操作程序、场地环境、操作制度、应急处理措施等进行交底。</w:t>
      </w:r>
    </w:p>
    <w:p w14:paraId="65F3F31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10.4.2 业主方的义务</w:t>
      </w:r>
    </w:p>
    <w:p w14:paraId="5AC1EF5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（1）试运行由业主方组织并负责实施。</w:t>
      </w:r>
    </w:p>
    <w:p w14:paraId="5D0857C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（2）业主方或（和）监理人有义务按照经确认的试运行方案中的安全规程、安全制度、安全措施等，对其管理人员和操作维修人员进行安全教育，自费提供参加监督、检查人员的防护设施。</w:t>
      </w:r>
    </w:p>
    <w:p w14:paraId="241BCEA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10.4.3 试运行要求</w:t>
      </w:r>
    </w:p>
    <w:p w14:paraId="59D384F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按《光伏发电工程验收规范》（GB/T50796-2012）的要求进行系统试运行。</w:t>
      </w:r>
    </w:p>
    <w:p w14:paraId="22A1606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试运行所需的人员、设备、材料、电力、消耗品、工具等必要的条件以及试运行费用等由业主方承担。</w:t>
      </w:r>
    </w:p>
    <w:p w14:paraId="23FB693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系统试运行应按照以下顺序进行：</w:t>
      </w:r>
    </w:p>
    <w:p w14:paraId="7F00461B"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（1）整套启动试验，应包括规定的操作试验，以证明工程或分项工程能够在所有可利用的操作条件下安全地操作。</w:t>
      </w:r>
    </w:p>
    <w:p w14:paraId="488E85ED"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（2）系统试运行，应证明工程运行可靠，符合合同要求。</w:t>
      </w:r>
    </w:p>
    <w:p w14:paraId="1EB4A25A"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10.4.4 未能通过系统试运行</w:t>
      </w:r>
    </w:p>
    <w:p w14:paraId="12C5149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如果工程未能通过系统试运行，业主方应有权：</w:t>
      </w:r>
    </w:p>
    <w:p w14:paraId="2DB399AE"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（1）下令再次重复系统试运行；</w:t>
      </w:r>
    </w:p>
    <w:p w14:paraId="5E1B8439"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（2）如果试运行未通过，并使业主方实质上丧失了工程的整个利益时，拒收工程（视情况而定），在此情况下，业主方应采取与第12.4款[未能修补缺陷]（3）项规定的相同补救措施，及执行相关惩罚条款；</w:t>
      </w:r>
    </w:p>
    <w:p w14:paraId="60AC5AA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10.4.5 对系统240小时试运行的干扰</w:t>
      </w:r>
    </w:p>
    <w:p w14:paraId="4F1E40E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由于业主方的原因妨碍系统240小时试运行达21日以上，总承包方应向业主方发出通知，有权享有以下权利：</w:t>
      </w:r>
    </w:p>
    <w:p w14:paraId="56AD03BC"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（1）根据第9.3款[完工时间的延长]的规定，如果完工已或将受到延误，对任何此类延误给予延长期；</w:t>
      </w:r>
    </w:p>
    <w:p w14:paraId="46751C03" w14:textId="77777777" w:rsidR="002C4CF2" w:rsidRPr="002C4CF2" w:rsidRDefault="002C4CF2" w:rsidP="002C4CF2">
      <w:pPr>
        <w:spacing w:line="360" w:lineRule="auto"/>
        <w:ind w:firstLine="405"/>
        <w:rPr>
          <w:rFonts w:ascii="宋体" w:hAnsi="宋体"/>
          <w:sz w:val="21"/>
          <w:szCs w:val="21"/>
        </w:rPr>
      </w:pPr>
      <w:r w:rsidRPr="002C4CF2">
        <w:rPr>
          <w:rFonts w:ascii="宋体" w:hAnsi="宋体" w:hint="eastAsia"/>
          <w:sz w:val="21"/>
          <w:szCs w:val="21"/>
        </w:rPr>
        <w:t>（2）对任何此类费用，加合理的利润，应加入合同价格，给予支付。</w:t>
      </w:r>
    </w:p>
    <w:p w14:paraId="15C07B54" w14:textId="77777777" w:rsidR="002C4CF2" w:rsidRPr="002C4CF2" w:rsidRDefault="002C4CF2" w:rsidP="002C4CF2">
      <w:pPr>
        <w:spacing w:line="360" w:lineRule="auto"/>
        <w:ind w:firstLine="405"/>
        <w:rPr>
          <w:rFonts w:ascii="宋体" w:hAnsi="宋体"/>
          <w:sz w:val="21"/>
          <w:szCs w:val="21"/>
        </w:rPr>
      </w:pPr>
      <w:r w:rsidRPr="002C4CF2">
        <w:rPr>
          <w:rFonts w:ascii="宋体" w:hAnsi="宋体" w:hint="eastAsia"/>
          <w:sz w:val="21"/>
          <w:szCs w:val="21"/>
        </w:rPr>
        <w:t>（3）不影响15.2款[付款]的规定的执行。</w:t>
      </w:r>
    </w:p>
    <w:p w14:paraId="14480FFF" w14:textId="77777777" w:rsidR="002C4CF2" w:rsidRPr="002C4CF2" w:rsidRDefault="002C4CF2" w:rsidP="002C4CF2">
      <w:pPr>
        <w:spacing w:line="360" w:lineRule="auto"/>
        <w:ind w:firstLine="405"/>
        <w:rPr>
          <w:rFonts w:ascii="宋体" w:hAnsi="宋体"/>
          <w:sz w:val="21"/>
          <w:szCs w:val="21"/>
        </w:rPr>
      </w:pPr>
      <w:r w:rsidRPr="002C4CF2">
        <w:rPr>
          <w:rFonts w:ascii="宋体" w:hAnsi="宋体" w:hint="eastAsia"/>
          <w:sz w:val="21"/>
          <w:szCs w:val="21"/>
        </w:rPr>
        <w:lastRenderedPageBreak/>
        <w:t>业主</w:t>
      </w:r>
      <w:proofErr w:type="gramStart"/>
      <w:r w:rsidRPr="002C4CF2">
        <w:rPr>
          <w:rFonts w:ascii="宋体" w:hAnsi="宋体" w:hint="eastAsia"/>
          <w:sz w:val="21"/>
          <w:szCs w:val="21"/>
        </w:rPr>
        <w:t>方收到</w:t>
      </w:r>
      <w:proofErr w:type="gramEnd"/>
      <w:r w:rsidRPr="002C4CF2">
        <w:rPr>
          <w:rFonts w:ascii="宋体" w:hAnsi="宋体" w:hint="eastAsia"/>
          <w:sz w:val="21"/>
          <w:szCs w:val="21"/>
        </w:rPr>
        <w:t>此通知后，应按照第3.5款[确定]的规定，对这些事项进行商定或确定。</w:t>
      </w:r>
    </w:p>
    <w:p w14:paraId="2B9A723E" w14:textId="77777777" w:rsidR="002C4CF2" w:rsidRPr="002C4CF2" w:rsidRDefault="002C4CF2" w:rsidP="002C4CF2">
      <w:pPr>
        <w:spacing w:line="360" w:lineRule="auto"/>
        <w:outlineLvl w:val="1"/>
        <w:rPr>
          <w:rFonts w:ascii="宋体" w:hAnsi="宋体"/>
          <w:b/>
          <w:kern w:val="0"/>
          <w:sz w:val="21"/>
          <w:szCs w:val="21"/>
        </w:rPr>
      </w:pPr>
      <w:bookmarkStart w:id="396" w:name="_Toc462845889"/>
      <w:bookmarkStart w:id="397" w:name="_Toc465244817"/>
      <w:bookmarkStart w:id="398" w:name="_Toc468709442"/>
      <w:bookmarkStart w:id="399" w:name="_Toc468953034"/>
      <w:r w:rsidRPr="002C4CF2">
        <w:rPr>
          <w:rFonts w:ascii="宋体" w:hAnsi="宋体" w:hint="eastAsia"/>
          <w:b/>
          <w:kern w:val="0"/>
          <w:sz w:val="21"/>
          <w:szCs w:val="21"/>
        </w:rPr>
        <w:t>11 竣工验收</w:t>
      </w:r>
      <w:bookmarkEnd w:id="396"/>
      <w:bookmarkEnd w:id="397"/>
      <w:bookmarkEnd w:id="398"/>
      <w:bookmarkEnd w:id="399"/>
    </w:p>
    <w:p w14:paraId="5F1D8EBC" w14:textId="77777777" w:rsidR="002C4CF2" w:rsidRPr="002C4CF2" w:rsidRDefault="002C4CF2" w:rsidP="002C4CF2">
      <w:pPr>
        <w:spacing w:line="360" w:lineRule="auto"/>
        <w:outlineLvl w:val="2"/>
        <w:rPr>
          <w:rFonts w:ascii="宋体" w:hAnsi="宋体"/>
          <w:b/>
          <w:sz w:val="21"/>
          <w:szCs w:val="21"/>
        </w:rPr>
      </w:pPr>
      <w:bookmarkStart w:id="400" w:name="_Toc462845890"/>
      <w:bookmarkStart w:id="401" w:name="_Toc465244818"/>
      <w:bookmarkStart w:id="402" w:name="_Toc468709443"/>
      <w:bookmarkStart w:id="403" w:name="_Toc468953035"/>
      <w:r w:rsidRPr="002C4CF2">
        <w:rPr>
          <w:rFonts w:ascii="宋体" w:hAnsi="宋体" w:hint="eastAsia"/>
          <w:b/>
          <w:sz w:val="21"/>
          <w:szCs w:val="21"/>
        </w:rPr>
        <w:t>11.1 工程竣工验收</w:t>
      </w:r>
      <w:bookmarkEnd w:id="400"/>
      <w:bookmarkEnd w:id="401"/>
      <w:bookmarkEnd w:id="402"/>
      <w:bookmarkEnd w:id="403"/>
    </w:p>
    <w:p w14:paraId="0BF9B6D0"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11.1.1 竣工验收报告及完整的竣工资料</w:t>
      </w:r>
    </w:p>
    <w:p w14:paraId="05E70E5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工程符合10.3款工程接收的相关约定，和（或）已按13款的约定颁发了性能试验考核验收证书，并完成了12.1款约定的扫尾工程和缺陷修复，经业主方或监理人验收后，总承包方依据10.1.1款（1）、（2）、（3）项、10.1.2款竣工试验的检验与验收、13.1款系统性能试验的基础上，提交以下完整的工程竣工资料：</w:t>
      </w:r>
    </w:p>
    <w:p w14:paraId="0C1E3C6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（1）完成建设工程设计的合同约定的各项内容；</w:t>
      </w:r>
    </w:p>
    <w:p w14:paraId="7F01287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（2）有完整的技术档案和施工管理资料</w:t>
      </w:r>
    </w:p>
    <w:p w14:paraId="6A7A5B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（3）有工程使用的主要建筑材料、建筑构配件和设备的进场试验报告</w:t>
      </w:r>
    </w:p>
    <w:p w14:paraId="731A402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（4）有勘察、设计、施工、工程监理等单位分别签署的质量证明文件</w:t>
      </w:r>
    </w:p>
    <w:p w14:paraId="511CCE8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（5）有总承包方签署的工程保修书</w:t>
      </w:r>
    </w:p>
    <w:p w14:paraId="592BABF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业主方在接到竣工验收报告和完整的竣工资料后的14日内提出修改意见或确认，总承包方自费修改。14日内业主方未提出修改意见，视为竣工资料或（和）竣工验收报告已被确认。</w:t>
      </w:r>
    </w:p>
    <w:p w14:paraId="7B701E6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11.1.2 竣工验收</w:t>
      </w:r>
    </w:p>
    <w:p w14:paraId="174B5E2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（1）业主方组织竣工验收。根据11.1.1款的约定，竣工验收报告和完整的竣工资料被确认后的28日内，组织竣工验收，并在验收后14日内给予认可或提出修改意见。</w:t>
      </w:r>
    </w:p>
    <w:p w14:paraId="416837C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（2）延后组织的竣工验收。根据11.1.2款的约定，业主方在28日内未能组织竣工验收时，按照11.2款的约定，进入结清竣工结算。</w:t>
      </w:r>
    </w:p>
    <w:p w14:paraId="563031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（3）业主方接到总承包方提交的项目竣工验收报告后28日内未组织竣工验收，或验收后14日内未给予认可或提出修改意见的，则视为竣工验收已经通过。</w:t>
      </w:r>
    </w:p>
    <w:p w14:paraId="11D940B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（4）竣工</w:t>
      </w:r>
      <w:proofErr w:type="gramStart"/>
      <w:r w:rsidRPr="002C4CF2">
        <w:rPr>
          <w:rFonts w:ascii="宋体" w:hAnsi="宋体" w:hint="eastAsia"/>
          <w:sz w:val="21"/>
          <w:szCs w:val="21"/>
        </w:rPr>
        <w:t>验收按</w:t>
      </w:r>
      <w:proofErr w:type="gramEnd"/>
      <w:r w:rsidRPr="002C4CF2">
        <w:rPr>
          <w:rFonts w:ascii="宋体" w:hAnsi="宋体" w:hint="eastAsia"/>
          <w:sz w:val="21"/>
          <w:szCs w:val="21"/>
        </w:rPr>
        <w:t>《光伏发电工程验收规范》（GB/T50796-2012）进行。需要进行国家验收的，竣工验收是国家验收的一部分。竣工验收所采用的各项验收和评定标准应符合国家验收标准。业主方和总承包方为竣工验收提供的各项竣工验收资料应符合国家验收的要求。</w:t>
      </w:r>
    </w:p>
    <w:p w14:paraId="569466C6" w14:textId="77777777" w:rsidR="002C4CF2" w:rsidRPr="002C4CF2" w:rsidRDefault="002C4CF2" w:rsidP="002C4CF2">
      <w:pPr>
        <w:spacing w:line="360" w:lineRule="auto"/>
        <w:outlineLvl w:val="2"/>
        <w:rPr>
          <w:rFonts w:ascii="宋体" w:hAnsi="宋体"/>
          <w:b/>
          <w:sz w:val="21"/>
          <w:szCs w:val="21"/>
        </w:rPr>
      </w:pPr>
      <w:bookmarkStart w:id="404" w:name="_Toc462845891"/>
      <w:bookmarkStart w:id="405" w:name="_Toc465244819"/>
      <w:bookmarkStart w:id="406" w:name="_Toc468709444"/>
      <w:bookmarkStart w:id="407" w:name="_Toc468953036"/>
      <w:r w:rsidRPr="002C4CF2">
        <w:rPr>
          <w:rFonts w:ascii="宋体" w:hAnsi="宋体" w:hint="eastAsia"/>
          <w:b/>
          <w:sz w:val="21"/>
          <w:szCs w:val="21"/>
        </w:rPr>
        <w:t>11.2 竣工结算</w:t>
      </w:r>
      <w:bookmarkEnd w:id="404"/>
      <w:bookmarkEnd w:id="405"/>
      <w:bookmarkEnd w:id="406"/>
      <w:bookmarkEnd w:id="407"/>
    </w:p>
    <w:p w14:paraId="16379FE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（1）提交竣工结算资料。根据11.1款的约定，总承包方提交的竣工验收报告和完整的竣工资料被业主方认可后的28日内，总承包方向业主方递交竣工结算报告和完整的竣工结算资料。</w:t>
      </w:r>
    </w:p>
    <w:p w14:paraId="6EFE694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（2）最终竣工结算资料。业主</w:t>
      </w:r>
      <w:proofErr w:type="gramStart"/>
      <w:r w:rsidRPr="002C4CF2">
        <w:rPr>
          <w:rFonts w:ascii="宋体" w:hAnsi="宋体" w:hint="eastAsia"/>
          <w:sz w:val="21"/>
          <w:szCs w:val="21"/>
        </w:rPr>
        <w:t>方收到</w:t>
      </w:r>
      <w:proofErr w:type="gramEnd"/>
      <w:r w:rsidRPr="002C4CF2">
        <w:rPr>
          <w:rFonts w:ascii="宋体" w:hAnsi="宋体" w:hint="eastAsia"/>
          <w:sz w:val="21"/>
          <w:szCs w:val="21"/>
        </w:rPr>
        <w:t>总承包方提交的竣工结算报告和完整的竣工结算资料、经业主方审核同意后的14日内，经审查并提出修改意见，协商一致后，由总承包方自费修正，并提交最终的竣工结算报告和最终的结算资料。</w:t>
      </w:r>
    </w:p>
    <w:p w14:paraId="311A05D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（3）结清竣工结算的款项。业主方在总承包方按11.2款第（2）条款的约定提交了最终竣工结算资料的28日内，结清竣工结算的款项。</w:t>
      </w:r>
    </w:p>
    <w:p w14:paraId="4E5EC75F"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（4）未能答复竣工结算报告。业主方接到总承包方根据11.2款第（1）条款约定提交的竣工结</w:t>
      </w:r>
      <w:r w:rsidRPr="002C4CF2">
        <w:rPr>
          <w:rFonts w:ascii="宋体" w:hAnsi="宋体" w:hint="eastAsia"/>
          <w:sz w:val="21"/>
          <w:szCs w:val="21"/>
        </w:rPr>
        <w:lastRenderedPageBreak/>
        <w:t xml:space="preserve">算报告和完整的竣工结算资料的28日内，未能提出修改意见，也未予答复，视为业主方认可了该竣工结算资料作为最终竣工结算资料。业主方根据11.2款第（3）条款的约定，结清竣工结算的款项。   </w:t>
      </w:r>
    </w:p>
    <w:p w14:paraId="25135F2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（5）竣工结算的争议。业主</w:t>
      </w:r>
      <w:proofErr w:type="gramStart"/>
      <w:r w:rsidRPr="002C4CF2">
        <w:rPr>
          <w:rFonts w:ascii="宋体" w:hAnsi="宋体" w:hint="eastAsia"/>
          <w:sz w:val="21"/>
          <w:szCs w:val="21"/>
        </w:rPr>
        <w:t>方收到</w:t>
      </w:r>
      <w:proofErr w:type="gramEnd"/>
      <w:r w:rsidRPr="002C4CF2">
        <w:rPr>
          <w:rFonts w:ascii="宋体" w:hAnsi="宋体" w:hint="eastAsia"/>
          <w:sz w:val="21"/>
          <w:szCs w:val="21"/>
        </w:rPr>
        <w:t>总承包方递交的竣工结算报告及完整的结算资料后的28日内，对工程竣工结算的价款发生争议时，共同委托一家具有相应资质等级的工程造价咨询单位进行竣工结算审核，按审核结果，结清竣工结算的款项。对审核结果仍有争议时，依据第21款争议和裁决的约定解决。</w:t>
      </w:r>
    </w:p>
    <w:p w14:paraId="73372F1D" w14:textId="77777777" w:rsidR="002C4CF2" w:rsidRPr="002C4CF2" w:rsidRDefault="002C4CF2" w:rsidP="002C4CF2">
      <w:pPr>
        <w:spacing w:line="360" w:lineRule="auto"/>
        <w:outlineLvl w:val="1"/>
        <w:rPr>
          <w:rFonts w:ascii="宋体" w:hAnsi="宋体"/>
          <w:b/>
          <w:kern w:val="0"/>
          <w:sz w:val="21"/>
          <w:szCs w:val="21"/>
        </w:rPr>
      </w:pPr>
      <w:bookmarkStart w:id="408" w:name="_Toc462845892"/>
      <w:bookmarkStart w:id="409" w:name="_Toc465244820"/>
      <w:bookmarkStart w:id="410" w:name="_Toc468709445"/>
      <w:bookmarkStart w:id="411" w:name="_Toc468953037"/>
      <w:r w:rsidRPr="002C4CF2">
        <w:rPr>
          <w:rFonts w:ascii="宋体" w:hAnsi="宋体" w:hint="eastAsia"/>
          <w:b/>
          <w:kern w:val="0"/>
          <w:sz w:val="21"/>
          <w:szCs w:val="21"/>
        </w:rPr>
        <w:t>12 缺陷责任</w:t>
      </w:r>
      <w:bookmarkEnd w:id="408"/>
      <w:bookmarkEnd w:id="409"/>
      <w:bookmarkEnd w:id="410"/>
      <w:bookmarkEnd w:id="411"/>
    </w:p>
    <w:p w14:paraId="27176FB6" w14:textId="77777777" w:rsidR="002C4CF2" w:rsidRPr="002C4CF2" w:rsidRDefault="002C4CF2" w:rsidP="002C4CF2">
      <w:pPr>
        <w:spacing w:line="360" w:lineRule="auto"/>
        <w:outlineLvl w:val="2"/>
        <w:rPr>
          <w:rFonts w:ascii="宋体" w:hAnsi="宋体"/>
          <w:b/>
          <w:sz w:val="21"/>
          <w:szCs w:val="21"/>
        </w:rPr>
      </w:pPr>
      <w:bookmarkStart w:id="412" w:name="_Toc462845893"/>
      <w:bookmarkStart w:id="413" w:name="_Toc465244821"/>
      <w:bookmarkStart w:id="414" w:name="_Toc468709446"/>
      <w:bookmarkStart w:id="415" w:name="_Toc468953038"/>
      <w:r w:rsidRPr="002C4CF2">
        <w:rPr>
          <w:rFonts w:ascii="宋体" w:hAnsi="宋体" w:hint="eastAsia"/>
          <w:b/>
          <w:sz w:val="21"/>
          <w:szCs w:val="21"/>
        </w:rPr>
        <w:t>12.1 完成扫尾工作和修补缺陷</w:t>
      </w:r>
      <w:bookmarkEnd w:id="412"/>
      <w:bookmarkEnd w:id="413"/>
      <w:bookmarkEnd w:id="414"/>
      <w:bookmarkEnd w:id="415"/>
    </w:p>
    <w:p w14:paraId="49255C7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为了使工程、总承包方文件和每个分项工程在相应质保期期满日期或其后尽快达到合同要求（合理的损耗除外），总承包方应：</w:t>
      </w:r>
    </w:p>
    <w:p w14:paraId="3959997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（1）在业主指示的合理时间内，完成预验收证书注明日期时尚未完成的任何工作；</w:t>
      </w:r>
    </w:p>
    <w:p w14:paraId="3D61990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（2）在工程的质保期期满日期以前，按照业主可能通知的要求，完成修补缺陷或损害所需要的所有工作。</w:t>
      </w:r>
    </w:p>
    <w:p w14:paraId="6438E58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如果出现缺陷，或发生损害，业主应根据情况，</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w:t>
      </w:r>
    </w:p>
    <w:p w14:paraId="75CB5904" w14:textId="77777777" w:rsidR="002C4CF2" w:rsidRPr="002C4CF2" w:rsidRDefault="002C4CF2" w:rsidP="002C4CF2">
      <w:pPr>
        <w:spacing w:line="360" w:lineRule="auto"/>
        <w:outlineLvl w:val="2"/>
        <w:rPr>
          <w:rFonts w:ascii="宋体" w:hAnsi="宋体"/>
          <w:b/>
          <w:sz w:val="21"/>
          <w:szCs w:val="21"/>
        </w:rPr>
      </w:pPr>
      <w:bookmarkStart w:id="416" w:name="_Toc462845894"/>
      <w:bookmarkStart w:id="417" w:name="_Toc465244822"/>
      <w:bookmarkStart w:id="418" w:name="_Toc468709447"/>
      <w:bookmarkStart w:id="419" w:name="_Toc468953039"/>
      <w:r w:rsidRPr="002C4CF2">
        <w:rPr>
          <w:rFonts w:ascii="宋体" w:hAnsi="宋体" w:hint="eastAsia"/>
          <w:b/>
          <w:sz w:val="21"/>
          <w:szCs w:val="21"/>
        </w:rPr>
        <w:t>12.2 修补缺陷的费用</w:t>
      </w:r>
      <w:bookmarkEnd w:id="416"/>
      <w:bookmarkEnd w:id="417"/>
      <w:bookmarkEnd w:id="418"/>
      <w:bookmarkEnd w:id="419"/>
    </w:p>
    <w:p w14:paraId="1522E5E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按照总承包方工作范围内，如果由于下述原因达到造成第12.1款[完成扫尾工作和修补缺陷]（2）项中提出的所有工作，如果在归因于以下原因的范围，其实施中的风险和费用应由总承包方承担：</w:t>
      </w:r>
    </w:p>
    <w:p w14:paraId="76DA23F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（1）工程的设计；</w:t>
      </w:r>
    </w:p>
    <w:p w14:paraId="29A3515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（2）生产设备、材料或工艺不符合合同要求；</w:t>
      </w:r>
    </w:p>
    <w:p w14:paraId="7973511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（3）由总承包方（根据第5.5至5.7款或其他规定）负责的事项产生的不当的操作或维修；</w:t>
      </w:r>
    </w:p>
    <w:p w14:paraId="57FAAFD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（4）总承包方未能遵守合同范围内其他义务。</w:t>
      </w:r>
    </w:p>
    <w:p w14:paraId="4738352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（5）如果由于任何其他原因造成此类工作的程度，业主或其代表应根据情况</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承包方，并应适用第13.3款[变更程序]的规定。</w:t>
      </w:r>
    </w:p>
    <w:p w14:paraId="525BEA8A" w14:textId="77777777" w:rsidR="002C4CF2" w:rsidRPr="002C4CF2" w:rsidRDefault="002C4CF2" w:rsidP="002C4CF2">
      <w:pPr>
        <w:spacing w:line="360" w:lineRule="auto"/>
        <w:outlineLvl w:val="2"/>
        <w:rPr>
          <w:rFonts w:ascii="宋体" w:hAnsi="宋体"/>
          <w:b/>
          <w:sz w:val="21"/>
          <w:szCs w:val="21"/>
        </w:rPr>
      </w:pPr>
      <w:bookmarkStart w:id="420" w:name="_Toc462845895"/>
      <w:bookmarkStart w:id="421" w:name="_Toc465244823"/>
      <w:bookmarkStart w:id="422" w:name="_Toc468709448"/>
      <w:bookmarkStart w:id="423" w:name="_Toc468953040"/>
      <w:r w:rsidRPr="002C4CF2">
        <w:rPr>
          <w:rFonts w:ascii="宋体" w:hAnsi="宋体" w:hint="eastAsia"/>
          <w:b/>
          <w:sz w:val="21"/>
          <w:szCs w:val="21"/>
        </w:rPr>
        <w:t>12.3 质保期的延长</w:t>
      </w:r>
      <w:bookmarkEnd w:id="420"/>
      <w:bookmarkEnd w:id="421"/>
      <w:bookmarkEnd w:id="422"/>
      <w:bookmarkEnd w:id="423"/>
    </w:p>
    <w:p w14:paraId="2B41940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因为总承包方原因造成某项缺陷或损害达到使工程、分项工程或某项主要生产设备（主变、箱变、逆变器、组件等）不能按原定目的使用或导致现场维修时间超过7天、或需要返厂维修，业主应有权根据第2.4款[业主的索赔]的规定，对工程或某一分项工程的质保期提出一个延长期。</w:t>
      </w:r>
    </w:p>
    <w:p w14:paraId="0DD815C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当生产设备和（或）材料的交付和（或）安装，已根据第9.6款[暂时停工]时，对于生产设备和（或）材料的质保期期满（包括质保延长期）日期后发生的任何缺陷或损害，本条规定的总承包方各项义务应不适用。</w:t>
      </w:r>
    </w:p>
    <w:p w14:paraId="35C923BA" w14:textId="77777777" w:rsidR="002C4CF2" w:rsidRPr="002C4CF2" w:rsidRDefault="002C4CF2" w:rsidP="002C4CF2">
      <w:pPr>
        <w:spacing w:line="360" w:lineRule="auto"/>
        <w:outlineLvl w:val="2"/>
        <w:rPr>
          <w:rFonts w:ascii="宋体" w:hAnsi="宋体"/>
          <w:b/>
          <w:sz w:val="21"/>
          <w:szCs w:val="21"/>
        </w:rPr>
      </w:pPr>
      <w:bookmarkStart w:id="424" w:name="_Toc462845896"/>
      <w:bookmarkStart w:id="425" w:name="_Toc465244824"/>
      <w:bookmarkStart w:id="426" w:name="_Toc468709449"/>
      <w:bookmarkStart w:id="427" w:name="_Toc468953041"/>
      <w:r w:rsidRPr="002C4CF2">
        <w:rPr>
          <w:rFonts w:ascii="宋体" w:hAnsi="宋体" w:hint="eastAsia"/>
          <w:b/>
          <w:sz w:val="21"/>
          <w:szCs w:val="21"/>
        </w:rPr>
        <w:t>12.4 未能修补缺陷</w:t>
      </w:r>
      <w:bookmarkEnd w:id="424"/>
      <w:bookmarkEnd w:id="425"/>
      <w:bookmarkEnd w:id="426"/>
      <w:bookmarkEnd w:id="427"/>
    </w:p>
    <w:p w14:paraId="006C70A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如果总承包方未能在合理的时间内修补由总承包方责任造成的缺陷和损害，业主（或其代表）可确定一个日期，要求到或不迟于该日期修补缺陷或损害，并应将该日期及时</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w:t>
      </w:r>
    </w:p>
    <w:p w14:paraId="5B29DD6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lastRenderedPageBreak/>
        <w:t xml:space="preserve">    如果总承包方到该通知的日期仍未修补好缺陷或损害，且此项修补工作根据第12.2款[修补缺陷的费用]的规定，应由总承包方承担实施的费用，业主可以(自行选择)：</w:t>
      </w:r>
    </w:p>
    <w:p w14:paraId="702091F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以合理的方式由业主或业主指定代表进行此项工作，由总承包方承担费用，但总承包方对此项工作将不再负责任：总承包方应按照第2.5款[业主的索赔]的规定，向业主支付由业主修补缺陷或损害而发生的合理费用：</w:t>
      </w:r>
    </w:p>
    <w:p w14:paraId="2C8D71B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（2）按照第3.5款[确定]的要求，商定或确定合同价格的合理的减少额：</w:t>
      </w:r>
    </w:p>
    <w:p w14:paraId="4950A5B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如果上述缺陷或损害使业主实质上丧失了工程或工程的任何主要部分的整个利益时，终止整个合同，或其有关不能按原定意图使用的该主要部分。业主还应有权，在不损害根据合同或其他规定所具有的任何其他权利的情况下，收回对工程或该部分工程(视情况而定)的全部支出总额，加上融资费用和拆除工程、清理现场、以及将生产设备和材料退还给总承包方所支付的费用，并向总承包方追索业主因此而遭受的其他损失。</w:t>
      </w:r>
    </w:p>
    <w:p w14:paraId="35F33434" w14:textId="77777777" w:rsidR="002C4CF2" w:rsidRPr="002C4CF2" w:rsidRDefault="002C4CF2" w:rsidP="002C4CF2">
      <w:pPr>
        <w:spacing w:line="360" w:lineRule="auto"/>
        <w:outlineLvl w:val="2"/>
        <w:rPr>
          <w:rFonts w:ascii="宋体" w:hAnsi="宋体"/>
          <w:b/>
          <w:sz w:val="21"/>
          <w:szCs w:val="21"/>
        </w:rPr>
      </w:pPr>
      <w:bookmarkStart w:id="428" w:name="_Toc462845897"/>
      <w:bookmarkStart w:id="429" w:name="_Toc465244825"/>
      <w:bookmarkStart w:id="430" w:name="_Toc468709450"/>
      <w:bookmarkStart w:id="431" w:name="_Toc468953042"/>
      <w:r w:rsidRPr="002C4CF2">
        <w:rPr>
          <w:rFonts w:ascii="宋体" w:hAnsi="宋体" w:hint="eastAsia"/>
          <w:b/>
          <w:sz w:val="21"/>
          <w:szCs w:val="21"/>
        </w:rPr>
        <w:t>12.5 移出有缺陷的工程</w:t>
      </w:r>
      <w:bookmarkEnd w:id="428"/>
      <w:bookmarkEnd w:id="429"/>
      <w:bookmarkEnd w:id="430"/>
      <w:bookmarkEnd w:id="431"/>
    </w:p>
    <w:p w14:paraId="4E2681FC"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如果缺陷或损害在现场无法迅速修复，总承包方可经业主同意，将此类有缺陷或损害的各项生产设备移出现场进行修复。业主此项同意可要求总承包方按该项设备的全部重置成本，提供其他适宜的担保。</w:t>
      </w:r>
    </w:p>
    <w:p w14:paraId="36558B3F" w14:textId="77777777" w:rsidR="002C4CF2" w:rsidRPr="002C4CF2" w:rsidRDefault="002C4CF2" w:rsidP="002C4CF2">
      <w:pPr>
        <w:spacing w:line="360" w:lineRule="auto"/>
        <w:outlineLvl w:val="2"/>
        <w:rPr>
          <w:rFonts w:ascii="宋体" w:hAnsi="宋体"/>
          <w:b/>
          <w:sz w:val="21"/>
          <w:szCs w:val="21"/>
        </w:rPr>
      </w:pPr>
      <w:bookmarkStart w:id="432" w:name="_Toc462845898"/>
      <w:bookmarkStart w:id="433" w:name="_Toc465244826"/>
      <w:bookmarkStart w:id="434" w:name="_Toc468709451"/>
      <w:bookmarkStart w:id="435" w:name="_Toc468953043"/>
      <w:r w:rsidRPr="002C4CF2">
        <w:rPr>
          <w:rFonts w:ascii="宋体" w:hAnsi="宋体" w:hint="eastAsia"/>
          <w:b/>
          <w:sz w:val="21"/>
          <w:szCs w:val="21"/>
        </w:rPr>
        <w:t>12.6 进一步试验</w:t>
      </w:r>
      <w:bookmarkEnd w:id="432"/>
      <w:bookmarkEnd w:id="433"/>
      <w:bookmarkEnd w:id="434"/>
      <w:bookmarkEnd w:id="435"/>
    </w:p>
    <w:p w14:paraId="0ACBBC8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如果由总承包方责任造成的缺陷或损害的修补，可能对工程的性能产生影响，业主可要重新进行合同捉出的相关试验，包括系统240小时试运行和(或)系统性能试验。这一要求应在缺陷或损害修补后28天内发出通知提出。</w:t>
      </w:r>
    </w:p>
    <w:p w14:paraId="450CCD0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这些试验，除应根据第12.2款[修补缺陷的费用]的规定，由对修补费用负责的一方承担试验的风险和费用外，应按先前试验的适用条款进行。</w:t>
      </w:r>
    </w:p>
    <w:p w14:paraId="17217529" w14:textId="77777777" w:rsidR="002C4CF2" w:rsidRPr="002C4CF2" w:rsidRDefault="002C4CF2" w:rsidP="002C4CF2">
      <w:pPr>
        <w:spacing w:line="360" w:lineRule="auto"/>
        <w:outlineLvl w:val="2"/>
        <w:rPr>
          <w:rFonts w:ascii="宋体" w:hAnsi="宋体"/>
          <w:b/>
          <w:sz w:val="21"/>
          <w:szCs w:val="21"/>
        </w:rPr>
      </w:pPr>
      <w:bookmarkStart w:id="436" w:name="_Toc462845899"/>
      <w:bookmarkStart w:id="437" w:name="_Toc465244827"/>
      <w:bookmarkStart w:id="438" w:name="_Toc468709452"/>
      <w:bookmarkStart w:id="439" w:name="_Toc468953044"/>
      <w:r w:rsidRPr="002C4CF2">
        <w:rPr>
          <w:rFonts w:ascii="宋体" w:hAnsi="宋体" w:hint="eastAsia"/>
          <w:b/>
          <w:sz w:val="21"/>
          <w:szCs w:val="21"/>
        </w:rPr>
        <w:t>12.7 进入权</w:t>
      </w:r>
      <w:bookmarkEnd w:id="436"/>
      <w:bookmarkEnd w:id="437"/>
      <w:bookmarkEnd w:id="438"/>
      <w:bookmarkEnd w:id="439"/>
    </w:p>
    <w:p w14:paraId="7998588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在颁发最终接收证书后，总承包方应有进入工程的所有部分，使用工程的运行和工作记录的权力。但不符合业主的合理保安限制的情况除外。</w:t>
      </w:r>
    </w:p>
    <w:p w14:paraId="6489C49B" w14:textId="77777777" w:rsidR="002C4CF2" w:rsidRPr="002C4CF2" w:rsidRDefault="002C4CF2" w:rsidP="002C4CF2">
      <w:pPr>
        <w:spacing w:line="360" w:lineRule="auto"/>
        <w:outlineLvl w:val="2"/>
        <w:rPr>
          <w:rFonts w:ascii="宋体" w:hAnsi="宋体"/>
          <w:b/>
          <w:sz w:val="21"/>
          <w:szCs w:val="21"/>
        </w:rPr>
      </w:pPr>
      <w:bookmarkStart w:id="440" w:name="_Toc462845900"/>
      <w:bookmarkStart w:id="441" w:name="_Toc465244828"/>
      <w:bookmarkStart w:id="442" w:name="_Toc468709453"/>
      <w:bookmarkStart w:id="443" w:name="_Toc468953045"/>
      <w:r w:rsidRPr="002C4CF2">
        <w:rPr>
          <w:rFonts w:ascii="宋体" w:hAnsi="宋体" w:hint="eastAsia"/>
          <w:b/>
          <w:sz w:val="21"/>
          <w:szCs w:val="21"/>
        </w:rPr>
        <w:t>12.8 总承包方调查</w:t>
      </w:r>
      <w:bookmarkEnd w:id="440"/>
      <w:bookmarkEnd w:id="441"/>
      <w:bookmarkEnd w:id="442"/>
      <w:bookmarkEnd w:id="443"/>
    </w:p>
    <w:p w14:paraId="14484EB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业主要求总承包方调查由总承包方责任造成的缺陷的原因，总承包方应在业主的指导下进行调查。除非根据第12.2款[修补缺陷的费用]的规定应由总承包方承担修补费用的情况，调查费用加合理的利润，应按照第3.5款[确定]的要求商定或确定，并加入合同价格。</w:t>
      </w:r>
    </w:p>
    <w:p w14:paraId="3501A019" w14:textId="77777777" w:rsidR="002C4CF2" w:rsidRPr="002C4CF2" w:rsidRDefault="002C4CF2" w:rsidP="002C4CF2">
      <w:pPr>
        <w:spacing w:line="360" w:lineRule="auto"/>
        <w:outlineLvl w:val="2"/>
        <w:rPr>
          <w:rFonts w:ascii="宋体" w:hAnsi="宋体"/>
          <w:b/>
          <w:sz w:val="21"/>
          <w:szCs w:val="21"/>
        </w:rPr>
      </w:pPr>
      <w:bookmarkStart w:id="444" w:name="_Toc462845901"/>
      <w:bookmarkStart w:id="445" w:name="_Toc465244829"/>
      <w:bookmarkStart w:id="446" w:name="_Toc468709454"/>
      <w:bookmarkStart w:id="447" w:name="_Toc468953046"/>
      <w:r w:rsidRPr="002C4CF2">
        <w:rPr>
          <w:rFonts w:ascii="宋体" w:hAnsi="宋体" w:hint="eastAsia"/>
          <w:b/>
          <w:sz w:val="21"/>
          <w:szCs w:val="21"/>
        </w:rPr>
        <w:t>12.9最终接收证书</w:t>
      </w:r>
      <w:bookmarkEnd w:id="444"/>
      <w:bookmarkEnd w:id="445"/>
      <w:bookmarkEnd w:id="446"/>
      <w:bookmarkEnd w:id="447"/>
    </w:p>
    <w:p w14:paraId="1A67A71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直到业主颁发最终接收证书，注明总承包方完成合同规定的各项义务和日期后，才应认为总承包方的义务已经完成。</w:t>
      </w:r>
    </w:p>
    <w:p w14:paraId="1581E63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最终接收证书应由业主在以下日期中最晚的日期以后的28天内颁发：</w:t>
      </w:r>
    </w:p>
    <w:p w14:paraId="33688832"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（1）工程质保期期满日；</w:t>
      </w:r>
    </w:p>
    <w:p w14:paraId="4C3DA7F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（2）在总承包方提供所有总承包方文件、完成了所有工程的施工和试验，包括修补由从总承包</w:t>
      </w:r>
      <w:r w:rsidRPr="002C4CF2">
        <w:rPr>
          <w:rFonts w:ascii="宋体" w:hAnsi="宋体" w:hint="eastAsia"/>
          <w:sz w:val="21"/>
          <w:szCs w:val="21"/>
        </w:rPr>
        <w:lastRenderedPageBreak/>
        <w:t>方责任造成的缺陷后的日期。如果业主未能按此要求颁发最终接收证书：</w:t>
      </w:r>
    </w:p>
    <w:p w14:paraId="7461018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①应认为最终接收证书已经在本款要求的应颁发日期后28天的日期颁发；</w:t>
      </w:r>
    </w:p>
    <w:p w14:paraId="488543C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②第12.11款[现场清理]的规定应不适用。</w:t>
      </w:r>
    </w:p>
    <w:p w14:paraId="3B853288" w14:textId="77777777" w:rsidR="002C4CF2" w:rsidRPr="002C4CF2" w:rsidRDefault="002C4CF2" w:rsidP="002C4CF2">
      <w:pPr>
        <w:spacing w:line="360" w:lineRule="auto"/>
        <w:outlineLvl w:val="2"/>
        <w:rPr>
          <w:rFonts w:ascii="宋体" w:hAnsi="宋体"/>
          <w:b/>
          <w:sz w:val="21"/>
          <w:szCs w:val="21"/>
        </w:rPr>
      </w:pPr>
      <w:bookmarkStart w:id="448" w:name="_Toc462845902"/>
      <w:bookmarkStart w:id="449" w:name="_Toc465244830"/>
      <w:bookmarkStart w:id="450" w:name="_Toc468709455"/>
      <w:bookmarkStart w:id="451" w:name="_Toc468953047"/>
      <w:r w:rsidRPr="002C4CF2">
        <w:rPr>
          <w:rFonts w:ascii="宋体" w:hAnsi="宋体" w:hint="eastAsia"/>
          <w:b/>
          <w:sz w:val="21"/>
          <w:szCs w:val="21"/>
        </w:rPr>
        <w:t>12.10未履行的义务</w:t>
      </w:r>
      <w:bookmarkEnd w:id="448"/>
      <w:bookmarkEnd w:id="449"/>
      <w:bookmarkEnd w:id="450"/>
      <w:bookmarkEnd w:id="451"/>
    </w:p>
    <w:p w14:paraId="7FF0691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颁发最终接收证书后，每一方仍应负责完成当时尚未履行的任何义务。为了确定这些未完义务的性质和范围，合同应被认为仍然有效。</w:t>
      </w:r>
    </w:p>
    <w:p w14:paraId="44FB8CF7" w14:textId="77777777" w:rsidR="002C4CF2" w:rsidRPr="002C4CF2" w:rsidRDefault="002C4CF2" w:rsidP="002C4CF2">
      <w:pPr>
        <w:spacing w:line="360" w:lineRule="auto"/>
        <w:outlineLvl w:val="2"/>
        <w:rPr>
          <w:rFonts w:ascii="宋体" w:hAnsi="宋体"/>
          <w:b/>
          <w:sz w:val="21"/>
          <w:szCs w:val="21"/>
        </w:rPr>
      </w:pPr>
      <w:bookmarkStart w:id="452" w:name="_Toc462845903"/>
      <w:bookmarkStart w:id="453" w:name="_Toc465244831"/>
      <w:bookmarkStart w:id="454" w:name="_Toc468709456"/>
      <w:bookmarkStart w:id="455" w:name="_Toc468953048"/>
      <w:r w:rsidRPr="002C4CF2">
        <w:rPr>
          <w:rFonts w:ascii="宋体" w:hAnsi="宋体" w:hint="eastAsia"/>
          <w:b/>
          <w:sz w:val="21"/>
          <w:szCs w:val="21"/>
        </w:rPr>
        <w:t>12.11现场清理</w:t>
      </w:r>
      <w:bookmarkEnd w:id="452"/>
      <w:bookmarkEnd w:id="453"/>
      <w:bookmarkEnd w:id="454"/>
      <w:bookmarkEnd w:id="455"/>
    </w:p>
    <w:p w14:paraId="015BA6D7"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在收到最终接收证书时，总承包方应从现场撤走任何剩余的总承包方设备、多余材料、残余物、垃圾和临时工程等。</w:t>
      </w:r>
    </w:p>
    <w:p w14:paraId="341C480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如果所有这些物品，在业主颁发最终接收证书后28天内，尚未被运走，业主可出售或另行处理任何这些剩余物品。业主应有权收回有关或由于此类出售或处理、以及恢复现场所发生的费用。</w:t>
      </w:r>
    </w:p>
    <w:p w14:paraId="3C04A1D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此类出售的任何余款应付给总承包方。如果出售收入少于业主的费用，总承包方应将差额付给业主。</w:t>
      </w:r>
    </w:p>
    <w:p w14:paraId="18C1A444" w14:textId="77777777" w:rsidR="002C4CF2" w:rsidRPr="002C4CF2" w:rsidRDefault="002C4CF2" w:rsidP="002C4CF2">
      <w:pPr>
        <w:spacing w:line="360" w:lineRule="auto"/>
        <w:outlineLvl w:val="1"/>
        <w:rPr>
          <w:rFonts w:ascii="宋体" w:hAnsi="宋体"/>
          <w:b/>
          <w:kern w:val="0"/>
          <w:sz w:val="21"/>
          <w:szCs w:val="21"/>
        </w:rPr>
      </w:pPr>
      <w:bookmarkStart w:id="456" w:name="_Toc462845904"/>
      <w:bookmarkStart w:id="457" w:name="_Toc465244832"/>
      <w:bookmarkStart w:id="458" w:name="_Toc468709457"/>
      <w:bookmarkStart w:id="459" w:name="_Toc468953049"/>
      <w:r w:rsidRPr="002C4CF2">
        <w:rPr>
          <w:rFonts w:ascii="宋体" w:hAnsi="宋体" w:hint="eastAsia"/>
          <w:b/>
          <w:kern w:val="0"/>
          <w:sz w:val="21"/>
          <w:szCs w:val="21"/>
        </w:rPr>
        <w:t>13 系统性能试验</w:t>
      </w:r>
      <w:bookmarkEnd w:id="456"/>
      <w:bookmarkEnd w:id="457"/>
      <w:bookmarkEnd w:id="458"/>
      <w:bookmarkEnd w:id="459"/>
    </w:p>
    <w:p w14:paraId="57C776C1" w14:textId="77777777" w:rsidR="002C4CF2" w:rsidRPr="002C4CF2" w:rsidRDefault="002C4CF2" w:rsidP="002C4CF2">
      <w:pPr>
        <w:spacing w:line="360" w:lineRule="auto"/>
        <w:outlineLvl w:val="2"/>
        <w:rPr>
          <w:rFonts w:ascii="宋体" w:hAnsi="宋体"/>
          <w:b/>
          <w:sz w:val="21"/>
          <w:szCs w:val="21"/>
        </w:rPr>
      </w:pPr>
      <w:bookmarkStart w:id="460" w:name="_Toc462845905"/>
      <w:bookmarkStart w:id="461" w:name="_Toc465244833"/>
      <w:bookmarkStart w:id="462" w:name="_Toc468709458"/>
      <w:bookmarkStart w:id="463" w:name="_Toc468953050"/>
      <w:r w:rsidRPr="002C4CF2">
        <w:rPr>
          <w:rFonts w:ascii="宋体" w:hAnsi="宋体" w:hint="eastAsia"/>
          <w:b/>
          <w:sz w:val="21"/>
          <w:szCs w:val="21"/>
        </w:rPr>
        <w:t>13.1 系统性能试验的程序</w:t>
      </w:r>
      <w:bookmarkEnd w:id="460"/>
      <w:bookmarkEnd w:id="461"/>
      <w:bookmarkEnd w:id="462"/>
      <w:bookmarkEnd w:id="463"/>
    </w:p>
    <w:p w14:paraId="1A23B0D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系统通过240小时试运行，该系统在30天内应进行性能试验，系统的性能试验按照太阳能光伏发电的国家/行业技术标准及合同约定的技术标准，性能试验由总承包方负责，业主应派遣有适当资质和经验的人员参加。</w:t>
      </w:r>
    </w:p>
    <w:p w14:paraId="6644031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业主应提前10天将开始进行系统性能试验的日期</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承包方。除非另有商定，这些试验应在该日期后的两周内，在业主确定的某日或某几日进行。</w:t>
      </w:r>
    </w:p>
    <w:p w14:paraId="5A3690A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系统性能试验的结果应由总承包方负责整理，并编写一份详细报告。</w:t>
      </w:r>
    </w:p>
    <w:p w14:paraId="7A57F23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当系统通过性能试验，业主应在收到性能试验报告后两周内向总承包方颁发系统性能试验验收证书。</w:t>
      </w:r>
    </w:p>
    <w:p w14:paraId="1AF5085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如果业主在两周期限内既未颁发系统性能试验验收证书，又未</w:t>
      </w:r>
      <w:proofErr w:type="gramStart"/>
      <w:r w:rsidRPr="002C4CF2">
        <w:rPr>
          <w:rFonts w:ascii="宋体" w:hAnsi="宋体" w:hint="eastAsia"/>
          <w:sz w:val="21"/>
          <w:szCs w:val="21"/>
        </w:rPr>
        <w:t>拒绝总</w:t>
      </w:r>
      <w:proofErr w:type="gramEnd"/>
      <w:r w:rsidRPr="002C4CF2">
        <w:rPr>
          <w:rFonts w:ascii="宋体" w:hAnsi="宋体" w:hint="eastAsia"/>
          <w:sz w:val="21"/>
          <w:szCs w:val="21"/>
        </w:rPr>
        <w:t>承包方的申请，而系统实质上已符合合同附件6－[性能试验]的要求，系统性能试验验收证书应视为已在上述规定期限的最后一日颁发。</w:t>
      </w:r>
    </w:p>
    <w:p w14:paraId="454EE1E1" w14:textId="77777777" w:rsidR="002C4CF2" w:rsidRPr="002C4CF2" w:rsidRDefault="002C4CF2" w:rsidP="002C4CF2">
      <w:pPr>
        <w:spacing w:line="360" w:lineRule="auto"/>
        <w:outlineLvl w:val="2"/>
        <w:rPr>
          <w:rFonts w:ascii="宋体" w:hAnsi="宋体"/>
          <w:b/>
          <w:sz w:val="21"/>
          <w:szCs w:val="21"/>
        </w:rPr>
      </w:pPr>
      <w:bookmarkStart w:id="464" w:name="_Toc462845906"/>
      <w:bookmarkStart w:id="465" w:name="_Toc465244834"/>
      <w:bookmarkStart w:id="466" w:name="_Toc468709459"/>
      <w:bookmarkStart w:id="467" w:name="_Toc468953051"/>
      <w:r w:rsidRPr="002C4CF2">
        <w:rPr>
          <w:rFonts w:ascii="宋体" w:hAnsi="宋体" w:hint="eastAsia"/>
          <w:b/>
          <w:sz w:val="21"/>
          <w:szCs w:val="21"/>
        </w:rPr>
        <w:t>13.2 延误的试验</w:t>
      </w:r>
      <w:bookmarkEnd w:id="464"/>
      <w:bookmarkEnd w:id="465"/>
      <w:bookmarkEnd w:id="466"/>
      <w:bookmarkEnd w:id="467"/>
    </w:p>
    <w:p w14:paraId="7E3C458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由于业主对系统性能试验的无故延误，致使总承包方增加费用，总承包方应向业主发出通知。业主收到通知后，应按照第3.5款[确定]的要求商定或确定此项费用和利润。如果工程或任何分项工程的系统性能试验，未能在质保期（或双方商定的任何其他期限）内完成，</w:t>
      </w:r>
      <w:proofErr w:type="gramStart"/>
      <w:r w:rsidRPr="002C4CF2">
        <w:rPr>
          <w:rFonts w:ascii="宋体" w:hAnsi="宋体" w:hint="eastAsia"/>
          <w:sz w:val="21"/>
          <w:szCs w:val="21"/>
        </w:rPr>
        <w:t>且原因不在总</w:t>
      </w:r>
      <w:proofErr w:type="gramEnd"/>
      <w:r w:rsidRPr="002C4CF2">
        <w:rPr>
          <w:rFonts w:ascii="宋体" w:hAnsi="宋体" w:hint="eastAsia"/>
          <w:sz w:val="21"/>
          <w:szCs w:val="21"/>
        </w:rPr>
        <w:t>承包方方面，工程应被视为已通过了系统性能试验。</w:t>
      </w:r>
    </w:p>
    <w:p w14:paraId="69438515" w14:textId="77777777" w:rsidR="002C4CF2" w:rsidRPr="002C4CF2" w:rsidRDefault="002C4CF2" w:rsidP="002C4CF2">
      <w:pPr>
        <w:spacing w:line="360" w:lineRule="auto"/>
        <w:outlineLvl w:val="2"/>
        <w:rPr>
          <w:rFonts w:ascii="宋体" w:hAnsi="宋体"/>
          <w:b/>
          <w:sz w:val="21"/>
          <w:szCs w:val="21"/>
        </w:rPr>
      </w:pPr>
      <w:bookmarkStart w:id="468" w:name="_Toc462845907"/>
      <w:bookmarkStart w:id="469" w:name="_Toc465244835"/>
      <w:bookmarkStart w:id="470" w:name="_Toc468709460"/>
      <w:bookmarkStart w:id="471" w:name="_Toc468953052"/>
      <w:r w:rsidRPr="002C4CF2">
        <w:rPr>
          <w:rFonts w:ascii="宋体" w:hAnsi="宋体" w:hint="eastAsia"/>
          <w:b/>
          <w:sz w:val="21"/>
          <w:szCs w:val="21"/>
        </w:rPr>
        <w:t>13.3 重新试验</w:t>
      </w:r>
      <w:bookmarkEnd w:id="468"/>
      <w:bookmarkEnd w:id="469"/>
      <w:bookmarkEnd w:id="470"/>
      <w:bookmarkEnd w:id="471"/>
    </w:p>
    <w:p w14:paraId="5E55766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如果工程未能通过系统性能试验</w:t>
      </w:r>
    </w:p>
    <w:p w14:paraId="0FAB5BD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（1）应适用第12.1款[完成扫尾工作和修补缺陷]（2）项；</w:t>
      </w:r>
    </w:p>
    <w:p w14:paraId="3BEE9FC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（2）任一方即可要求按相同条款和条件重新进行此项未通过的试验和任何相关工程的系统性能试验。</w:t>
      </w:r>
    </w:p>
    <w:p w14:paraId="4C74148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如果此项未通过试验和重新试验是由第12.2款[修补缺陷的费用]（1）至（2）项所列任何事项造成的，达到致使业主增加费用的程度，总承包方应根据第2.4款[业主的索赔]的规定向业主支付这些费用。</w:t>
      </w:r>
    </w:p>
    <w:p w14:paraId="1C44F962" w14:textId="77777777" w:rsidR="002C4CF2" w:rsidRPr="002C4CF2" w:rsidRDefault="002C4CF2" w:rsidP="002C4CF2">
      <w:pPr>
        <w:spacing w:line="360" w:lineRule="auto"/>
        <w:outlineLvl w:val="2"/>
        <w:rPr>
          <w:rFonts w:ascii="宋体" w:hAnsi="宋体"/>
          <w:b/>
          <w:sz w:val="21"/>
          <w:szCs w:val="21"/>
        </w:rPr>
      </w:pPr>
      <w:bookmarkStart w:id="472" w:name="_Toc462845908"/>
      <w:bookmarkStart w:id="473" w:name="_Toc465244836"/>
      <w:bookmarkStart w:id="474" w:name="_Toc468709461"/>
      <w:bookmarkStart w:id="475" w:name="_Toc468953053"/>
      <w:r w:rsidRPr="002C4CF2">
        <w:rPr>
          <w:rFonts w:ascii="宋体" w:hAnsi="宋体" w:hint="eastAsia"/>
          <w:b/>
          <w:sz w:val="21"/>
          <w:szCs w:val="21"/>
        </w:rPr>
        <w:t>13.4 未能通过系统性能试验</w:t>
      </w:r>
      <w:bookmarkEnd w:id="472"/>
      <w:bookmarkEnd w:id="473"/>
      <w:bookmarkEnd w:id="474"/>
      <w:bookmarkEnd w:id="475"/>
    </w:p>
    <w:p w14:paraId="1D1FD2C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如果下列条件成立，即：</w:t>
      </w:r>
    </w:p>
    <w:p w14:paraId="68E5321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（1）工程未能通过</w:t>
      </w:r>
      <w:proofErr w:type="gramStart"/>
      <w:r w:rsidRPr="002C4CF2">
        <w:rPr>
          <w:rFonts w:ascii="宋体" w:hAnsi="宋体" w:hint="eastAsia"/>
          <w:sz w:val="21"/>
          <w:szCs w:val="21"/>
        </w:rPr>
        <w:t>任何或</w:t>
      </w:r>
      <w:proofErr w:type="gramEnd"/>
      <w:r w:rsidRPr="002C4CF2">
        <w:rPr>
          <w:rFonts w:ascii="宋体" w:hAnsi="宋体" w:hint="eastAsia"/>
          <w:sz w:val="21"/>
          <w:szCs w:val="21"/>
        </w:rPr>
        <w:t>全部系统性能试验；</w:t>
      </w:r>
    </w:p>
    <w:p w14:paraId="3BC09A5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（2）合同中已说明对此项未通过试验可作为未履约损害履约金支付的相应金额（或其计算方法已规定，见业主要求－附件6－ [性能试验]）；</w:t>
      </w:r>
    </w:p>
    <w:p w14:paraId="66EDD59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（3）总承包方已在质保期内向业主支付了此项相应金额；</w:t>
      </w:r>
    </w:p>
    <w:p w14:paraId="4D2807D4" w14:textId="77777777" w:rsidR="002C4CF2" w:rsidRPr="002C4CF2" w:rsidRDefault="002C4CF2" w:rsidP="002C4CF2">
      <w:pPr>
        <w:spacing w:line="360" w:lineRule="auto"/>
        <w:ind w:firstLineChars="181" w:firstLine="380"/>
        <w:rPr>
          <w:rFonts w:ascii="宋体" w:hAnsi="宋体"/>
          <w:sz w:val="21"/>
          <w:szCs w:val="21"/>
        </w:rPr>
      </w:pPr>
      <w:r w:rsidRPr="002C4CF2">
        <w:rPr>
          <w:rFonts w:ascii="宋体" w:hAnsi="宋体" w:hint="eastAsia"/>
          <w:sz w:val="21"/>
          <w:szCs w:val="21"/>
        </w:rPr>
        <w:t>则该工程应被视为已通过了这些系统性能试验，双方将书面予以确认。</w:t>
      </w:r>
    </w:p>
    <w:p w14:paraId="13C1212A" w14:textId="77777777" w:rsidR="002C4CF2" w:rsidRPr="002C4CF2" w:rsidRDefault="002C4CF2" w:rsidP="002C4CF2">
      <w:pPr>
        <w:spacing w:line="360" w:lineRule="auto"/>
        <w:ind w:firstLineChars="181" w:firstLine="380"/>
        <w:rPr>
          <w:rFonts w:ascii="宋体" w:hAnsi="宋体"/>
          <w:sz w:val="21"/>
          <w:szCs w:val="21"/>
        </w:rPr>
      </w:pPr>
      <w:r w:rsidRPr="002C4CF2">
        <w:rPr>
          <w:rFonts w:ascii="宋体" w:hAnsi="宋体" w:hint="eastAsia"/>
          <w:sz w:val="21"/>
          <w:szCs w:val="21"/>
        </w:rPr>
        <w:t>如果工程未通过某项系统性能试验，而总承包方建议对工程进行调整或修正，业主（或其代表）可指示总承包方，到业主方便时才能给予工程的进入权。此时，总承包方应在等待业主（或其代表）关于业主方便时间的通知的合理期限内，对进行调整或修正、并履行该项目试验继续负责。但如果总承包方在相关质保期内未收到此项通知，总承包方应解除上述义务，而工程应视为通过了该项系统性能试验。</w:t>
      </w:r>
    </w:p>
    <w:p w14:paraId="7322173B" w14:textId="77777777" w:rsidR="002C4CF2" w:rsidRPr="002C4CF2" w:rsidRDefault="002C4CF2" w:rsidP="002C4CF2">
      <w:pPr>
        <w:spacing w:line="360" w:lineRule="auto"/>
        <w:ind w:firstLineChars="181" w:firstLine="380"/>
        <w:rPr>
          <w:rFonts w:ascii="宋体" w:hAnsi="宋体"/>
          <w:sz w:val="21"/>
          <w:szCs w:val="21"/>
        </w:rPr>
      </w:pPr>
      <w:r w:rsidRPr="002C4CF2">
        <w:rPr>
          <w:rFonts w:ascii="宋体" w:hAnsi="宋体" w:hint="eastAsia"/>
          <w:sz w:val="21"/>
          <w:szCs w:val="21"/>
        </w:rPr>
        <w:t>如果对总承包方为调查为通过某项系统性能试验的原因，或为进行任何调整或修正，要进入工程或生产设备，业主无故延误给予许可，招致总承包方增加费用，总承包方应：</w:t>
      </w:r>
      <w:r w:rsidRPr="002C4CF2">
        <w:rPr>
          <w:rFonts w:ascii="宋体" w:hAnsi="宋体" w:hint="eastAsia"/>
          <w:color w:val="FF0000"/>
          <w:sz w:val="21"/>
          <w:szCs w:val="21"/>
        </w:rPr>
        <w:t>①</w:t>
      </w:r>
      <w:r w:rsidRPr="002C4CF2">
        <w:rPr>
          <w:rFonts w:ascii="宋体" w:hAnsi="宋体" w:hint="eastAsia"/>
          <w:sz w:val="21"/>
          <w:szCs w:val="21"/>
        </w:rPr>
        <w:t>向业主发出通知，且</w:t>
      </w:r>
      <w:r w:rsidRPr="002C4CF2">
        <w:rPr>
          <w:rFonts w:ascii="宋体" w:hAnsi="宋体" w:hint="eastAsia"/>
          <w:color w:val="FF0000"/>
          <w:sz w:val="21"/>
          <w:szCs w:val="21"/>
        </w:rPr>
        <w:t>②</w:t>
      </w:r>
      <w:r w:rsidRPr="002C4CF2">
        <w:rPr>
          <w:rFonts w:ascii="宋体" w:hAnsi="宋体" w:hint="eastAsia"/>
          <w:sz w:val="21"/>
          <w:szCs w:val="21"/>
        </w:rPr>
        <w:t>有权根据规定提出将任何此类费用加入合同价格，给予支付。</w:t>
      </w:r>
    </w:p>
    <w:p w14:paraId="7DE21D8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业主收到此通知后，应按照第3.5款[确定]的要求，对此项费用进行商定或确定。</w:t>
      </w:r>
    </w:p>
    <w:p w14:paraId="6692CD6E" w14:textId="77777777" w:rsidR="002C4CF2" w:rsidRPr="002C4CF2" w:rsidRDefault="002C4CF2" w:rsidP="002C4CF2">
      <w:pPr>
        <w:spacing w:line="360" w:lineRule="auto"/>
        <w:outlineLvl w:val="1"/>
        <w:rPr>
          <w:rFonts w:ascii="宋体" w:hAnsi="宋体"/>
          <w:b/>
          <w:kern w:val="0"/>
          <w:sz w:val="21"/>
          <w:szCs w:val="21"/>
        </w:rPr>
      </w:pPr>
      <w:bookmarkStart w:id="476" w:name="_Toc462845909"/>
      <w:bookmarkStart w:id="477" w:name="_Toc465244837"/>
      <w:bookmarkStart w:id="478" w:name="_Toc468709462"/>
      <w:bookmarkStart w:id="479" w:name="_Toc468953054"/>
      <w:r w:rsidRPr="002C4CF2">
        <w:rPr>
          <w:rFonts w:ascii="宋体" w:hAnsi="宋体" w:hint="eastAsia"/>
          <w:b/>
          <w:kern w:val="0"/>
          <w:sz w:val="21"/>
          <w:szCs w:val="21"/>
        </w:rPr>
        <w:t>14 变更和调整</w:t>
      </w:r>
      <w:bookmarkEnd w:id="476"/>
      <w:bookmarkEnd w:id="477"/>
      <w:bookmarkEnd w:id="478"/>
      <w:bookmarkEnd w:id="479"/>
    </w:p>
    <w:p w14:paraId="28DFE0A2" w14:textId="77777777" w:rsidR="002C4CF2" w:rsidRPr="002C4CF2" w:rsidRDefault="002C4CF2" w:rsidP="002C4CF2">
      <w:pPr>
        <w:spacing w:line="360" w:lineRule="auto"/>
        <w:ind w:right="57"/>
        <w:outlineLvl w:val="2"/>
        <w:rPr>
          <w:rFonts w:ascii="宋体" w:hAnsi="宋体"/>
          <w:b/>
          <w:kern w:val="0"/>
          <w:sz w:val="21"/>
          <w:szCs w:val="21"/>
        </w:rPr>
      </w:pPr>
      <w:bookmarkStart w:id="480" w:name="_Toc462845910"/>
      <w:bookmarkStart w:id="481" w:name="_Toc465244838"/>
      <w:bookmarkStart w:id="482" w:name="_Toc468709463"/>
      <w:bookmarkStart w:id="483" w:name="_Toc468953055"/>
      <w:r w:rsidRPr="002C4CF2">
        <w:rPr>
          <w:rFonts w:ascii="宋体" w:hAnsi="宋体" w:hint="eastAsia"/>
          <w:b/>
          <w:kern w:val="0"/>
          <w:sz w:val="21"/>
          <w:szCs w:val="21"/>
        </w:rPr>
        <w:t>14.1 变更权</w:t>
      </w:r>
      <w:bookmarkEnd w:id="480"/>
      <w:bookmarkEnd w:id="481"/>
      <w:bookmarkEnd w:id="482"/>
      <w:bookmarkEnd w:id="483"/>
    </w:p>
    <w:p w14:paraId="2FB9815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在颁发工程预验收证书前的任何时间，业主可通过发布指示或要求总承包方提交建议书的方式，提出变更。</w:t>
      </w:r>
    </w:p>
    <w:p w14:paraId="7AA4B6C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遵守并执行每项变更。除非总承包方即时向业主发出通知，说明（附详细根据）：①总承包方难以取得变更所需要的货物；②变更将降低工程的安全性或适应性。业主接到此类通知后，应取消、确认、或改变原指示。</w:t>
      </w:r>
    </w:p>
    <w:p w14:paraId="1C05FDDD" w14:textId="77777777" w:rsidR="002C4CF2" w:rsidRPr="002C4CF2" w:rsidRDefault="002C4CF2" w:rsidP="002C4CF2">
      <w:pPr>
        <w:spacing w:line="360" w:lineRule="auto"/>
        <w:ind w:right="57"/>
        <w:outlineLvl w:val="2"/>
        <w:rPr>
          <w:rFonts w:ascii="宋体" w:hAnsi="宋体"/>
          <w:b/>
          <w:kern w:val="0"/>
          <w:sz w:val="21"/>
          <w:szCs w:val="21"/>
        </w:rPr>
      </w:pPr>
      <w:bookmarkStart w:id="484" w:name="_Toc462845911"/>
      <w:bookmarkStart w:id="485" w:name="_Toc465244839"/>
      <w:bookmarkStart w:id="486" w:name="_Toc468709464"/>
      <w:bookmarkStart w:id="487" w:name="_Toc468953056"/>
      <w:r w:rsidRPr="002C4CF2">
        <w:rPr>
          <w:rFonts w:ascii="宋体" w:hAnsi="宋体" w:hint="eastAsia"/>
          <w:b/>
          <w:kern w:val="0"/>
          <w:sz w:val="21"/>
          <w:szCs w:val="21"/>
        </w:rPr>
        <w:t>14.2 总承包方的建议</w:t>
      </w:r>
      <w:bookmarkEnd w:id="484"/>
      <w:bookmarkEnd w:id="485"/>
      <w:bookmarkEnd w:id="486"/>
      <w:bookmarkEnd w:id="487"/>
    </w:p>
    <w:p w14:paraId="2CE8D90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总承包方可随时向业主提交书面建议，提出（他认为）采纳后将：①加快完工；②降低业主的工程施工、维护、或运行的费用，③提高业主的完工工程的效率或价值，或④给业主带来其他利益的建议。</w:t>
      </w:r>
    </w:p>
    <w:p w14:paraId="7BDAE843"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此类建议书应由总承包方自费编制，并应包括第14.3款[变更程序]所列内容。</w:t>
      </w:r>
    </w:p>
    <w:p w14:paraId="180D42CF" w14:textId="77777777" w:rsidR="002C4CF2" w:rsidRPr="002C4CF2" w:rsidRDefault="002C4CF2" w:rsidP="002C4CF2">
      <w:pPr>
        <w:spacing w:line="360" w:lineRule="auto"/>
        <w:ind w:right="57"/>
        <w:outlineLvl w:val="2"/>
        <w:rPr>
          <w:rFonts w:ascii="宋体" w:hAnsi="宋体"/>
          <w:b/>
          <w:kern w:val="0"/>
          <w:sz w:val="21"/>
          <w:szCs w:val="21"/>
        </w:rPr>
      </w:pPr>
      <w:bookmarkStart w:id="488" w:name="_Toc462845912"/>
      <w:bookmarkStart w:id="489" w:name="_Toc465244840"/>
      <w:bookmarkStart w:id="490" w:name="_Toc468709465"/>
      <w:bookmarkStart w:id="491" w:name="_Toc468953057"/>
      <w:r w:rsidRPr="002C4CF2">
        <w:rPr>
          <w:rFonts w:ascii="宋体" w:hAnsi="宋体" w:hint="eastAsia"/>
          <w:b/>
          <w:kern w:val="0"/>
          <w:sz w:val="21"/>
          <w:szCs w:val="21"/>
        </w:rPr>
        <w:t>14.3 变更程序</w:t>
      </w:r>
      <w:bookmarkEnd w:id="488"/>
      <w:bookmarkEnd w:id="489"/>
      <w:bookmarkEnd w:id="490"/>
      <w:bookmarkEnd w:id="491"/>
    </w:p>
    <w:p w14:paraId="4FC8CB6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所有变更必须通过监理审核。如果业主在发出变更指示前要求总承包方提出一份建议书，总承包方应3天内做出书面回应，或提出他不能照办的理由（如果情况如此），或提交：</w:t>
      </w:r>
    </w:p>
    <w:p w14:paraId="652FFDD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（1）对建议的设计和（或）要完成的工作的说明，以及实施的进度计划；</w:t>
      </w:r>
    </w:p>
    <w:p w14:paraId="7D2A0F9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（2）根据第9.2款[进度计划]和完工时间的要求，总承包方对进度计划做出必要修改的建议书；</w:t>
      </w:r>
    </w:p>
    <w:p w14:paraId="51A643E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（3）总承包方对调整合同价格的建议书。</w:t>
      </w:r>
    </w:p>
    <w:p w14:paraId="728768D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业主收到此类（根据第14.2款[价值工程]的规定或其他规定）提出的建议书后，应3天内给予批准、不批准、或提出意见的回复。在等待答复期间，总承包方不应延误任何工作。</w:t>
      </w:r>
    </w:p>
    <w:p w14:paraId="4FCE6A0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应由业主向总承包方发出执行每项变更并</w:t>
      </w:r>
      <w:proofErr w:type="gramStart"/>
      <w:r w:rsidRPr="002C4CF2">
        <w:rPr>
          <w:rFonts w:ascii="宋体" w:hAnsi="宋体" w:hint="eastAsia"/>
          <w:sz w:val="21"/>
          <w:szCs w:val="21"/>
        </w:rPr>
        <w:t>附做好</w:t>
      </w:r>
      <w:proofErr w:type="gramEnd"/>
      <w:r w:rsidRPr="002C4CF2">
        <w:rPr>
          <w:rFonts w:ascii="宋体" w:hAnsi="宋体" w:hint="eastAsia"/>
          <w:sz w:val="21"/>
          <w:szCs w:val="21"/>
        </w:rPr>
        <w:t>各项费用记录的任何要求的指示，总承包方应确认收到该指示。</w:t>
      </w:r>
    </w:p>
    <w:p w14:paraId="3CC6920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为批示或批准一项变更，业主应按照第3.5款[确定]的要求，商定或确定对合同价格和付款计划表的调整，这些调整应包括合理的利润，如果适用，并应</w:t>
      </w:r>
      <w:proofErr w:type="gramStart"/>
      <w:r w:rsidRPr="002C4CF2">
        <w:rPr>
          <w:rFonts w:ascii="宋体" w:hAnsi="宋体" w:hint="eastAsia"/>
          <w:sz w:val="21"/>
          <w:szCs w:val="21"/>
        </w:rPr>
        <w:t>考虑总</w:t>
      </w:r>
      <w:proofErr w:type="gramEnd"/>
      <w:r w:rsidRPr="002C4CF2">
        <w:rPr>
          <w:rFonts w:ascii="宋体" w:hAnsi="宋体" w:hint="eastAsia"/>
          <w:sz w:val="21"/>
          <w:szCs w:val="21"/>
        </w:rPr>
        <w:t>承包方根据第14.2款[价值工程]提交的建议。如果上述变更是由于总承包方的责任而引起，则不引起合同价格的调整。</w:t>
      </w:r>
    </w:p>
    <w:p w14:paraId="28DD815F" w14:textId="77777777" w:rsidR="002C4CF2" w:rsidRPr="002C4CF2" w:rsidRDefault="002C4CF2" w:rsidP="002C4CF2">
      <w:pPr>
        <w:spacing w:line="360" w:lineRule="auto"/>
        <w:ind w:right="57"/>
        <w:outlineLvl w:val="2"/>
        <w:rPr>
          <w:rFonts w:ascii="宋体" w:hAnsi="宋体"/>
          <w:b/>
          <w:kern w:val="0"/>
          <w:sz w:val="21"/>
          <w:szCs w:val="21"/>
        </w:rPr>
      </w:pPr>
      <w:bookmarkStart w:id="492" w:name="_Toc462845913"/>
      <w:bookmarkStart w:id="493" w:name="_Toc465244841"/>
      <w:bookmarkStart w:id="494" w:name="_Toc468709466"/>
      <w:bookmarkStart w:id="495" w:name="_Toc468953058"/>
      <w:r w:rsidRPr="002C4CF2">
        <w:rPr>
          <w:rFonts w:ascii="宋体" w:hAnsi="宋体" w:hint="eastAsia"/>
          <w:b/>
          <w:kern w:val="0"/>
          <w:sz w:val="21"/>
          <w:szCs w:val="21"/>
        </w:rPr>
        <w:t>14.4 暂列金额</w:t>
      </w:r>
      <w:bookmarkEnd w:id="492"/>
      <w:bookmarkEnd w:id="493"/>
      <w:bookmarkEnd w:id="494"/>
      <w:bookmarkEnd w:id="495"/>
    </w:p>
    <w:p w14:paraId="54B8D70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每笔暂列金额应通过监理审核并按业主指示全部或部分地使用，并对合同价格相应进行调整。付给总承包方的总金额只应包括业主已指示的，与暂列金额有关的工作、供货或服务的应付款项。对于每笔暂列金额，业主可以指示用于下列支付：</w:t>
      </w:r>
    </w:p>
    <w:p w14:paraId="521E0640" w14:textId="77777777" w:rsidR="002C4CF2" w:rsidRPr="002C4CF2" w:rsidRDefault="002C4CF2" w:rsidP="002C4CF2">
      <w:pPr>
        <w:spacing w:line="360" w:lineRule="auto"/>
        <w:ind w:firstLineChars="181" w:firstLine="380"/>
        <w:rPr>
          <w:rFonts w:ascii="宋体" w:hAnsi="宋体"/>
          <w:sz w:val="21"/>
          <w:szCs w:val="21"/>
        </w:rPr>
      </w:pPr>
      <w:r w:rsidRPr="002C4CF2">
        <w:rPr>
          <w:rFonts w:ascii="宋体" w:hAnsi="宋体" w:hint="eastAsia"/>
          <w:sz w:val="21"/>
          <w:szCs w:val="21"/>
        </w:rPr>
        <w:t>（1）根据地14.3款[变更程序]的规定进行估价的、要由总承包方实施的工作（包括要提供的生产设备、材料、或服务）；</w:t>
      </w:r>
    </w:p>
    <w:p w14:paraId="64E2B5DE" w14:textId="77777777" w:rsidR="002C4CF2" w:rsidRPr="002C4CF2" w:rsidRDefault="002C4CF2" w:rsidP="002C4CF2">
      <w:pPr>
        <w:spacing w:line="360" w:lineRule="auto"/>
        <w:ind w:firstLineChars="150" w:firstLine="315"/>
        <w:rPr>
          <w:rFonts w:ascii="宋体" w:hAnsi="宋体"/>
          <w:sz w:val="21"/>
          <w:szCs w:val="21"/>
        </w:rPr>
      </w:pPr>
      <w:r w:rsidRPr="002C4CF2">
        <w:rPr>
          <w:rFonts w:ascii="宋体" w:hAnsi="宋体" w:hint="eastAsia"/>
          <w:sz w:val="21"/>
          <w:szCs w:val="21"/>
        </w:rPr>
        <w:t xml:space="preserve"> （2）应加入扣除原暂列金额后的合同价格的，要由总承包方购买的生产设备、材料或服务的下列费用：</w:t>
      </w:r>
    </w:p>
    <w:p w14:paraId="6867DFB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①总承包方已付（或应付）的实际金额；</w:t>
      </w:r>
    </w:p>
    <w:p w14:paraId="73FE2FB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②以合同规定的有关百分率（如果有）计算的（见业主要求），这些实际金额的一个百分比，作为管理费和利润的金额。</w:t>
      </w:r>
    </w:p>
    <w:p w14:paraId="79788CB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当业主要求时，承包方应出示报价单、以及账单或收据等证明。</w:t>
      </w:r>
    </w:p>
    <w:p w14:paraId="20BA31A7" w14:textId="77777777" w:rsidR="002C4CF2" w:rsidRPr="002C4CF2" w:rsidRDefault="002C4CF2" w:rsidP="002C4CF2">
      <w:pPr>
        <w:spacing w:line="360" w:lineRule="auto"/>
        <w:ind w:right="57"/>
        <w:outlineLvl w:val="2"/>
        <w:rPr>
          <w:rFonts w:ascii="宋体" w:hAnsi="宋体"/>
          <w:b/>
          <w:kern w:val="0"/>
          <w:sz w:val="21"/>
          <w:szCs w:val="21"/>
        </w:rPr>
      </w:pPr>
      <w:bookmarkStart w:id="496" w:name="_Toc462845914"/>
      <w:bookmarkStart w:id="497" w:name="_Toc465244842"/>
      <w:bookmarkStart w:id="498" w:name="_Toc468709467"/>
      <w:bookmarkStart w:id="499" w:name="_Toc468953059"/>
      <w:r w:rsidRPr="002C4CF2">
        <w:rPr>
          <w:rFonts w:ascii="宋体" w:hAnsi="宋体" w:hint="eastAsia"/>
          <w:b/>
          <w:kern w:val="0"/>
          <w:sz w:val="21"/>
          <w:szCs w:val="21"/>
        </w:rPr>
        <w:t>14.5 计日工作</w:t>
      </w:r>
      <w:bookmarkEnd w:id="496"/>
      <w:bookmarkEnd w:id="497"/>
      <w:bookmarkEnd w:id="498"/>
      <w:bookmarkEnd w:id="499"/>
    </w:p>
    <w:p w14:paraId="220F94E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对于一些小的或附带性的工作，业主可指示按计日工作实施变更。这时，工作应按照包括在合同中的计日工作计划表，并按下述程序进行估价。如果合同中未包括计日工作计划表，则此款不适用。</w:t>
      </w:r>
    </w:p>
    <w:p w14:paraId="4AD1505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在为工作定购货物前，总承包方应向业主提交报价单。当申请支付时，总承包方应提交货物的发票、凭证、以及账单或收据。</w:t>
      </w:r>
    </w:p>
    <w:p w14:paraId="5B0315C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除计日工作表中规定不应支付的任何项目外，总承包方应向业主提交每日的精确报表，一式二份，报表应包括前一日工作中使用的各项资源的详细资料：</w:t>
      </w:r>
    </w:p>
    <w:p w14:paraId="20686C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（1）总承包方人员的姓名、职业和使用时间；</w:t>
      </w:r>
    </w:p>
    <w:p w14:paraId="611C52C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（2）总承包方设备和临时工程的标识、型号和使用时间；</w:t>
      </w:r>
    </w:p>
    <w:p w14:paraId="16A1550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（3）所用的生产设备和材料的数量和型号。</w:t>
      </w:r>
    </w:p>
    <w:p w14:paraId="4648674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报表如果正确或经同意，将由业主签署并退回总承包方1份。总承包方应向业主提交关于这些资源的估价报表。</w:t>
      </w:r>
    </w:p>
    <w:p w14:paraId="62AEF84A" w14:textId="77777777" w:rsidR="002C4CF2" w:rsidRPr="002C4CF2" w:rsidRDefault="002C4CF2" w:rsidP="002C4CF2">
      <w:pPr>
        <w:spacing w:line="360" w:lineRule="auto"/>
        <w:ind w:right="57"/>
        <w:outlineLvl w:val="2"/>
        <w:rPr>
          <w:rFonts w:ascii="宋体" w:hAnsi="宋体"/>
          <w:b/>
          <w:kern w:val="0"/>
          <w:sz w:val="21"/>
          <w:szCs w:val="21"/>
        </w:rPr>
      </w:pPr>
      <w:bookmarkStart w:id="500" w:name="_Toc462845915"/>
      <w:bookmarkStart w:id="501" w:name="_Toc465244843"/>
      <w:bookmarkStart w:id="502" w:name="_Toc468709468"/>
      <w:bookmarkStart w:id="503" w:name="_Toc468953060"/>
      <w:r w:rsidRPr="002C4CF2">
        <w:rPr>
          <w:rFonts w:ascii="宋体" w:hAnsi="宋体" w:hint="eastAsia"/>
          <w:b/>
          <w:kern w:val="0"/>
          <w:sz w:val="21"/>
          <w:szCs w:val="21"/>
        </w:rPr>
        <w:t>14.6 因成本变更的调整</w:t>
      </w:r>
      <w:bookmarkEnd w:id="500"/>
      <w:bookmarkEnd w:id="501"/>
      <w:bookmarkEnd w:id="502"/>
      <w:bookmarkEnd w:id="503"/>
    </w:p>
    <w:p w14:paraId="6D78257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业主和总承包方在此确认，本合同的订立以交钥匙总承包的</w:t>
      </w:r>
      <w:proofErr w:type="gramStart"/>
      <w:r w:rsidRPr="002C4CF2">
        <w:rPr>
          <w:rFonts w:ascii="宋体" w:hAnsi="宋体" w:hint="eastAsia"/>
          <w:sz w:val="21"/>
          <w:szCs w:val="21"/>
        </w:rPr>
        <w:t>固定价</w:t>
      </w:r>
      <w:proofErr w:type="gramEnd"/>
      <w:r w:rsidRPr="002C4CF2">
        <w:rPr>
          <w:rFonts w:ascii="宋体" w:hAnsi="宋体" w:hint="eastAsia"/>
          <w:sz w:val="21"/>
          <w:szCs w:val="21"/>
        </w:rPr>
        <w:t>为原则，合同价格在执行期间保持不变。但是根据本条以上各款、第13.4条[未能通过系统性能试验]、第9.6条[误期损害赔偿费]、第2.4条[业主索赔]和合同其他条款的规定而产生的索赔、罚款等的款项支付，双方可以根据合同规定另行结算。</w:t>
      </w:r>
    </w:p>
    <w:p w14:paraId="35434138" w14:textId="77777777" w:rsidR="002C4CF2" w:rsidRPr="002C4CF2" w:rsidRDefault="002C4CF2" w:rsidP="002C4CF2">
      <w:pPr>
        <w:spacing w:line="360" w:lineRule="auto"/>
        <w:ind w:firstLineChars="200" w:firstLine="420"/>
        <w:rPr>
          <w:rFonts w:ascii="宋体" w:hAnsi="宋体"/>
          <w:color w:val="000000"/>
          <w:sz w:val="21"/>
          <w:szCs w:val="21"/>
        </w:rPr>
      </w:pPr>
      <w:r w:rsidRPr="002C4CF2">
        <w:rPr>
          <w:rFonts w:ascii="宋体" w:hAnsi="宋体" w:hint="eastAsia"/>
          <w:color w:val="000000"/>
          <w:sz w:val="21"/>
          <w:szCs w:val="21"/>
        </w:rPr>
        <w:t>合同执行期间，总承包方不得要求提高合同价格。</w:t>
      </w:r>
    </w:p>
    <w:p w14:paraId="7029D14A" w14:textId="77777777" w:rsidR="002C4CF2" w:rsidRPr="002C4CF2" w:rsidRDefault="002C4CF2" w:rsidP="002C4CF2">
      <w:pPr>
        <w:spacing w:line="360" w:lineRule="auto"/>
        <w:ind w:right="57"/>
        <w:outlineLvl w:val="2"/>
        <w:rPr>
          <w:rFonts w:ascii="宋体" w:hAnsi="宋体"/>
          <w:b/>
          <w:kern w:val="0"/>
          <w:sz w:val="21"/>
          <w:szCs w:val="21"/>
        </w:rPr>
      </w:pPr>
      <w:bookmarkStart w:id="504" w:name="_Toc462845916"/>
      <w:bookmarkStart w:id="505" w:name="_Toc465244844"/>
      <w:bookmarkStart w:id="506" w:name="_Toc468709469"/>
      <w:bookmarkStart w:id="507" w:name="_Toc468953061"/>
      <w:r w:rsidRPr="002C4CF2">
        <w:rPr>
          <w:rFonts w:ascii="宋体" w:hAnsi="宋体" w:hint="eastAsia"/>
          <w:b/>
          <w:kern w:val="0"/>
          <w:sz w:val="21"/>
          <w:szCs w:val="21"/>
        </w:rPr>
        <w:t>14.7 变更价款的确定</w:t>
      </w:r>
      <w:bookmarkEnd w:id="504"/>
      <w:bookmarkEnd w:id="505"/>
      <w:bookmarkEnd w:id="506"/>
      <w:bookmarkEnd w:id="507"/>
    </w:p>
    <w:p w14:paraId="0F4EFCD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合同为施工总承包，承包方在合同价款内完成全部合同内容，本合同总承包范围内，任何原因造成的价款增加业主不承担责任。但业主有权由于承包方未履行合同和技术协议要求导致工程安全、质量或工期发生问题而进行的降价或罚款。</w:t>
      </w:r>
    </w:p>
    <w:p w14:paraId="6445BE5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本合同为固定总价合同， 除下列原因外，原则上不作调整：</w:t>
      </w:r>
    </w:p>
    <w:p w14:paraId="62A4A07E"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1) 在审查初步设计时因业主调整工程建设规模所引起的投资增加或减少由业主负责；</w:t>
      </w:r>
    </w:p>
    <w:p w14:paraId="60ADF024"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 在合同履行中，因工程总承包范围进行调整及业主原因导致的重大设计变更引起的投资增减；</w:t>
      </w:r>
    </w:p>
    <w:p w14:paraId="0BE2844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变更价款的确定原则：如有单价清单则按单价清单执行，如无单价清单但有类似项目的按类似项目执行，上述两种情况外按成本价执行。</w:t>
      </w:r>
    </w:p>
    <w:p w14:paraId="0BF93A30" w14:textId="77777777" w:rsidR="002C4CF2" w:rsidRPr="002C4CF2" w:rsidRDefault="002C4CF2" w:rsidP="002C4CF2">
      <w:pPr>
        <w:spacing w:line="360" w:lineRule="auto"/>
        <w:outlineLvl w:val="1"/>
        <w:rPr>
          <w:rFonts w:ascii="宋体" w:hAnsi="宋体"/>
          <w:b/>
          <w:kern w:val="0"/>
          <w:sz w:val="21"/>
          <w:szCs w:val="21"/>
        </w:rPr>
      </w:pPr>
      <w:bookmarkStart w:id="508" w:name="_Toc462845917"/>
      <w:bookmarkStart w:id="509" w:name="_Toc465244845"/>
      <w:bookmarkStart w:id="510" w:name="_Toc468709470"/>
      <w:bookmarkStart w:id="511" w:name="_Toc468953062"/>
      <w:r w:rsidRPr="002C4CF2">
        <w:rPr>
          <w:rFonts w:ascii="宋体" w:hAnsi="宋体" w:hint="eastAsia"/>
          <w:b/>
          <w:kern w:val="0"/>
          <w:sz w:val="21"/>
          <w:szCs w:val="21"/>
        </w:rPr>
        <w:t>15 合同价格和付款</w:t>
      </w:r>
      <w:bookmarkEnd w:id="508"/>
      <w:bookmarkEnd w:id="509"/>
      <w:bookmarkEnd w:id="510"/>
      <w:bookmarkEnd w:id="511"/>
    </w:p>
    <w:p w14:paraId="733A0539" w14:textId="77777777" w:rsidR="002C4CF2" w:rsidRPr="002C4CF2" w:rsidRDefault="002C4CF2" w:rsidP="002C4CF2">
      <w:pPr>
        <w:spacing w:line="360" w:lineRule="auto"/>
        <w:ind w:right="57"/>
        <w:outlineLvl w:val="2"/>
        <w:rPr>
          <w:rFonts w:ascii="宋体" w:hAnsi="宋体"/>
          <w:b/>
          <w:kern w:val="0"/>
          <w:sz w:val="21"/>
          <w:szCs w:val="21"/>
        </w:rPr>
      </w:pPr>
      <w:bookmarkStart w:id="512" w:name="_Toc462845918"/>
      <w:bookmarkStart w:id="513" w:name="_Toc465244846"/>
      <w:bookmarkStart w:id="514" w:name="_Toc468709471"/>
      <w:bookmarkStart w:id="515" w:name="_Toc468953063"/>
      <w:r w:rsidRPr="002C4CF2">
        <w:rPr>
          <w:rFonts w:ascii="宋体" w:hAnsi="宋体" w:hint="eastAsia"/>
          <w:b/>
          <w:kern w:val="0"/>
          <w:sz w:val="21"/>
          <w:szCs w:val="21"/>
        </w:rPr>
        <w:t>15.1合同价格</w:t>
      </w:r>
      <w:bookmarkEnd w:id="512"/>
      <w:bookmarkEnd w:id="513"/>
      <w:bookmarkEnd w:id="514"/>
      <w:bookmarkEnd w:id="515"/>
    </w:p>
    <w:p w14:paraId="13E747F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本工程合同价格即合同总价见专用条款。</w:t>
      </w:r>
    </w:p>
    <w:p w14:paraId="2AC12DC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本合同价格包括但不限于：总承包管理、勘测、设计、合同设备（</w:t>
      </w:r>
      <w:proofErr w:type="gramStart"/>
      <w:r w:rsidRPr="002C4CF2">
        <w:rPr>
          <w:rFonts w:ascii="宋体" w:hAnsi="宋体" w:hint="eastAsia"/>
          <w:sz w:val="21"/>
          <w:szCs w:val="21"/>
        </w:rPr>
        <w:t>含合同</w:t>
      </w:r>
      <w:proofErr w:type="gramEnd"/>
      <w:r w:rsidRPr="002C4CF2">
        <w:rPr>
          <w:rFonts w:ascii="宋体" w:hAnsi="宋体" w:hint="eastAsia"/>
          <w:sz w:val="21"/>
          <w:szCs w:val="21"/>
        </w:rPr>
        <w:t>规定的各种材料、备品备件、专用工具）、土建、安装、运输、保管、调试、试验、培训等费用（含税），还包括合同设备及材料的运杂费、保险费、税金等与本合同有关的所有费用。</w:t>
      </w:r>
    </w:p>
    <w:p w14:paraId="500694C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本合同总价在合同有效期内为不变价包括但不限于以下条件：</w:t>
      </w:r>
    </w:p>
    <w:p w14:paraId="2786231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（1）本工程合同的付款应以合同总价为基础；</w:t>
      </w:r>
    </w:p>
    <w:p w14:paraId="5FFD9EF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（2）当人工费、材料费或其他方面的费用发生变化时（包括国家规定的政策性调整），合同总价不得进行调整；</w:t>
      </w:r>
    </w:p>
    <w:p w14:paraId="1FC879F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（3）总承包方根据本合同规定履行其义务而发生的各项税（包括增值税）费，应由总承包方支付。</w:t>
      </w:r>
    </w:p>
    <w:p w14:paraId="68FBEBD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15.1.1 设计总费用。</w:t>
      </w:r>
    </w:p>
    <w:p w14:paraId="2392B12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本工程的设计总费用包括但不限于工程设计费、技术服务费、技术资料、与业主方技术联络、技术支持(合作)等费用，包括往返业主</w:t>
      </w:r>
      <w:proofErr w:type="gramStart"/>
      <w:r w:rsidRPr="002C4CF2">
        <w:rPr>
          <w:rFonts w:ascii="宋体" w:hAnsi="宋体" w:hint="eastAsia"/>
          <w:sz w:val="21"/>
          <w:szCs w:val="21"/>
        </w:rPr>
        <w:t>方现场</w:t>
      </w:r>
      <w:proofErr w:type="gramEnd"/>
      <w:r w:rsidRPr="002C4CF2">
        <w:rPr>
          <w:rFonts w:ascii="宋体" w:hAnsi="宋体" w:hint="eastAsia"/>
          <w:sz w:val="21"/>
          <w:szCs w:val="21"/>
        </w:rPr>
        <w:t>的薪金（其中包括个人所得税费和生活费）及往返项</w:t>
      </w:r>
      <w:r w:rsidRPr="002C4CF2">
        <w:rPr>
          <w:rFonts w:ascii="宋体" w:hAnsi="宋体" w:hint="eastAsia"/>
          <w:sz w:val="21"/>
          <w:szCs w:val="21"/>
        </w:rPr>
        <w:lastRenderedPageBreak/>
        <w:t>目现场之间的差旅费，业主将为总承包方技术指导人员在现场提供生活及办公的便利条件，但生活、住宿、办公、通讯、医疗、交通等费用由总承包方自理。</w:t>
      </w:r>
    </w:p>
    <w:p w14:paraId="4DA210A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15.1.2 建筑工程价格</w:t>
      </w:r>
    </w:p>
    <w:p w14:paraId="5D65FCC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建筑工程价格包括光伏电站内所有相关建筑工程费用（包含所有配电室、楼房、基础等费用）。</w:t>
      </w:r>
    </w:p>
    <w:p w14:paraId="2C9F793F"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15.1.3 安装工程价格</w:t>
      </w:r>
    </w:p>
    <w:p w14:paraId="7CFB31A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安装工程价格包括光伏电站、变电站、输配电等内所有相关安装工程费用。</w:t>
      </w:r>
    </w:p>
    <w:p w14:paraId="4BAC2C8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15.1.4 设备价格</w:t>
      </w:r>
    </w:p>
    <w:p w14:paraId="2736249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合同设备（包含合同规定的各种材料、备品备件、专用工具）价格包括与合同设备有关的总承包方所应纳的税（增值税）费以及合同设备到现场安装点的运输、装卸、保管、保险费和设备包装费。对于国外制造的部套件，包括从制造厂到现场安装点的运输、装卸、保管、保险费及所有设备包装费和进口环节的所有税费（如关税、增值税等）。</w:t>
      </w:r>
    </w:p>
    <w:p w14:paraId="6327A3DA"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15.1.5 调试费</w:t>
      </w:r>
    </w:p>
    <w:p w14:paraId="02C5D5F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调试费是指本合同工程的光伏发电系统整套启动调试费（包括调试所需材料费），包括总承包方技术支持方人员各种费用。</w:t>
      </w:r>
    </w:p>
    <w:p w14:paraId="7AAE0A3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15.1.6 其他费用详见其他有关协议；</w:t>
      </w:r>
    </w:p>
    <w:p w14:paraId="01C9F31E" w14:textId="77777777" w:rsidR="002C4CF2" w:rsidRPr="002C4CF2" w:rsidRDefault="002C4CF2" w:rsidP="002C4CF2">
      <w:pPr>
        <w:spacing w:line="360" w:lineRule="auto"/>
        <w:ind w:right="57"/>
        <w:outlineLvl w:val="2"/>
        <w:rPr>
          <w:rFonts w:ascii="宋体" w:hAnsi="宋体"/>
          <w:b/>
          <w:kern w:val="0"/>
          <w:sz w:val="21"/>
          <w:szCs w:val="21"/>
        </w:rPr>
      </w:pPr>
      <w:bookmarkStart w:id="516" w:name="_Toc462845919"/>
      <w:bookmarkStart w:id="517" w:name="_Toc465244847"/>
      <w:bookmarkStart w:id="518" w:name="_Toc468709472"/>
      <w:bookmarkStart w:id="519" w:name="_Toc468953064"/>
      <w:r w:rsidRPr="002C4CF2">
        <w:rPr>
          <w:rFonts w:ascii="宋体" w:hAnsi="宋体" w:hint="eastAsia"/>
          <w:b/>
          <w:kern w:val="0"/>
          <w:sz w:val="21"/>
          <w:szCs w:val="21"/>
        </w:rPr>
        <w:t>15.2 付款</w:t>
      </w:r>
      <w:bookmarkEnd w:id="516"/>
      <w:bookmarkEnd w:id="517"/>
      <w:bookmarkEnd w:id="518"/>
      <w:bookmarkEnd w:id="519"/>
    </w:p>
    <w:p w14:paraId="3B806CF0" w14:textId="77777777" w:rsidR="002C4CF2" w:rsidRPr="002C4CF2" w:rsidRDefault="002C4CF2" w:rsidP="002C4CF2">
      <w:pPr>
        <w:topLinePunct/>
        <w:autoSpaceDN w:val="0"/>
        <w:ind w:firstLineChars="200" w:firstLine="420"/>
        <w:rPr>
          <w:rFonts w:ascii="宋体" w:hAnsi="宋体"/>
          <w:sz w:val="21"/>
          <w:szCs w:val="21"/>
        </w:rPr>
      </w:pPr>
      <w:r w:rsidRPr="002C4CF2">
        <w:rPr>
          <w:rFonts w:ascii="宋体" w:hAnsi="宋体" w:hint="eastAsia"/>
          <w:sz w:val="21"/>
          <w:szCs w:val="21"/>
        </w:rPr>
        <w:t>见专用条款</w:t>
      </w:r>
    </w:p>
    <w:p w14:paraId="48DFFF04" w14:textId="77777777" w:rsidR="002C4CF2" w:rsidRPr="002C4CF2" w:rsidRDefault="002C4CF2" w:rsidP="002C4CF2">
      <w:pPr>
        <w:spacing w:line="360" w:lineRule="auto"/>
        <w:ind w:right="57"/>
        <w:outlineLvl w:val="2"/>
        <w:rPr>
          <w:rFonts w:ascii="宋体" w:hAnsi="宋体"/>
          <w:b/>
          <w:kern w:val="0"/>
          <w:sz w:val="21"/>
          <w:szCs w:val="21"/>
        </w:rPr>
      </w:pPr>
      <w:bookmarkStart w:id="520" w:name="_Toc462845920"/>
      <w:bookmarkStart w:id="521" w:name="_Toc465244848"/>
      <w:bookmarkStart w:id="522" w:name="_Toc468709473"/>
      <w:bookmarkStart w:id="523" w:name="_Toc468953065"/>
      <w:r w:rsidRPr="002C4CF2">
        <w:rPr>
          <w:rFonts w:ascii="宋体" w:hAnsi="宋体" w:hint="eastAsia"/>
          <w:b/>
          <w:kern w:val="0"/>
          <w:sz w:val="21"/>
          <w:szCs w:val="21"/>
        </w:rPr>
        <w:t>15.3 发票</w:t>
      </w:r>
      <w:bookmarkEnd w:id="520"/>
      <w:bookmarkEnd w:id="521"/>
      <w:bookmarkEnd w:id="522"/>
      <w:bookmarkEnd w:id="523"/>
    </w:p>
    <w:p w14:paraId="5447266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承包方依据进度提交付款申请及等额收据，项目付款申请应由监理签字，业主审查后支付相应进度款项。项目“进度款”全部支付的前提条件为：业主收到总承包方提供的合同全额增值税专用发票。总承包方任何一次不及时提供合法收据或发票的行为，都将导致业主有权拒绝继续付款而不承担任何责任。</w:t>
      </w:r>
    </w:p>
    <w:p w14:paraId="4899111D" w14:textId="77777777" w:rsidR="002C4CF2" w:rsidRPr="002C4CF2" w:rsidRDefault="002C4CF2" w:rsidP="002C4CF2">
      <w:pPr>
        <w:spacing w:line="360" w:lineRule="auto"/>
        <w:outlineLvl w:val="2"/>
        <w:rPr>
          <w:rFonts w:ascii="宋体" w:hAnsi="宋体"/>
          <w:b/>
          <w:sz w:val="21"/>
          <w:szCs w:val="21"/>
        </w:rPr>
      </w:pPr>
      <w:bookmarkStart w:id="524" w:name="_Toc462845921"/>
      <w:bookmarkStart w:id="525" w:name="_Toc465244849"/>
      <w:bookmarkStart w:id="526" w:name="_Toc468709474"/>
      <w:bookmarkStart w:id="527" w:name="_Toc468953066"/>
      <w:r w:rsidRPr="002C4CF2">
        <w:rPr>
          <w:rFonts w:ascii="宋体" w:hAnsi="宋体" w:hint="eastAsia"/>
          <w:b/>
          <w:sz w:val="21"/>
          <w:szCs w:val="21"/>
        </w:rPr>
        <w:t>15.4 付款不解除义务</w:t>
      </w:r>
      <w:bookmarkEnd w:id="524"/>
      <w:bookmarkEnd w:id="525"/>
      <w:bookmarkEnd w:id="526"/>
      <w:bookmarkEnd w:id="527"/>
    </w:p>
    <w:p w14:paraId="33325B4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业主按本合同支付相应的款项，并不</w:t>
      </w:r>
      <w:proofErr w:type="gramStart"/>
      <w:r w:rsidRPr="002C4CF2">
        <w:rPr>
          <w:rFonts w:ascii="宋体" w:hAnsi="宋体" w:hint="eastAsia"/>
          <w:sz w:val="21"/>
          <w:szCs w:val="21"/>
        </w:rPr>
        <w:t>解除总</w:t>
      </w:r>
      <w:proofErr w:type="gramEnd"/>
      <w:r w:rsidRPr="002C4CF2">
        <w:rPr>
          <w:rFonts w:ascii="宋体" w:hAnsi="宋体" w:hint="eastAsia"/>
          <w:sz w:val="21"/>
          <w:szCs w:val="21"/>
        </w:rPr>
        <w:t>承包方与此有关的任何义务或责任。</w:t>
      </w:r>
    </w:p>
    <w:p w14:paraId="2DE39EA9" w14:textId="77777777" w:rsidR="002C4CF2" w:rsidRPr="002C4CF2" w:rsidRDefault="002C4CF2" w:rsidP="002C4CF2">
      <w:pPr>
        <w:spacing w:line="360" w:lineRule="auto"/>
        <w:ind w:right="57"/>
        <w:outlineLvl w:val="2"/>
        <w:rPr>
          <w:rFonts w:ascii="宋体" w:hAnsi="宋体"/>
          <w:b/>
          <w:kern w:val="0"/>
          <w:sz w:val="21"/>
          <w:szCs w:val="21"/>
        </w:rPr>
      </w:pPr>
      <w:bookmarkStart w:id="528" w:name="_Toc462845922"/>
      <w:bookmarkStart w:id="529" w:name="_Toc465244850"/>
      <w:bookmarkStart w:id="530" w:name="_Toc468709475"/>
      <w:bookmarkStart w:id="531" w:name="_Toc468953067"/>
      <w:r w:rsidRPr="002C4CF2">
        <w:rPr>
          <w:rFonts w:ascii="宋体" w:hAnsi="宋体" w:hint="eastAsia"/>
          <w:b/>
          <w:kern w:val="0"/>
          <w:sz w:val="21"/>
          <w:szCs w:val="21"/>
        </w:rPr>
        <w:t>15.5 严重违约时不付款</w:t>
      </w:r>
      <w:bookmarkEnd w:id="528"/>
      <w:bookmarkEnd w:id="529"/>
      <w:bookmarkEnd w:id="530"/>
      <w:bookmarkEnd w:id="531"/>
    </w:p>
    <w:p w14:paraId="104A8F4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除非本合同另有规定，在总承包方有严重违约时业主有权</w:t>
      </w:r>
      <w:proofErr w:type="gramStart"/>
      <w:r w:rsidRPr="002C4CF2">
        <w:rPr>
          <w:rFonts w:ascii="宋体" w:hAnsi="宋体" w:hint="eastAsia"/>
          <w:sz w:val="21"/>
          <w:szCs w:val="21"/>
        </w:rPr>
        <w:t>不予付款</w:t>
      </w:r>
      <w:proofErr w:type="gramEnd"/>
      <w:r w:rsidRPr="002C4CF2">
        <w:rPr>
          <w:rFonts w:ascii="宋体" w:hAnsi="宋体" w:hint="eastAsia"/>
          <w:sz w:val="21"/>
          <w:szCs w:val="21"/>
        </w:rPr>
        <w:t>。若双方对总承包方是否严重违约发生争议，应按本合同第21条的规定解决争议。</w:t>
      </w:r>
    </w:p>
    <w:p w14:paraId="1766DD53" w14:textId="77777777" w:rsidR="002C4CF2" w:rsidRPr="002C4CF2" w:rsidRDefault="002C4CF2" w:rsidP="002C4CF2">
      <w:pPr>
        <w:spacing w:line="360" w:lineRule="auto"/>
        <w:ind w:right="57"/>
        <w:outlineLvl w:val="2"/>
        <w:rPr>
          <w:rFonts w:ascii="宋体" w:hAnsi="宋体"/>
          <w:b/>
          <w:kern w:val="0"/>
          <w:sz w:val="21"/>
          <w:szCs w:val="21"/>
        </w:rPr>
      </w:pPr>
      <w:bookmarkStart w:id="532" w:name="_Toc462845923"/>
      <w:bookmarkStart w:id="533" w:name="_Toc465244851"/>
      <w:bookmarkStart w:id="534" w:name="_Toc468709476"/>
      <w:bookmarkStart w:id="535" w:name="_Toc468953068"/>
      <w:r w:rsidRPr="002C4CF2">
        <w:rPr>
          <w:rFonts w:ascii="宋体" w:hAnsi="宋体" w:hint="eastAsia"/>
          <w:b/>
          <w:kern w:val="0"/>
          <w:sz w:val="21"/>
          <w:szCs w:val="21"/>
        </w:rPr>
        <w:t xml:space="preserve">15.6 </w:t>
      </w:r>
      <w:proofErr w:type="gramStart"/>
      <w:r w:rsidRPr="002C4CF2">
        <w:rPr>
          <w:rFonts w:ascii="宋体" w:hAnsi="宋体" w:hint="eastAsia"/>
          <w:b/>
          <w:kern w:val="0"/>
          <w:sz w:val="21"/>
          <w:szCs w:val="21"/>
        </w:rPr>
        <w:t>银行保理业务</w:t>
      </w:r>
      <w:bookmarkEnd w:id="532"/>
      <w:bookmarkEnd w:id="533"/>
      <w:bookmarkEnd w:id="534"/>
      <w:bookmarkEnd w:id="535"/>
      <w:proofErr w:type="gramEnd"/>
    </w:p>
    <w:p w14:paraId="604586C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总承包方为了及时建成本项目，总承包方将自主办理</w:t>
      </w:r>
      <w:proofErr w:type="gramStart"/>
      <w:r w:rsidRPr="002C4CF2">
        <w:rPr>
          <w:rFonts w:ascii="宋体" w:hAnsi="宋体" w:hint="eastAsia"/>
          <w:sz w:val="21"/>
          <w:szCs w:val="21"/>
        </w:rPr>
        <w:t>银行保理业务</w:t>
      </w:r>
      <w:proofErr w:type="gramEnd"/>
      <w:r w:rsidRPr="002C4CF2">
        <w:rPr>
          <w:rFonts w:ascii="宋体" w:hAnsi="宋体" w:hint="eastAsia"/>
          <w:sz w:val="21"/>
          <w:szCs w:val="21"/>
        </w:rPr>
        <w:t>，业主方及其上级公司将积极</w:t>
      </w:r>
      <w:proofErr w:type="gramStart"/>
      <w:r w:rsidRPr="002C4CF2">
        <w:rPr>
          <w:rFonts w:ascii="宋体" w:hAnsi="宋体" w:hint="eastAsia"/>
          <w:sz w:val="21"/>
          <w:szCs w:val="21"/>
        </w:rPr>
        <w:t>配合总</w:t>
      </w:r>
      <w:proofErr w:type="gramEnd"/>
      <w:r w:rsidRPr="002C4CF2">
        <w:rPr>
          <w:rFonts w:ascii="宋体" w:hAnsi="宋体" w:hint="eastAsia"/>
          <w:sz w:val="21"/>
          <w:szCs w:val="21"/>
        </w:rPr>
        <w:t>承包方办理该项业务，并及时提供必要的相关资料及协助办理相关手续。</w:t>
      </w:r>
    </w:p>
    <w:p w14:paraId="66506106" w14:textId="77777777" w:rsidR="002C4CF2" w:rsidRPr="002C4CF2" w:rsidRDefault="002C4CF2" w:rsidP="002C4CF2">
      <w:pPr>
        <w:spacing w:line="360" w:lineRule="auto"/>
        <w:outlineLvl w:val="1"/>
        <w:rPr>
          <w:rFonts w:ascii="宋体" w:hAnsi="宋体"/>
          <w:b/>
          <w:kern w:val="0"/>
          <w:sz w:val="21"/>
          <w:szCs w:val="21"/>
        </w:rPr>
      </w:pPr>
      <w:bookmarkStart w:id="536" w:name="_Toc462845924"/>
      <w:bookmarkStart w:id="537" w:name="_Toc465244852"/>
      <w:bookmarkStart w:id="538" w:name="_Toc468709477"/>
      <w:bookmarkStart w:id="539" w:name="_Toc468953069"/>
      <w:r w:rsidRPr="002C4CF2">
        <w:rPr>
          <w:rFonts w:ascii="宋体" w:hAnsi="宋体" w:hint="eastAsia"/>
          <w:b/>
          <w:kern w:val="0"/>
          <w:sz w:val="21"/>
          <w:szCs w:val="21"/>
        </w:rPr>
        <w:t>16 分包与外购</w:t>
      </w:r>
      <w:bookmarkEnd w:id="536"/>
      <w:bookmarkEnd w:id="537"/>
      <w:bookmarkEnd w:id="538"/>
      <w:bookmarkEnd w:id="539"/>
    </w:p>
    <w:p w14:paraId="34A71020" w14:textId="77777777" w:rsidR="002C4CF2" w:rsidRPr="002C4CF2" w:rsidRDefault="002C4CF2" w:rsidP="002C4CF2">
      <w:pPr>
        <w:spacing w:line="360" w:lineRule="auto"/>
        <w:ind w:right="57"/>
        <w:outlineLvl w:val="2"/>
        <w:rPr>
          <w:rFonts w:ascii="宋体" w:hAnsi="宋体"/>
          <w:b/>
          <w:kern w:val="0"/>
          <w:sz w:val="21"/>
          <w:szCs w:val="21"/>
        </w:rPr>
      </w:pPr>
      <w:bookmarkStart w:id="540" w:name="_Toc462845925"/>
      <w:bookmarkStart w:id="541" w:name="_Toc465244853"/>
      <w:bookmarkStart w:id="542" w:name="_Toc468709478"/>
      <w:bookmarkStart w:id="543" w:name="_Toc468953070"/>
      <w:r w:rsidRPr="002C4CF2">
        <w:rPr>
          <w:rFonts w:ascii="宋体" w:hAnsi="宋体" w:hint="eastAsia"/>
          <w:b/>
          <w:kern w:val="0"/>
          <w:sz w:val="21"/>
          <w:szCs w:val="21"/>
        </w:rPr>
        <w:t>16.1 分包</w:t>
      </w:r>
      <w:bookmarkEnd w:id="540"/>
      <w:bookmarkEnd w:id="541"/>
      <w:bookmarkEnd w:id="542"/>
      <w:bookmarkEnd w:id="543"/>
    </w:p>
    <w:p w14:paraId="08227984" w14:textId="77777777" w:rsidR="002C4CF2" w:rsidRPr="002C4CF2" w:rsidRDefault="002C4CF2" w:rsidP="002C4CF2">
      <w:pPr>
        <w:spacing w:line="360" w:lineRule="auto"/>
        <w:ind w:right="55"/>
        <w:rPr>
          <w:rFonts w:ascii="宋体" w:hAnsi="宋体"/>
          <w:sz w:val="21"/>
          <w:szCs w:val="21"/>
        </w:rPr>
      </w:pPr>
      <w:r w:rsidRPr="002C4CF2">
        <w:rPr>
          <w:rFonts w:ascii="宋体" w:hAnsi="宋体" w:hint="eastAsia"/>
          <w:sz w:val="21"/>
          <w:szCs w:val="21"/>
        </w:rPr>
        <w:t>总承包方可以将承包工程中的部分工程发包给具有相应资质条件的分包单位。</w:t>
      </w:r>
    </w:p>
    <w:p w14:paraId="2D9C60EC" w14:textId="77777777" w:rsidR="002C4CF2" w:rsidRPr="002C4CF2" w:rsidRDefault="002C4CF2" w:rsidP="002C4CF2">
      <w:pPr>
        <w:spacing w:line="360" w:lineRule="auto"/>
        <w:ind w:right="57"/>
        <w:outlineLvl w:val="2"/>
        <w:rPr>
          <w:rFonts w:ascii="宋体" w:hAnsi="宋体"/>
          <w:b/>
          <w:kern w:val="0"/>
          <w:sz w:val="21"/>
          <w:szCs w:val="21"/>
        </w:rPr>
      </w:pPr>
      <w:bookmarkStart w:id="544" w:name="_Toc462845926"/>
      <w:bookmarkStart w:id="545" w:name="_Toc465244854"/>
      <w:bookmarkStart w:id="546" w:name="_Toc468709479"/>
      <w:bookmarkStart w:id="547" w:name="_Toc468953071"/>
      <w:r w:rsidRPr="002C4CF2">
        <w:rPr>
          <w:rFonts w:ascii="宋体" w:hAnsi="宋体" w:hint="eastAsia"/>
          <w:b/>
          <w:kern w:val="0"/>
          <w:sz w:val="21"/>
          <w:szCs w:val="21"/>
        </w:rPr>
        <w:t>16.2 外购</w:t>
      </w:r>
      <w:bookmarkEnd w:id="544"/>
      <w:bookmarkEnd w:id="545"/>
      <w:bookmarkEnd w:id="546"/>
      <w:bookmarkEnd w:id="547"/>
    </w:p>
    <w:p w14:paraId="633EF867"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lastRenderedPageBreak/>
        <w:t>承包方选定的分包商应被视为同总承包方一样为履行本合同对业主方承担责任，总承包方应对其分包商的违约行为承担责任。</w:t>
      </w:r>
    </w:p>
    <w:p w14:paraId="01CC69E1" w14:textId="77777777" w:rsidR="002C4CF2" w:rsidRPr="002C4CF2" w:rsidRDefault="002C4CF2" w:rsidP="002C4CF2">
      <w:pPr>
        <w:spacing w:line="360" w:lineRule="auto"/>
        <w:outlineLvl w:val="1"/>
        <w:rPr>
          <w:rFonts w:ascii="宋体" w:hAnsi="宋体"/>
          <w:b/>
          <w:kern w:val="0"/>
          <w:sz w:val="21"/>
          <w:szCs w:val="21"/>
        </w:rPr>
      </w:pPr>
      <w:bookmarkStart w:id="548" w:name="_Toc462845927"/>
      <w:bookmarkStart w:id="549" w:name="_Toc465244855"/>
      <w:bookmarkStart w:id="550" w:name="_Toc468709480"/>
      <w:bookmarkStart w:id="551" w:name="_Toc468953072"/>
      <w:r w:rsidRPr="002C4CF2">
        <w:rPr>
          <w:rFonts w:ascii="宋体" w:hAnsi="宋体" w:hint="eastAsia"/>
          <w:b/>
          <w:kern w:val="0"/>
          <w:sz w:val="21"/>
          <w:szCs w:val="21"/>
        </w:rPr>
        <w:t>17 合同的变更、修改、中止和终止</w:t>
      </w:r>
      <w:bookmarkEnd w:id="548"/>
      <w:bookmarkEnd w:id="549"/>
      <w:bookmarkEnd w:id="550"/>
      <w:bookmarkEnd w:id="551"/>
    </w:p>
    <w:p w14:paraId="1A0683C7" w14:textId="77777777" w:rsidR="002C4CF2" w:rsidRPr="002C4CF2" w:rsidRDefault="002C4CF2" w:rsidP="002C4CF2">
      <w:pPr>
        <w:spacing w:line="360" w:lineRule="auto"/>
        <w:ind w:right="57"/>
        <w:outlineLvl w:val="2"/>
        <w:rPr>
          <w:rFonts w:ascii="宋体" w:hAnsi="宋体"/>
          <w:b/>
          <w:kern w:val="0"/>
          <w:sz w:val="21"/>
          <w:szCs w:val="21"/>
        </w:rPr>
      </w:pPr>
      <w:bookmarkStart w:id="552" w:name="_Toc462845928"/>
      <w:bookmarkStart w:id="553" w:name="_Toc465244856"/>
      <w:bookmarkStart w:id="554" w:name="_Toc468709481"/>
      <w:bookmarkStart w:id="555" w:name="_Toc468953073"/>
      <w:r w:rsidRPr="002C4CF2">
        <w:rPr>
          <w:rFonts w:ascii="宋体" w:hAnsi="宋体" w:hint="eastAsia"/>
          <w:b/>
          <w:kern w:val="0"/>
          <w:sz w:val="21"/>
          <w:szCs w:val="21"/>
        </w:rPr>
        <w:t>17.1 合同的变更</w:t>
      </w:r>
      <w:bookmarkEnd w:id="552"/>
      <w:bookmarkEnd w:id="553"/>
      <w:bookmarkEnd w:id="554"/>
      <w:bookmarkEnd w:id="555"/>
    </w:p>
    <w:p w14:paraId="06FA3520"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sz w:val="21"/>
          <w:szCs w:val="21"/>
        </w:rPr>
        <w:t xml:space="preserve">    本合同一经生效，合同双方均不得擅自对本合同的内容（包括附件）作任何单方的修改。但业主方、总承包方可以对合同内容以书面形式提出变更、修改、取消或补充的建议，该项建议应以书面形式通知对方并经双方签字确认。</w:t>
      </w:r>
    </w:p>
    <w:p w14:paraId="47D4D036" w14:textId="77777777" w:rsidR="002C4CF2" w:rsidRPr="002C4CF2" w:rsidRDefault="002C4CF2" w:rsidP="002C4CF2">
      <w:pPr>
        <w:spacing w:line="360" w:lineRule="auto"/>
        <w:ind w:right="202" w:firstLineChars="200" w:firstLine="420"/>
        <w:rPr>
          <w:rFonts w:ascii="宋体" w:hAnsi="宋体"/>
          <w:sz w:val="21"/>
          <w:szCs w:val="21"/>
        </w:rPr>
      </w:pPr>
      <w:r w:rsidRPr="002C4CF2">
        <w:rPr>
          <w:rFonts w:ascii="宋体" w:hAnsi="宋体" w:hint="eastAsia"/>
          <w:sz w:val="21"/>
          <w:szCs w:val="21"/>
        </w:rPr>
        <w:t>如果该项修改改变了合同价格和工程进度，总承包方应在收到上述修改通知书后的7个工作日内，提出影响合同价格和/或工程进度的详细说明。双方同意后经双方法定代表人或其被授权人签字后生效。</w:t>
      </w:r>
    </w:p>
    <w:p w14:paraId="4A447B50" w14:textId="77777777" w:rsidR="002C4CF2" w:rsidRPr="002C4CF2" w:rsidRDefault="002C4CF2" w:rsidP="002C4CF2">
      <w:pPr>
        <w:spacing w:line="360" w:lineRule="auto"/>
        <w:ind w:right="57"/>
        <w:outlineLvl w:val="2"/>
        <w:rPr>
          <w:rFonts w:ascii="宋体" w:hAnsi="宋体"/>
          <w:b/>
          <w:kern w:val="0"/>
          <w:sz w:val="21"/>
          <w:szCs w:val="21"/>
        </w:rPr>
      </w:pPr>
      <w:bookmarkStart w:id="556" w:name="_Toc462845929"/>
      <w:bookmarkStart w:id="557" w:name="_Toc465244857"/>
      <w:bookmarkStart w:id="558" w:name="_Toc468709482"/>
      <w:bookmarkStart w:id="559" w:name="_Toc468953074"/>
      <w:r w:rsidRPr="002C4CF2">
        <w:rPr>
          <w:rFonts w:ascii="宋体" w:hAnsi="宋体" w:hint="eastAsia"/>
          <w:b/>
          <w:kern w:val="0"/>
          <w:sz w:val="21"/>
          <w:szCs w:val="21"/>
        </w:rPr>
        <w:t>17.2合同的修正</w:t>
      </w:r>
      <w:bookmarkEnd w:id="556"/>
      <w:bookmarkEnd w:id="557"/>
      <w:bookmarkEnd w:id="558"/>
      <w:bookmarkEnd w:id="559"/>
    </w:p>
    <w:p w14:paraId="403B81C8"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sz w:val="21"/>
          <w:szCs w:val="21"/>
        </w:rPr>
        <w:t>如果总承包方有违反或拒绝执行本合同规定的行为时，业主方将用书面</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承包方，总承包方在接到通知后7个工作日内确认无误后，应对违反或拒绝做出修正，如果认为在7个工作日内来不及纠正时，应提出修正计划。</w:t>
      </w:r>
    </w:p>
    <w:p w14:paraId="45EEA7B4" w14:textId="77777777" w:rsidR="002C4CF2" w:rsidRPr="002C4CF2" w:rsidRDefault="002C4CF2" w:rsidP="002C4CF2">
      <w:pPr>
        <w:spacing w:line="360" w:lineRule="auto"/>
        <w:ind w:right="202" w:firstLineChars="200" w:firstLine="420"/>
        <w:rPr>
          <w:rFonts w:ascii="宋体" w:hAnsi="宋体"/>
          <w:sz w:val="21"/>
          <w:szCs w:val="21"/>
        </w:rPr>
      </w:pPr>
      <w:r w:rsidRPr="002C4CF2">
        <w:rPr>
          <w:rFonts w:ascii="宋体" w:hAnsi="宋体" w:hint="eastAsia"/>
          <w:sz w:val="21"/>
          <w:szCs w:val="21"/>
        </w:rPr>
        <w:t>如果得不到纠正或提不出修正计划，业主方将保留中止本合同的一部分或全部的权利。对于这种中止，业主方将</w:t>
      </w:r>
      <w:proofErr w:type="gramStart"/>
      <w:r w:rsidRPr="002C4CF2">
        <w:rPr>
          <w:rFonts w:ascii="宋体" w:hAnsi="宋体" w:hint="eastAsia"/>
          <w:sz w:val="21"/>
          <w:szCs w:val="21"/>
        </w:rPr>
        <w:t>不</w:t>
      </w:r>
      <w:proofErr w:type="gramEnd"/>
      <w:r w:rsidRPr="002C4CF2">
        <w:rPr>
          <w:rFonts w:ascii="宋体" w:hAnsi="宋体" w:hint="eastAsia"/>
          <w:sz w:val="21"/>
          <w:szCs w:val="21"/>
        </w:rPr>
        <w:t>出具变更通知书，由此而发生的一切费用、损失和索赔将由总承包方负担。</w:t>
      </w:r>
    </w:p>
    <w:p w14:paraId="6FA47A42" w14:textId="77777777" w:rsidR="002C4CF2" w:rsidRPr="002C4CF2" w:rsidRDefault="002C4CF2" w:rsidP="002C4CF2">
      <w:pPr>
        <w:spacing w:line="360" w:lineRule="auto"/>
        <w:ind w:right="202" w:firstLineChars="200" w:firstLine="420"/>
        <w:rPr>
          <w:rFonts w:ascii="宋体" w:hAnsi="宋体"/>
          <w:sz w:val="21"/>
          <w:szCs w:val="21"/>
        </w:rPr>
      </w:pPr>
      <w:r w:rsidRPr="002C4CF2">
        <w:rPr>
          <w:rFonts w:ascii="宋体" w:hAnsi="宋体" w:hint="eastAsia"/>
          <w:sz w:val="21"/>
          <w:szCs w:val="21"/>
        </w:rPr>
        <w:t>如果总承包方的违约行为在本合同其它条款中有明确规定，则按有关条款处理。</w:t>
      </w:r>
    </w:p>
    <w:p w14:paraId="13F315F6" w14:textId="77777777" w:rsidR="002C4CF2" w:rsidRPr="002C4CF2" w:rsidRDefault="002C4CF2" w:rsidP="002C4CF2">
      <w:pPr>
        <w:spacing w:line="360" w:lineRule="auto"/>
        <w:ind w:right="57"/>
        <w:outlineLvl w:val="2"/>
        <w:rPr>
          <w:rFonts w:ascii="宋体" w:hAnsi="宋体"/>
          <w:b/>
          <w:kern w:val="0"/>
          <w:sz w:val="21"/>
          <w:szCs w:val="21"/>
        </w:rPr>
      </w:pPr>
      <w:bookmarkStart w:id="560" w:name="_Toc462845930"/>
      <w:bookmarkStart w:id="561" w:name="_Toc465244858"/>
      <w:bookmarkStart w:id="562" w:name="_Toc468709483"/>
      <w:bookmarkStart w:id="563" w:name="_Toc468953075"/>
      <w:r w:rsidRPr="002C4CF2">
        <w:rPr>
          <w:rFonts w:ascii="宋体" w:hAnsi="宋体" w:hint="eastAsia"/>
          <w:b/>
          <w:kern w:val="0"/>
          <w:sz w:val="21"/>
          <w:szCs w:val="21"/>
        </w:rPr>
        <w:t>17.3 业主方的中止</w:t>
      </w:r>
      <w:bookmarkEnd w:id="560"/>
      <w:bookmarkEnd w:id="561"/>
      <w:bookmarkEnd w:id="562"/>
      <w:bookmarkEnd w:id="563"/>
    </w:p>
    <w:p w14:paraId="6F9E4C11"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sz w:val="21"/>
          <w:szCs w:val="21"/>
        </w:rPr>
        <w:t xml:space="preserve">    如果业主方行使中止权利，业主方有权停付到期应向总承包方支付中止部分的款项，并有权将在执行合同中预付给总承包方的中止部分款项索回。</w:t>
      </w:r>
    </w:p>
    <w:p w14:paraId="26D90FE1" w14:textId="77777777" w:rsidR="002C4CF2" w:rsidRPr="002C4CF2" w:rsidRDefault="002C4CF2" w:rsidP="002C4CF2">
      <w:pPr>
        <w:spacing w:line="360" w:lineRule="auto"/>
        <w:ind w:right="57"/>
        <w:outlineLvl w:val="2"/>
        <w:rPr>
          <w:rFonts w:ascii="宋体" w:hAnsi="宋体"/>
          <w:b/>
          <w:kern w:val="0"/>
          <w:sz w:val="21"/>
          <w:szCs w:val="21"/>
        </w:rPr>
      </w:pPr>
      <w:bookmarkStart w:id="564" w:name="_Toc462845931"/>
      <w:bookmarkStart w:id="565" w:name="_Toc465244859"/>
      <w:bookmarkStart w:id="566" w:name="_Toc468709484"/>
      <w:bookmarkStart w:id="567" w:name="_Toc468953076"/>
      <w:r w:rsidRPr="002C4CF2">
        <w:rPr>
          <w:rFonts w:ascii="宋体" w:hAnsi="宋体" w:hint="eastAsia"/>
          <w:b/>
          <w:kern w:val="0"/>
          <w:sz w:val="21"/>
          <w:szCs w:val="21"/>
        </w:rPr>
        <w:t>17.4 总承包方的中止</w:t>
      </w:r>
      <w:bookmarkEnd w:id="564"/>
      <w:bookmarkEnd w:id="565"/>
      <w:bookmarkEnd w:id="566"/>
      <w:bookmarkEnd w:id="567"/>
    </w:p>
    <w:p w14:paraId="7042ED32" w14:textId="77777777" w:rsidR="002C4CF2" w:rsidRPr="002C4CF2" w:rsidRDefault="002C4CF2" w:rsidP="002C4CF2">
      <w:pPr>
        <w:tabs>
          <w:tab w:val="left" w:pos="8160"/>
        </w:tabs>
        <w:spacing w:line="360" w:lineRule="auto"/>
        <w:ind w:right="55"/>
        <w:rPr>
          <w:rFonts w:ascii="宋体" w:hAnsi="宋体"/>
          <w:sz w:val="21"/>
          <w:szCs w:val="21"/>
        </w:rPr>
      </w:pPr>
      <w:r w:rsidRPr="002C4CF2">
        <w:rPr>
          <w:rFonts w:ascii="宋体" w:hAnsi="宋体" w:hint="eastAsia"/>
          <w:sz w:val="21"/>
          <w:szCs w:val="21"/>
        </w:rPr>
        <w:t xml:space="preserve">    如果总承包方破产、产权变更(被兼并、合并、解体、注销)时，总承包方在破产申报前，应先将本合同中对业主方的债务赋予优先权；在产权变更时，有义务在变更合同中约定保证业主方合同的履行。</w:t>
      </w:r>
    </w:p>
    <w:p w14:paraId="52929BC9" w14:textId="77777777" w:rsidR="002C4CF2" w:rsidRPr="002C4CF2" w:rsidRDefault="002C4CF2" w:rsidP="002C4CF2">
      <w:pPr>
        <w:spacing w:line="360" w:lineRule="auto"/>
        <w:ind w:right="57"/>
        <w:outlineLvl w:val="2"/>
        <w:rPr>
          <w:rFonts w:ascii="宋体" w:hAnsi="宋体"/>
          <w:b/>
          <w:kern w:val="0"/>
          <w:sz w:val="21"/>
          <w:szCs w:val="21"/>
        </w:rPr>
      </w:pPr>
      <w:bookmarkStart w:id="568" w:name="_Toc462845932"/>
      <w:bookmarkStart w:id="569" w:name="_Toc465244860"/>
      <w:bookmarkStart w:id="570" w:name="_Toc468709485"/>
      <w:bookmarkStart w:id="571" w:name="_Toc468953077"/>
      <w:r w:rsidRPr="002C4CF2">
        <w:rPr>
          <w:rFonts w:ascii="宋体" w:hAnsi="宋体" w:hint="eastAsia"/>
          <w:b/>
          <w:kern w:val="0"/>
          <w:sz w:val="21"/>
          <w:szCs w:val="21"/>
        </w:rPr>
        <w:t>17.5 不可抗力合同的中止解释</w:t>
      </w:r>
      <w:bookmarkEnd w:id="568"/>
      <w:bookmarkEnd w:id="569"/>
      <w:bookmarkEnd w:id="570"/>
      <w:bookmarkEnd w:id="571"/>
    </w:p>
    <w:p w14:paraId="5D6F5B57" w14:textId="77777777" w:rsidR="002C4CF2" w:rsidRPr="002C4CF2" w:rsidRDefault="002C4CF2" w:rsidP="002C4CF2">
      <w:pPr>
        <w:spacing w:line="360" w:lineRule="auto"/>
        <w:ind w:right="55"/>
        <w:rPr>
          <w:rFonts w:ascii="宋体" w:hAnsi="宋体"/>
          <w:sz w:val="21"/>
          <w:szCs w:val="21"/>
        </w:rPr>
      </w:pPr>
      <w:r w:rsidRPr="002C4CF2">
        <w:rPr>
          <w:rFonts w:ascii="宋体" w:hAnsi="宋体" w:hint="eastAsia"/>
          <w:sz w:val="21"/>
          <w:szCs w:val="21"/>
        </w:rPr>
        <w:t xml:space="preserve">    若17.6款考虑的情况确实发生，业主方有权从总承包方手中将与本合同设备有关的工作接管并收归己有，并在合理期限内从总承包方的现场房屋中迁出所有与本合同设备有关的设计、图纸、说明和材料，这些东西的所有权属业主方，总承包方应给业主方提供全权处理并提供一切合理的方便，使其能搬走上述这类设计、图纸、说明和材料，业主方对这种终止合同直接或间接引起的对总承包方的任何索赔不承担责任。此外，双方应对总承包方已经实际履行的合同部分评价达成协议，并处理合同提前结束的一切后果。</w:t>
      </w:r>
    </w:p>
    <w:p w14:paraId="140FF2F9" w14:textId="77777777" w:rsidR="002C4CF2" w:rsidRPr="002C4CF2" w:rsidRDefault="002C4CF2" w:rsidP="002C4CF2">
      <w:pPr>
        <w:spacing w:line="360" w:lineRule="auto"/>
        <w:ind w:right="57"/>
        <w:outlineLvl w:val="2"/>
        <w:rPr>
          <w:rFonts w:ascii="宋体" w:hAnsi="宋体"/>
          <w:b/>
          <w:kern w:val="0"/>
          <w:sz w:val="21"/>
          <w:szCs w:val="21"/>
        </w:rPr>
      </w:pPr>
      <w:bookmarkStart w:id="572" w:name="_Toc462845933"/>
      <w:bookmarkStart w:id="573" w:name="_Toc465244861"/>
      <w:bookmarkStart w:id="574" w:name="_Toc468709486"/>
      <w:bookmarkStart w:id="575" w:name="_Toc468953078"/>
      <w:r w:rsidRPr="002C4CF2">
        <w:rPr>
          <w:rFonts w:ascii="宋体" w:hAnsi="宋体" w:hint="eastAsia"/>
          <w:b/>
          <w:kern w:val="0"/>
          <w:sz w:val="21"/>
          <w:szCs w:val="21"/>
        </w:rPr>
        <w:t>17.6 不可抗力合同的中止</w:t>
      </w:r>
      <w:bookmarkEnd w:id="572"/>
      <w:bookmarkEnd w:id="573"/>
      <w:bookmarkEnd w:id="574"/>
      <w:bookmarkEnd w:id="575"/>
    </w:p>
    <w:p w14:paraId="42E8F02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由于不可抗力造成的合同终止情况如下：</w:t>
      </w:r>
    </w:p>
    <w:p w14:paraId="7D52F79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17.6.1总承包方应负责对业主方未取走的一切与合同有关的文件、资料、设备、（成品或半成品）</w:t>
      </w:r>
      <w:r w:rsidRPr="002C4CF2">
        <w:rPr>
          <w:rFonts w:ascii="宋体" w:hAnsi="宋体" w:hint="eastAsia"/>
          <w:sz w:val="21"/>
          <w:szCs w:val="21"/>
        </w:rPr>
        <w:lastRenderedPageBreak/>
        <w:t>及材料的存放和保管，费用由业主方负责。</w:t>
      </w:r>
    </w:p>
    <w:p w14:paraId="72F2393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17.6.2业主方不承担任何由于终止合同一部分或全部而由第三方向总承包方提出的各项索赔，不论直接的或间接的。</w:t>
      </w:r>
    </w:p>
    <w:p w14:paraId="518AFF6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17.6.3如只是合同的一部分被终止，其他部分仍应继续执行不受影响。</w:t>
      </w:r>
    </w:p>
    <w:p w14:paraId="5C75D4D5"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17.6.4合同双方承担的合同义务都不得超过合同的规定，合同双方均不得对另一方做出有约束力的声明、陈述、许诺或行动。</w:t>
      </w:r>
    </w:p>
    <w:p w14:paraId="2F72E039" w14:textId="77777777" w:rsidR="002C4CF2" w:rsidRPr="002C4CF2" w:rsidRDefault="002C4CF2" w:rsidP="002C4CF2">
      <w:pPr>
        <w:spacing w:line="360" w:lineRule="auto"/>
        <w:ind w:right="57"/>
        <w:outlineLvl w:val="2"/>
        <w:rPr>
          <w:rFonts w:ascii="宋体" w:hAnsi="宋体"/>
          <w:b/>
          <w:kern w:val="0"/>
          <w:sz w:val="21"/>
          <w:szCs w:val="21"/>
        </w:rPr>
      </w:pPr>
      <w:bookmarkStart w:id="576" w:name="_Toc462845934"/>
      <w:bookmarkStart w:id="577" w:name="_Toc465244862"/>
      <w:bookmarkStart w:id="578" w:name="_Toc468709487"/>
      <w:bookmarkStart w:id="579" w:name="_Toc468953079"/>
      <w:r w:rsidRPr="002C4CF2">
        <w:rPr>
          <w:rFonts w:ascii="宋体" w:hAnsi="宋体" w:hint="eastAsia"/>
          <w:b/>
          <w:kern w:val="0"/>
          <w:sz w:val="21"/>
          <w:szCs w:val="21"/>
        </w:rPr>
        <w:t>17.7由业主终止</w:t>
      </w:r>
      <w:bookmarkEnd w:id="576"/>
      <w:bookmarkEnd w:id="577"/>
      <w:bookmarkEnd w:id="578"/>
      <w:bookmarkEnd w:id="579"/>
    </w:p>
    <w:p w14:paraId="6510B350" w14:textId="77777777" w:rsidR="002C4CF2" w:rsidRPr="002C4CF2" w:rsidRDefault="002C4CF2" w:rsidP="002C4CF2">
      <w:pPr>
        <w:rPr>
          <w:rFonts w:ascii="宋体" w:hAnsi="宋体"/>
          <w:sz w:val="21"/>
          <w:szCs w:val="21"/>
        </w:rPr>
      </w:pPr>
      <w:r w:rsidRPr="002C4CF2">
        <w:rPr>
          <w:rFonts w:ascii="宋体" w:hAnsi="宋体" w:hint="eastAsia"/>
          <w:sz w:val="21"/>
          <w:szCs w:val="21"/>
        </w:rPr>
        <w:t>17.7.1通知改正</w:t>
      </w:r>
    </w:p>
    <w:p w14:paraId="4CBBDE4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如果总承包方未能根据合同履行任何义务，业主可</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承包方，要求其在规定的合理时间内，纠正并补救上述违约行为。</w:t>
      </w:r>
    </w:p>
    <w:p w14:paraId="5E4B17F1" w14:textId="77777777" w:rsidR="002C4CF2" w:rsidRPr="002C4CF2" w:rsidRDefault="002C4CF2" w:rsidP="002C4CF2">
      <w:pPr>
        <w:rPr>
          <w:rFonts w:ascii="宋体" w:hAnsi="宋体"/>
          <w:sz w:val="21"/>
          <w:szCs w:val="21"/>
        </w:rPr>
      </w:pPr>
      <w:r w:rsidRPr="002C4CF2">
        <w:rPr>
          <w:rFonts w:ascii="宋体" w:hAnsi="宋体" w:hint="eastAsia"/>
          <w:sz w:val="21"/>
          <w:szCs w:val="21"/>
        </w:rPr>
        <w:t>17.7.2由业主终止</w:t>
      </w:r>
    </w:p>
    <w:p w14:paraId="01E263B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如果总承包方有下列行为，业主应有权终止合同：</w:t>
      </w:r>
    </w:p>
    <w:p w14:paraId="65179A2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(1)未能根据 [通知改正]的规定发出通知的要求；</w:t>
      </w:r>
    </w:p>
    <w:p w14:paraId="55809E22"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(2)放弃工程，或明确表现出不继续按照合同履行其义务的意向；</w:t>
      </w:r>
    </w:p>
    <w:p w14:paraId="423F6D6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(3)无合理解释，未按照第9条[开工、延误和暂停]的规定进行工程；</w:t>
      </w:r>
    </w:p>
    <w:p w14:paraId="16549CE0"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(4)未经必要的许可，将整个工程分包出去，或将合同转让他人；</w:t>
      </w:r>
    </w:p>
    <w:p w14:paraId="47130767" w14:textId="77777777" w:rsidR="002C4CF2" w:rsidRPr="002C4CF2" w:rsidRDefault="002C4CF2" w:rsidP="002C4CF2">
      <w:pPr>
        <w:spacing w:line="360" w:lineRule="auto"/>
        <w:ind w:firstLine="435"/>
        <w:rPr>
          <w:rFonts w:ascii="宋体" w:hAnsi="宋体"/>
          <w:sz w:val="21"/>
          <w:szCs w:val="21"/>
        </w:rPr>
      </w:pPr>
      <w:r w:rsidRPr="002C4CF2">
        <w:rPr>
          <w:rFonts w:ascii="宋体" w:hAnsi="宋体" w:hint="eastAsia"/>
          <w:sz w:val="21"/>
          <w:szCs w:val="21"/>
        </w:rPr>
        <w:t>(5)破产或无力偿债，停业清理，已有对其财产的接管令或管理令，与债权人达成和解，或为其债权人的利益在财产接管人、受托人或管理人的监督下营业，或采取了任何行动或发生任何事件（根据有关适用法律）具有与前述行动或事件相似的效果；或在出现任何上述情况时，业主可提前14天向总承包方发出通知，终止合同，并要求其离开现场。但在（5）项情况下，业主可发出通知立即终止合同。</w:t>
      </w:r>
    </w:p>
    <w:p w14:paraId="400FE5F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此时，总承包方应撤离现场，并将任何需要的货物、所有总承包方文件、以及由或为他做的其他设计文件交给业主。但总承包方应立即遵从包括通知中关于①转让任何分包合同，及②保护生命或财产、或工程的安全的任何合理的指示。</w:t>
      </w:r>
    </w:p>
    <w:p w14:paraId="3CF51B2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终止后，业主可以继续完成工程，和（或）安排其他实体完成。这时业主和这些实体可以使用任何货物、总承包方文件和由总承包方或以其名义编制的其他设计文件。</w:t>
      </w:r>
    </w:p>
    <w:p w14:paraId="221E8CE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其后业主应发出通知，将在现场或其附近把总承包方设备和临时工程放还给总承包方。总承包方应迅速自行承担风险和费用，安排将他们运走。但如果此时总承包方还有应付业主的款项没有付清，业主可以出售这些物品，以收回欠款。收益的任何余款应付给总承包方。</w:t>
      </w:r>
    </w:p>
    <w:p w14:paraId="090FE0BF" w14:textId="77777777" w:rsidR="002C4CF2" w:rsidRPr="002C4CF2" w:rsidRDefault="002C4CF2" w:rsidP="002C4CF2">
      <w:pPr>
        <w:rPr>
          <w:rFonts w:ascii="宋体" w:hAnsi="宋体"/>
          <w:sz w:val="21"/>
          <w:szCs w:val="21"/>
        </w:rPr>
      </w:pPr>
      <w:r w:rsidRPr="002C4CF2">
        <w:rPr>
          <w:rFonts w:ascii="宋体" w:hAnsi="宋体" w:hint="eastAsia"/>
          <w:sz w:val="21"/>
          <w:szCs w:val="21"/>
        </w:rPr>
        <w:t>17.7.3终止日期时的估价</w:t>
      </w:r>
    </w:p>
    <w:p w14:paraId="412DB1A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在根据 [由业主终止]的规定发出的终止通知生效后，业主应立即按照3.5 [确定]的要求商定或确定工程、货物和总承包方文件的价值以及总承包方按照合同实施的工作应得其他的款项。</w:t>
      </w:r>
    </w:p>
    <w:p w14:paraId="11059C08" w14:textId="77777777" w:rsidR="002C4CF2" w:rsidRPr="002C4CF2" w:rsidRDefault="002C4CF2" w:rsidP="002C4CF2">
      <w:pPr>
        <w:rPr>
          <w:rFonts w:ascii="宋体" w:hAnsi="宋体"/>
          <w:sz w:val="21"/>
          <w:szCs w:val="21"/>
        </w:rPr>
      </w:pPr>
      <w:r w:rsidRPr="002C4CF2">
        <w:rPr>
          <w:rFonts w:ascii="宋体" w:hAnsi="宋体" w:hint="eastAsia"/>
          <w:sz w:val="21"/>
          <w:szCs w:val="21"/>
        </w:rPr>
        <w:t>17.7.4终止后的付款</w:t>
      </w:r>
    </w:p>
    <w:p w14:paraId="1F3F872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在根据 [由业主终止]的规定发出的终止通知生效后，业主可以：</w:t>
      </w:r>
    </w:p>
    <w:p w14:paraId="63305EA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(1)按照第2.4款[业主的索赔]的规定进行；</w:t>
      </w:r>
    </w:p>
    <w:p w14:paraId="51ACCA3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lastRenderedPageBreak/>
        <w:t>(2)在确定设计、施工、完工和修补任何缺陷的费用、因延误完工（如果有）的损害赔偿费、以及由业主负担的全部其他费用前，暂不向总承包方支付进一步款项；</w:t>
      </w:r>
    </w:p>
    <w:p w14:paraId="6CD6A91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(3)在根据 [终止日期时的估价]的规定答应支付给总承包方的任何款项后，先从总承包方处收回业主蒙受的由总承包方责任造成的损失和损害赔偿费，以及完成工程所需要的额外费用。在收回任何此类损失、损害赔偿费和额外费用后，业主应将余额付给总承包方。</w:t>
      </w:r>
    </w:p>
    <w:p w14:paraId="02220D5C" w14:textId="77777777" w:rsidR="002C4CF2" w:rsidRPr="002C4CF2" w:rsidRDefault="002C4CF2" w:rsidP="002C4CF2">
      <w:pPr>
        <w:spacing w:line="360" w:lineRule="auto"/>
        <w:ind w:right="57"/>
        <w:outlineLvl w:val="2"/>
        <w:rPr>
          <w:rFonts w:ascii="宋体" w:hAnsi="宋体"/>
          <w:b/>
          <w:kern w:val="0"/>
          <w:sz w:val="21"/>
          <w:szCs w:val="21"/>
        </w:rPr>
      </w:pPr>
      <w:bookmarkStart w:id="580" w:name="_Toc462845935"/>
      <w:bookmarkStart w:id="581" w:name="_Toc465244863"/>
      <w:bookmarkStart w:id="582" w:name="_Toc468709488"/>
      <w:bookmarkStart w:id="583" w:name="_Toc468953080"/>
      <w:r w:rsidRPr="002C4CF2">
        <w:rPr>
          <w:rFonts w:ascii="宋体" w:hAnsi="宋体" w:hint="eastAsia"/>
          <w:b/>
          <w:kern w:val="0"/>
          <w:sz w:val="21"/>
          <w:szCs w:val="21"/>
        </w:rPr>
        <w:t>17.8  总承包方终止合同</w:t>
      </w:r>
      <w:bookmarkEnd w:id="580"/>
      <w:bookmarkEnd w:id="581"/>
      <w:bookmarkEnd w:id="582"/>
      <w:bookmarkEnd w:id="583"/>
    </w:p>
    <w:p w14:paraId="6F673DD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17.8.1基于下列原因，总承包方有权提前30日书面形式通知业主终止合同：</w:t>
      </w:r>
    </w:p>
    <w:p w14:paraId="66BC3C85"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 业主实质上未能根据合同约定履行其义务，影响总承包方实施工作并停工或不能开工满60天以上；</w:t>
      </w:r>
    </w:p>
    <w:p w14:paraId="5E6A9BF2"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 业主未按本合同相关条款的规定向总承包方支付相应款项，经总承包方书面通知催告后60天内仍未支付该款项；</w:t>
      </w:r>
    </w:p>
    <w:p w14:paraId="3AED86C1"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（3）业主破产、停业清理或进入清算程序、或有充分证据表明业主将进入破产或（和）清算程序，或业主将无力支付本合同项下款项。</w:t>
      </w:r>
    </w:p>
    <w:p w14:paraId="45576CE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17.8.2 终止后的估价</w:t>
      </w:r>
    </w:p>
    <w:p w14:paraId="45F9F57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在根据17.8.1 [由总承包方终止]的规定发出的终止通知生效后，业主应立即按照 3.5[确定]的要求商定或确定工程、货物和总承包方文件的价值以及总承包方按照合同实施的工作应得其他的款项。</w:t>
      </w:r>
    </w:p>
    <w:p w14:paraId="214AD9BB"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17.8.3终止后的付款</w:t>
      </w:r>
    </w:p>
    <w:p w14:paraId="4F8FAC4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本合同根据17.8条的规定终止后，业主方应于终止通知生效后3个工作日内向承包方付清根据本合同相关条款已到期的各项款项，并在按上述17.8.2的规定确定价值后3个工作日内付清其他应付金额。如业主未按本条规定支付相应款项，每逾期一日，应按同期商业银行贷款利率的双倍加算利息。</w:t>
      </w:r>
    </w:p>
    <w:p w14:paraId="55D21037" w14:textId="77777777" w:rsidR="002C4CF2" w:rsidRPr="002C4CF2" w:rsidRDefault="002C4CF2" w:rsidP="002C4CF2">
      <w:pPr>
        <w:spacing w:line="360" w:lineRule="auto"/>
        <w:outlineLvl w:val="1"/>
        <w:rPr>
          <w:rFonts w:ascii="宋体" w:hAnsi="宋体"/>
          <w:b/>
          <w:kern w:val="0"/>
          <w:sz w:val="21"/>
          <w:szCs w:val="21"/>
        </w:rPr>
      </w:pPr>
      <w:bookmarkStart w:id="584" w:name="_Toc462845936"/>
      <w:bookmarkStart w:id="585" w:name="_Toc465244864"/>
      <w:bookmarkStart w:id="586" w:name="_Toc468709489"/>
      <w:bookmarkStart w:id="587" w:name="_Toc468953081"/>
      <w:r w:rsidRPr="002C4CF2">
        <w:rPr>
          <w:rFonts w:ascii="宋体" w:hAnsi="宋体" w:hint="eastAsia"/>
          <w:b/>
          <w:kern w:val="0"/>
          <w:sz w:val="21"/>
          <w:szCs w:val="21"/>
        </w:rPr>
        <w:t>18 风险与职责</w:t>
      </w:r>
      <w:bookmarkEnd w:id="584"/>
      <w:bookmarkEnd w:id="585"/>
      <w:bookmarkEnd w:id="586"/>
      <w:bookmarkEnd w:id="587"/>
    </w:p>
    <w:p w14:paraId="76C4ECB0"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88" w:name="_Toc462845937"/>
      <w:bookmarkStart w:id="589" w:name="_Toc465244865"/>
      <w:bookmarkStart w:id="590" w:name="_Toc468709490"/>
      <w:bookmarkStart w:id="591" w:name="_Toc468953082"/>
      <w:r w:rsidRPr="002C4CF2">
        <w:rPr>
          <w:rFonts w:ascii="宋体" w:hAnsi="宋体" w:hint="eastAsia"/>
          <w:b/>
          <w:sz w:val="21"/>
          <w:szCs w:val="21"/>
        </w:rPr>
        <w:t>18.1 保障</w:t>
      </w:r>
      <w:bookmarkEnd w:id="588"/>
      <w:bookmarkEnd w:id="589"/>
      <w:bookmarkEnd w:id="590"/>
      <w:bookmarkEnd w:id="591"/>
    </w:p>
    <w:p w14:paraId="7BB90C8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总承包方应保障并保持使业主、业主人员、以及他们各自的代理人（包括监理）免受以下所有索赔、损害赔偿费、损失和开支（包括法律费用和开支）带来的伤害：</w:t>
      </w:r>
    </w:p>
    <w:p w14:paraId="05237DB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由工程设计、施工和完工、以及修补由总承包方责任造成的缺陷引起、或在其过程中、或因其原因产生的相关人员的人身伤害、患病、疾病或死亡，除非是由于业主、业主人员、或他们各自的任何代理人的任何疏忽、故意行为、或违反合同造成的。</w:t>
      </w:r>
    </w:p>
    <w:p w14:paraId="3D9B0FD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（2）由下列情况造成的对任何财产、不动产或动产（工程除外）的损害或损失；</w:t>
      </w:r>
    </w:p>
    <w:p w14:paraId="00BB07E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①由工程设计、施工和完工、以及修补任何缺陷引起，或在其过程中，或因其原因产生的；</w:t>
      </w:r>
    </w:p>
    <w:p w14:paraId="222A816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②不是由于业主、业主人员、他们各自的代理人、或他们中任何人直接或间接聘用的任何人的任何疏忽、故意行为、或违反合同造成的。</w:t>
      </w:r>
    </w:p>
    <w:p w14:paraId="53B43D5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业主应保障并保持使总承包方、总承包方人员和他们各自的代理人免受以下方面所有索赔、损</w:t>
      </w:r>
      <w:r w:rsidRPr="002C4CF2">
        <w:rPr>
          <w:rFonts w:ascii="宋体" w:hAnsi="宋体" w:hint="eastAsia"/>
          <w:sz w:val="21"/>
          <w:szCs w:val="21"/>
        </w:rPr>
        <w:lastRenderedPageBreak/>
        <w:t>害赔偿费、损失和开支（包括法律费用和开支）带来的伤害：（1）由业主、业主人员、或他们各自的代理人的任何疏忽、故意行为、或违反合同造成的人身伤害、患病、疾病或死亡；及（2）①、②中所述的其责任可以不包括在保险范围的各类事项。</w:t>
      </w:r>
    </w:p>
    <w:p w14:paraId="44A30D6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92" w:name="_Toc462845938"/>
      <w:bookmarkStart w:id="593" w:name="_Toc465244866"/>
      <w:bookmarkStart w:id="594" w:name="_Toc468709491"/>
      <w:bookmarkStart w:id="595" w:name="_Toc468953083"/>
      <w:r w:rsidRPr="002C4CF2">
        <w:rPr>
          <w:rFonts w:ascii="宋体" w:hAnsi="宋体" w:hint="eastAsia"/>
          <w:b/>
          <w:sz w:val="21"/>
          <w:szCs w:val="21"/>
        </w:rPr>
        <w:t>18.2 总承包方对工程的管理</w:t>
      </w:r>
      <w:bookmarkEnd w:id="592"/>
      <w:bookmarkEnd w:id="593"/>
      <w:bookmarkEnd w:id="594"/>
      <w:bookmarkEnd w:id="595"/>
    </w:p>
    <w:p w14:paraId="3E46579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总承包方从开工日期</w:t>
      </w:r>
      <w:proofErr w:type="gramStart"/>
      <w:r w:rsidRPr="002C4CF2">
        <w:rPr>
          <w:rFonts w:ascii="宋体" w:hAnsi="宋体" w:hint="eastAsia"/>
          <w:sz w:val="21"/>
          <w:szCs w:val="21"/>
        </w:rPr>
        <w:t>起承担</w:t>
      </w:r>
      <w:proofErr w:type="gramEnd"/>
      <w:r w:rsidRPr="002C4CF2">
        <w:rPr>
          <w:rFonts w:ascii="宋体" w:hAnsi="宋体" w:hint="eastAsia"/>
          <w:sz w:val="21"/>
          <w:szCs w:val="21"/>
        </w:rPr>
        <w:t>管理工程和货物的全部职责，直到颁发工程预验收证书（或根据第11.1款[工程的接收]的规定应视为已颁发）之日止，这是工程管理职责应移交给业主，如果对某分项工程颁发了（或按照上述视为已颁发）预验收证书，这对该分项工程的管理职责应移交给业主。</w:t>
      </w:r>
    </w:p>
    <w:p w14:paraId="2B9B7C5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在管理职责按上述规定移交给业主后，总承包方人应对在预验收证书上注明日期时的扫尾工作承担管理职责，直到扫尾工作完成为止。</w:t>
      </w:r>
    </w:p>
    <w:p w14:paraId="06FE2E2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在总承包方负责管理期间，由于第18.3款[业主的风险]中所列风险以外的原因，致使工程、货物、或总承包方文件发生任何损失或损害，总承包方应自行承担风险和费用，修正该项损失或损害、使工程、货物和总承包方文件符合合同要求。</w:t>
      </w:r>
    </w:p>
    <w:p w14:paraId="603DADD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总承包方应对颁发预验收证书后由其采取的任何行动造成的任何损失或损害负责。总承包方还应对颁发预验收证书后发生的、由总承包方负责的以前的事件引起的任何损失或损害负责。</w:t>
      </w:r>
    </w:p>
    <w:p w14:paraId="3942EDDE"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596" w:name="_Toc462845939"/>
      <w:bookmarkStart w:id="597" w:name="_Toc465244867"/>
      <w:bookmarkStart w:id="598" w:name="_Toc468709492"/>
      <w:bookmarkStart w:id="599" w:name="_Toc468953084"/>
      <w:r w:rsidRPr="002C4CF2">
        <w:rPr>
          <w:rFonts w:ascii="宋体" w:hAnsi="宋体" w:hint="eastAsia"/>
          <w:b/>
          <w:sz w:val="21"/>
          <w:szCs w:val="21"/>
        </w:rPr>
        <w:t>18.3 业主的风险</w:t>
      </w:r>
      <w:bookmarkEnd w:id="596"/>
      <w:bookmarkEnd w:id="597"/>
      <w:bookmarkEnd w:id="598"/>
      <w:bookmarkEnd w:id="599"/>
    </w:p>
    <w:p w14:paraId="57AC328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下述第18.4款谈到的风险是指：</w:t>
      </w:r>
    </w:p>
    <w:p w14:paraId="041BD09F"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（1）战争、敌对行动（不论宣战与否）、入侵、外敌行动；</w:t>
      </w:r>
    </w:p>
    <w:p w14:paraId="3A1F1A3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（2）工程所在国内的叛乱，恐怖主义、革命、暴动、军事政变或篡夺政权、或内战；</w:t>
      </w:r>
    </w:p>
    <w:p w14:paraId="563E4BA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（3）总承包方人员、及总承包方和分包商的其他雇员以外的人员在工程所在国的骚动、喧闹、或混乱；</w:t>
      </w:r>
    </w:p>
    <w:p w14:paraId="2EE9606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（4）工程所在国内的战争军火、爆炸物资、电离辐射或放射性引起的污染，</w:t>
      </w:r>
      <w:proofErr w:type="gramStart"/>
      <w:r w:rsidRPr="002C4CF2">
        <w:rPr>
          <w:rFonts w:ascii="宋体" w:hAnsi="宋体" w:hint="eastAsia"/>
          <w:sz w:val="21"/>
          <w:szCs w:val="21"/>
        </w:rPr>
        <w:t>当可能</w:t>
      </w:r>
      <w:proofErr w:type="gramEnd"/>
      <w:r w:rsidRPr="002C4CF2">
        <w:rPr>
          <w:rFonts w:ascii="宋体" w:hAnsi="宋体" w:hint="eastAsia"/>
          <w:sz w:val="21"/>
          <w:szCs w:val="21"/>
        </w:rPr>
        <w:t>由总承包方使用此类军火、炸药、辐射或放射性引起的除外；</w:t>
      </w:r>
    </w:p>
    <w:p w14:paraId="4A23DFE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（5）由音速或超音速飞行的飞机或飞行装置所产生的压力波。</w:t>
      </w:r>
    </w:p>
    <w:p w14:paraId="5D517942"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00" w:name="_Toc462845940"/>
      <w:bookmarkStart w:id="601" w:name="_Toc465244868"/>
      <w:bookmarkStart w:id="602" w:name="_Toc468709493"/>
      <w:bookmarkStart w:id="603" w:name="_Toc468953085"/>
      <w:r w:rsidRPr="002C4CF2">
        <w:rPr>
          <w:rFonts w:ascii="宋体" w:hAnsi="宋体" w:hint="eastAsia"/>
          <w:b/>
          <w:sz w:val="21"/>
          <w:szCs w:val="21"/>
        </w:rPr>
        <w:t>18.4 业主风险的后果</w:t>
      </w:r>
      <w:bookmarkEnd w:id="600"/>
      <w:bookmarkEnd w:id="601"/>
      <w:bookmarkEnd w:id="602"/>
      <w:bookmarkEnd w:id="603"/>
    </w:p>
    <w:p w14:paraId="19A5B8B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w:t>
      </w:r>
      <w:proofErr w:type="gramStart"/>
      <w:r w:rsidRPr="002C4CF2">
        <w:rPr>
          <w:rFonts w:ascii="宋体" w:hAnsi="宋体" w:hint="eastAsia"/>
          <w:sz w:val="21"/>
          <w:szCs w:val="21"/>
        </w:rPr>
        <w:t>上述第18</w:t>
      </w:r>
      <w:proofErr w:type="gramEnd"/>
      <w:r w:rsidRPr="002C4CF2">
        <w:rPr>
          <w:rFonts w:ascii="宋体" w:hAnsi="宋体" w:hint="eastAsia"/>
          <w:sz w:val="21"/>
          <w:szCs w:val="21"/>
        </w:rPr>
        <w:t>.3款列举的任何风险达到对工程、货物、或总承包方文件造成损失或损害的程度，总承包方应立即通知业主，并按业主要求，修正此类损失或损害。</w:t>
      </w:r>
    </w:p>
    <w:p w14:paraId="05ACE36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如果因修正此类损失或损害使总承包方遭受延误和（或）招致增加费用，总承包方应进一步通知业主，有权根据规定，提出：</w:t>
      </w:r>
    </w:p>
    <w:p w14:paraId="549BED5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（1）根据第9.3款[完工时间的延长]的规定，如完工已或将受到延误任何此类延误给予延长期，</w:t>
      </w:r>
    </w:p>
    <w:p w14:paraId="7CECC1B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（2）任何此类费用，应加入合同价格，给予支付。</w:t>
      </w:r>
    </w:p>
    <w:p w14:paraId="21CFD87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（3）业主收到此类进一步通知后，应按照第3.5款[确定]的要求，对这些事项进行商定或确定。</w:t>
      </w:r>
    </w:p>
    <w:p w14:paraId="3DB0A241"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04" w:name="_Toc462845941"/>
      <w:bookmarkStart w:id="605" w:name="_Toc465244869"/>
      <w:bookmarkStart w:id="606" w:name="_Toc468709494"/>
      <w:bookmarkStart w:id="607" w:name="_Toc468953086"/>
      <w:r w:rsidRPr="002C4CF2">
        <w:rPr>
          <w:rFonts w:ascii="宋体" w:hAnsi="宋体" w:hint="eastAsia"/>
          <w:b/>
          <w:sz w:val="21"/>
          <w:szCs w:val="21"/>
        </w:rPr>
        <w:t>18.5 知识产权和工业产权</w:t>
      </w:r>
      <w:bookmarkEnd w:id="604"/>
      <w:bookmarkEnd w:id="605"/>
      <w:bookmarkEnd w:id="606"/>
      <w:bookmarkEnd w:id="607"/>
    </w:p>
    <w:p w14:paraId="3C4D5A9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在本款中，“侵权”是指侵犯（或被指称侵犯）与工程有关的任何专利权、已登记的设计、版权、商标、商号商品名称、商业机密、或其他知识产权或工业产权：“索赔”是指指称一项侵权的</w:t>
      </w:r>
      <w:r w:rsidRPr="002C4CF2">
        <w:rPr>
          <w:rFonts w:ascii="宋体" w:hAnsi="宋体" w:hint="eastAsia"/>
          <w:sz w:val="21"/>
          <w:szCs w:val="21"/>
        </w:rPr>
        <w:lastRenderedPageBreak/>
        <w:t>索赔（或为索赔进行诉讼）。</w:t>
      </w:r>
    </w:p>
    <w:p w14:paraId="7E99884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当一方未能在收到任何索赔28天内，向另一方发出关于索赔的通知时，该方应被认为已放弃根据本款规定的任何受保障的权利。</w:t>
      </w:r>
    </w:p>
    <w:p w14:paraId="630D1C4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总承包方应保障并保持业主免受由以下事项产生或与之有关的任何索赔引起的损害：①总承包方的工程设计、制造、施工或实施；②总承包方设备的使用，或③工程的正确使用。</w:t>
      </w:r>
    </w:p>
    <w:p w14:paraId="0903850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如果一方根据本款规定有权受保障，补偿方可（由其承担费用）组织解决索赔的谈判，以及可能由其引起的任何诉讼或诉讼。在补偿方请求并承担费用的情况下，另一方应协助争辩该索赔。</w:t>
      </w:r>
      <w:proofErr w:type="gramStart"/>
      <w:r w:rsidRPr="002C4CF2">
        <w:rPr>
          <w:rFonts w:ascii="宋体" w:hAnsi="宋体" w:hint="eastAsia"/>
          <w:sz w:val="21"/>
          <w:szCs w:val="21"/>
        </w:rPr>
        <w:t>此另一方</w:t>
      </w:r>
      <w:proofErr w:type="gramEnd"/>
      <w:r w:rsidRPr="002C4CF2">
        <w:rPr>
          <w:rFonts w:ascii="宋体" w:hAnsi="宋体" w:hint="eastAsia"/>
          <w:sz w:val="21"/>
          <w:szCs w:val="21"/>
        </w:rPr>
        <w:t>（及其人员）不应</w:t>
      </w:r>
      <w:proofErr w:type="gramStart"/>
      <w:r w:rsidRPr="002C4CF2">
        <w:rPr>
          <w:rFonts w:ascii="宋体" w:hAnsi="宋体" w:hint="eastAsia"/>
          <w:sz w:val="21"/>
          <w:szCs w:val="21"/>
        </w:rPr>
        <w:t>作出</w:t>
      </w:r>
      <w:proofErr w:type="gramEnd"/>
      <w:r w:rsidRPr="002C4CF2">
        <w:rPr>
          <w:rFonts w:ascii="宋体" w:hAnsi="宋体" w:hint="eastAsia"/>
          <w:sz w:val="21"/>
          <w:szCs w:val="21"/>
        </w:rPr>
        <w:t>可能损害赔偿方的任何承认，除非补偿方未能在该另一方请求下，接办组织任何谈判、诉讼或诉讼事宜。</w:t>
      </w:r>
    </w:p>
    <w:p w14:paraId="671302DB" w14:textId="77777777" w:rsidR="002C4CF2" w:rsidRPr="002C4CF2" w:rsidRDefault="002C4CF2" w:rsidP="002C4CF2">
      <w:pPr>
        <w:autoSpaceDE w:val="0"/>
        <w:autoSpaceDN w:val="0"/>
        <w:adjustRightInd w:val="0"/>
        <w:spacing w:line="360" w:lineRule="auto"/>
        <w:outlineLvl w:val="1"/>
        <w:rPr>
          <w:rFonts w:ascii="宋体" w:hAnsi="宋体"/>
          <w:b/>
          <w:kern w:val="0"/>
          <w:sz w:val="21"/>
          <w:szCs w:val="21"/>
        </w:rPr>
      </w:pPr>
      <w:bookmarkStart w:id="608" w:name="_Toc462845942"/>
      <w:bookmarkStart w:id="609" w:name="_Toc465244870"/>
      <w:bookmarkStart w:id="610" w:name="_Toc468709495"/>
      <w:bookmarkStart w:id="611" w:name="_Toc468953087"/>
      <w:r w:rsidRPr="002C4CF2">
        <w:rPr>
          <w:rFonts w:ascii="宋体" w:hAnsi="宋体" w:hint="eastAsia"/>
          <w:b/>
          <w:kern w:val="0"/>
          <w:sz w:val="21"/>
          <w:szCs w:val="21"/>
        </w:rPr>
        <w:t>19 保险</w:t>
      </w:r>
      <w:bookmarkEnd w:id="608"/>
      <w:bookmarkEnd w:id="609"/>
      <w:bookmarkEnd w:id="610"/>
      <w:bookmarkEnd w:id="611"/>
    </w:p>
    <w:p w14:paraId="5F6176EE"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12" w:name="_Toc462845943"/>
      <w:bookmarkStart w:id="613" w:name="_Toc465244871"/>
      <w:bookmarkStart w:id="614" w:name="_Toc468709496"/>
      <w:bookmarkStart w:id="615" w:name="_Toc468953088"/>
      <w:r w:rsidRPr="002C4CF2">
        <w:rPr>
          <w:rFonts w:ascii="宋体" w:hAnsi="宋体" w:hint="eastAsia"/>
          <w:b/>
          <w:sz w:val="21"/>
          <w:szCs w:val="21"/>
        </w:rPr>
        <w:t>19.1 设计和工程保险</w:t>
      </w:r>
      <w:bookmarkEnd w:id="612"/>
      <w:bookmarkEnd w:id="613"/>
      <w:bookmarkEnd w:id="614"/>
      <w:bookmarkEnd w:id="615"/>
    </w:p>
    <w:p w14:paraId="391C6D7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总承包方按照专用合同条款的约定向双方同意的保险人投保建设工程设计责任险、建筑工程一切险或安装工程一切险等保险。合同双方商定，由总承包方负责投保的保险种类、保险范围、投保金额、保险期限和持续有效的时间：货物运输险和仓储险、土建工程一切险、安装工程及竣工试验一切险，第三者责任险；其中货物运输险为货物价值的110%。保险期为工程建设期，保险区段。 </w:t>
      </w:r>
    </w:p>
    <w:p w14:paraId="12A0426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土建工程一切险的投保方及对投保的相关要求：投保方为总承包方，被保险人应包括业主方，投保金额不低于工程总价100% 。 </w:t>
      </w:r>
    </w:p>
    <w:p w14:paraId="291F360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安装工程及竣工试验一切险的投保方及对投保的相关要求：投保方为总承包方，被保险人应包括业主方，投保金额不低于工程总价100% 。 </w:t>
      </w:r>
    </w:p>
    <w:p w14:paraId="2D68FD5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在缺陷责任期终止证书颁发前，总承包方应投保第三者责任险：投保方为总承包方，被保险人应包括业主方。</w:t>
      </w:r>
    </w:p>
    <w:p w14:paraId="2FCAE48B"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16" w:name="_Toc462845944"/>
      <w:bookmarkStart w:id="617" w:name="_Toc465244872"/>
      <w:bookmarkStart w:id="618" w:name="_Toc468709497"/>
      <w:bookmarkStart w:id="619" w:name="_Toc468953089"/>
      <w:r w:rsidRPr="002C4CF2">
        <w:rPr>
          <w:rFonts w:ascii="宋体" w:hAnsi="宋体" w:hint="eastAsia"/>
          <w:b/>
          <w:sz w:val="21"/>
          <w:szCs w:val="21"/>
        </w:rPr>
        <w:t>19.2 对各项保险的一般要求</w:t>
      </w:r>
      <w:bookmarkEnd w:id="616"/>
      <w:bookmarkEnd w:id="617"/>
      <w:bookmarkEnd w:id="618"/>
      <w:bookmarkEnd w:id="619"/>
    </w:p>
    <w:p w14:paraId="15AE735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总承包方应在工程开工时向业主方提交各项保险生效的证据和保险单副本，保险单必须与专用合同条款约定的条件保持一致。</w:t>
      </w:r>
    </w:p>
    <w:p w14:paraId="608C08C7" w14:textId="77777777" w:rsidR="002C4CF2" w:rsidRPr="002C4CF2" w:rsidRDefault="002C4CF2" w:rsidP="002C4CF2">
      <w:pPr>
        <w:autoSpaceDE w:val="0"/>
        <w:autoSpaceDN w:val="0"/>
        <w:adjustRightInd w:val="0"/>
        <w:spacing w:line="360" w:lineRule="auto"/>
        <w:outlineLvl w:val="1"/>
        <w:rPr>
          <w:rFonts w:ascii="宋体" w:hAnsi="宋体"/>
          <w:b/>
          <w:kern w:val="0"/>
          <w:sz w:val="21"/>
          <w:szCs w:val="21"/>
        </w:rPr>
      </w:pPr>
      <w:bookmarkStart w:id="620" w:name="_Toc462845945"/>
      <w:bookmarkStart w:id="621" w:name="_Toc465244873"/>
      <w:bookmarkStart w:id="622" w:name="_Toc468709498"/>
      <w:bookmarkStart w:id="623" w:name="_Toc468953090"/>
      <w:r w:rsidRPr="002C4CF2">
        <w:rPr>
          <w:rFonts w:ascii="宋体" w:hAnsi="宋体" w:hint="eastAsia"/>
          <w:b/>
          <w:kern w:val="0"/>
          <w:sz w:val="21"/>
          <w:szCs w:val="21"/>
        </w:rPr>
        <w:t>20 不可抗力</w:t>
      </w:r>
      <w:bookmarkEnd w:id="620"/>
      <w:bookmarkEnd w:id="621"/>
      <w:bookmarkEnd w:id="622"/>
      <w:bookmarkEnd w:id="623"/>
    </w:p>
    <w:p w14:paraId="7739A64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不可抗力发生后，总承包方应迅速采取措施，尽力减少损失，在24小时内向业主方通报受害情况，按约定的时间向业主方报告损失情况和清理、修复的费用。灾害继续发生，总承包方应每隔5天向业主方报告一次灾害情况，直到灾害结束。</w:t>
      </w:r>
    </w:p>
    <w:p w14:paraId="79AC4EB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因不可抗力遭受损失的承担： </w:t>
      </w:r>
    </w:p>
    <w:p w14:paraId="62550F1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（1）工程本身（总承包方工程质量未达标准除外）的损害、因工程损害导致第三方人员伤亡和财产损失以及运至施工场地用于施工的材料和待安装的设备的损害，由业主方负责。 </w:t>
      </w:r>
    </w:p>
    <w:p w14:paraId="7431816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（2）业主方、总承包方人员伤亡由其所在单位负责，并承担相应费用。</w:t>
      </w:r>
    </w:p>
    <w:p w14:paraId="2A3E63A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（3）总承包方机械设备损坏及停工损失，由总承包方承担。</w:t>
      </w:r>
    </w:p>
    <w:p w14:paraId="3680B9E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（4）停工期间，总承包方应业主要求留在施工场地的必要的管理人员及保卫人员的费用由业主</w:t>
      </w:r>
      <w:r w:rsidRPr="002C4CF2">
        <w:rPr>
          <w:rFonts w:ascii="宋体" w:hAnsi="宋体" w:hint="eastAsia"/>
          <w:sz w:val="21"/>
          <w:szCs w:val="21"/>
        </w:rPr>
        <w:lastRenderedPageBreak/>
        <w:t>方承担。</w:t>
      </w:r>
    </w:p>
    <w:p w14:paraId="0367D4E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（5）因合同一方迟延履行合同后发生不可抗力的，迟延履行方应承担相应责任。</w:t>
      </w:r>
    </w:p>
    <w:p w14:paraId="415EF4BD"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业主方通知恢复建设时，总承包方在接到通知后的20日内、或双方根据具体情况约定的时间内，提交清理、修复的方案及其估算，以及进度计划安排的资料和报告，经业主方确认后，所需的清理、修复费用由业主方承担。恢复建设的竣工日期相应顺延。</w:t>
      </w:r>
    </w:p>
    <w:p w14:paraId="72DFBC31" w14:textId="77777777" w:rsidR="002C4CF2" w:rsidRPr="002C4CF2" w:rsidRDefault="002C4CF2" w:rsidP="002C4CF2">
      <w:pPr>
        <w:spacing w:line="360" w:lineRule="auto"/>
        <w:outlineLvl w:val="1"/>
        <w:rPr>
          <w:rFonts w:ascii="宋体" w:hAnsi="宋体"/>
          <w:b/>
          <w:kern w:val="0"/>
          <w:sz w:val="21"/>
          <w:szCs w:val="21"/>
        </w:rPr>
      </w:pPr>
      <w:bookmarkStart w:id="624" w:name="_Toc462845946"/>
      <w:bookmarkStart w:id="625" w:name="_Toc465244874"/>
      <w:bookmarkStart w:id="626" w:name="_Toc468709499"/>
      <w:bookmarkStart w:id="627" w:name="_Toc468953091"/>
      <w:r w:rsidRPr="002C4CF2">
        <w:rPr>
          <w:rFonts w:ascii="宋体" w:hAnsi="宋体" w:hint="eastAsia"/>
          <w:b/>
          <w:kern w:val="0"/>
          <w:sz w:val="21"/>
          <w:szCs w:val="21"/>
        </w:rPr>
        <w:t>21 索赔、争端和诉讼</w:t>
      </w:r>
      <w:bookmarkEnd w:id="624"/>
      <w:bookmarkEnd w:id="625"/>
      <w:bookmarkEnd w:id="626"/>
      <w:bookmarkEnd w:id="627"/>
    </w:p>
    <w:p w14:paraId="0C439339"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28" w:name="_Toc462845947"/>
      <w:bookmarkStart w:id="629" w:name="_Toc465244875"/>
      <w:bookmarkStart w:id="630" w:name="_Toc468709500"/>
      <w:bookmarkStart w:id="631" w:name="_Toc468953092"/>
      <w:r w:rsidRPr="002C4CF2">
        <w:rPr>
          <w:rFonts w:ascii="宋体" w:hAnsi="宋体" w:hint="eastAsia"/>
          <w:b/>
          <w:sz w:val="21"/>
          <w:szCs w:val="21"/>
        </w:rPr>
        <w:t>21.1 保证和索赔</w:t>
      </w:r>
      <w:bookmarkEnd w:id="628"/>
      <w:bookmarkEnd w:id="629"/>
      <w:bookmarkEnd w:id="630"/>
      <w:bookmarkEnd w:id="631"/>
    </w:p>
    <w:p w14:paraId="1773A91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保证本工程按照设计标准实施，各项指标不低于设计标准，在光伏电站质保期结束后继续提供优良的技术服务。总承包方保证其供应的本工程合同设备、材料是全新的，技术水平是先进的、成熟的、质量优良的，设备的</w:t>
      </w:r>
      <w:proofErr w:type="gramStart"/>
      <w:r w:rsidRPr="002C4CF2">
        <w:rPr>
          <w:rFonts w:ascii="宋体" w:hAnsi="宋体" w:hint="eastAsia"/>
          <w:sz w:val="21"/>
          <w:szCs w:val="21"/>
        </w:rPr>
        <w:t>选型均</w:t>
      </w:r>
      <w:proofErr w:type="gramEnd"/>
      <w:r w:rsidRPr="002C4CF2">
        <w:rPr>
          <w:rFonts w:ascii="宋体" w:hAnsi="宋体" w:hint="eastAsia"/>
          <w:sz w:val="21"/>
          <w:szCs w:val="21"/>
        </w:rPr>
        <w:t>符合安全可靠、经济运行和易于维护的要求。总承包方保证根据附件3所交付的技术资料完整统一和内容正确、准确的并能满足合同设备的设计、安装、调试、运行和维修的要求。</w:t>
      </w:r>
    </w:p>
    <w:p w14:paraId="4B2A4705"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21.1.1质保期</w:t>
      </w:r>
    </w:p>
    <w:p w14:paraId="2FF3741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（1）光伏电站设备质保期从240小时验收合格之日起12个月止，并在此时间段内完成竣工验收。如在此时间段内未能完成竣工验收，质保期结束日期以实际竣工日期为止，</w:t>
      </w:r>
      <w:proofErr w:type="gramStart"/>
      <w:r w:rsidRPr="002C4CF2">
        <w:rPr>
          <w:rFonts w:ascii="宋体" w:hAnsi="宋体" w:hint="eastAsia"/>
          <w:sz w:val="21"/>
          <w:szCs w:val="21"/>
        </w:rPr>
        <w:t>该质保期</w:t>
      </w:r>
      <w:proofErr w:type="gramEnd"/>
      <w:r w:rsidRPr="002C4CF2">
        <w:rPr>
          <w:rFonts w:ascii="宋体" w:hAnsi="宋体" w:hint="eastAsia"/>
          <w:sz w:val="21"/>
          <w:szCs w:val="21"/>
        </w:rPr>
        <w:t>的具体内容按12款和13款有关规定执行。</w:t>
      </w:r>
    </w:p>
    <w:p w14:paraId="29B9781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在光伏电站质保期内由于总承包方的过失或疏忽造成的供应设备（或部件）的损坏或潜在缺陷，而动用了业主方库存中的备品备件以调换损坏的设备或部件，则总承包方应负责免费将动用的备品备件补齐，最迟不得超过1个月运到业主方仓库。</w:t>
      </w:r>
    </w:p>
    <w:p w14:paraId="4B3FD24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（3）建筑安装工程质保期</w:t>
      </w:r>
    </w:p>
    <w:p w14:paraId="6A71FCA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①建筑物、构筑物的主体为合理最低使用年限，其屋面防水工程为5年；</w:t>
      </w:r>
    </w:p>
    <w:p w14:paraId="31F661D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②建筑物电气管线、上下水管线等安装工程为2年；</w:t>
      </w:r>
    </w:p>
    <w:p w14:paraId="54155B4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③建筑物的供热、供冷工程为2个采暖期、供冷期；</w:t>
      </w:r>
    </w:p>
    <w:p w14:paraId="525AFC7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④室外的上下水、道路等公用工程为2年。</w:t>
      </w:r>
    </w:p>
    <w:p w14:paraId="07946D5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⑤安装工程质保期为</w:t>
      </w:r>
      <w:commentRangeStart w:id="632"/>
      <w:r w:rsidRPr="00A40F55">
        <w:rPr>
          <w:rFonts w:ascii="宋体" w:hAnsi="宋体" w:hint="eastAsia"/>
          <w:sz w:val="21"/>
          <w:szCs w:val="21"/>
          <w:highlight w:val="yellow"/>
        </w:rPr>
        <w:t>2</w:t>
      </w:r>
      <w:commentRangeEnd w:id="632"/>
      <w:r w:rsidR="00A40F55">
        <w:rPr>
          <w:rStyle w:val="afff"/>
        </w:rPr>
        <w:commentReference w:id="632"/>
      </w:r>
      <w:r w:rsidRPr="002C4CF2">
        <w:rPr>
          <w:rFonts w:ascii="宋体" w:hAnsi="宋体" w:hint="eastAsia"/>
          <w:sz w:val="21"/>
          <w:szCs w:val="21"/>
        </w:rPr>
        <w:t>年。</w:t>
      </w:r>
    </w:p>
    <w:p w14:paraId="6433BC6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（4）合同规定光伏电站质保期结束前，总承包方应按建筑安装工程质保期所述的不同年限的质保期向业主方出具建筑安装工程保修证书。</w:t>
      </w:r>
    </w:p>
    <w:p w14:paraId="2FD0C4A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5）建筑安装未完工程及修补缺陷必须在光伏电站竣工验收证书签署前完成。如在240小时试运行验收之后12个月内承包方仍不能完成所有未完成及消缺的工作，业主方有权雇佣他人从事此工作。如果监理单位认为该类工作根据合同理应由承办商自费进行的工作，则由此造成的所有费用在监理单位确认后，由承办商直接向业主方支付。</w:t>
      </w:r>
    </w:p>
    <w:p w14:paraId="7714AB0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（6）合同中另有约定的以合同为准。</w:t>
      </w:r>
    </w:p>
    <w:p w14:paraId="6EF146FD"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21.1.2质保期延长</w:t>
      </w:r>
    </w:p>
    <w:p w14:paraId="393D3B0B"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质保期延长的时间等于由于缺陷或损坏而引起的光伏发电系统或相关建筑安装工程不能使用的</w:t>
      </w:r>
      <w:r w:rsidRPr="002C4CF2">
        <w:rPr>
          <w:rFonts w:ascii="宋体" w:hAnsi="宋体" w:hint="eastAsia"/>
          <w:sz w:val="21"/>
          <w:szCs w:val="21"/>
        </w:rPr>
        <w:lastRenderedPageBreak/>
        <w:t>时间。如果只是其中的一部分且不影响光伏电站正常运行，则质保期的延长只适用于那一部分。</w:t>
      </w:r>
    </w:p>
    <w:p w14:paraId="7D0ED475"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21.1.3缺陷责任证明</w:t>
      </w:r>
    </w:p>
    <w:p w14:paraId="3CF986F0"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当光伏电站工程质保期已经到期，总承包方已经满足对光</w:t>
      </w:r>
      <w:proofErr w:type="gramStart"/>
      <w:r w:rsidRPr="002C4CF2">
        <w:rPr>
          <w:rFonts w:ascii="宋体" w:hAnsi="宋体" w:hint="eastAsia"/>
          <w:sz w:val="21"/>
          <w:szCs w:val="21"/>
        </w:rPr>
        <w:t>伏</w:t>
      </w:r>
      <w:proofErr w:type="gramEnd"/>
      <w:r w:rsidRPr="002C4CF2">
        <w:rPr>
          <w:rFonts w:ascii="宋体" w:hAnsi="宋体" w:hint="eastAsia"/>
          <w:sz w:val="21"/>
          <w:szCs w:val="21"/>
        </w:rPr>
        <w:t>电站工程或某一部分缺陷的义务，经监理单位（或业主单位）验收合格后，总承包方应在7天内，向业主方发出缺陷保修证书。</w:t>
      </w:r>
    </w:p>
    <w:p w14:paraId="4BBA778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21.1.4本合同执行期间，如果总承包方提供的设备有缺陷或技术资料有错误，或者由于总承包方技术人员指导错误和疏忽，造成工程返工、报废，总承包方应立即无偿更换和修理。如需更换，总承包方应负担由此产生的到现场安装更换的一切费用，更换或修理期限应不迟于证实属总承包方责任之日起的2个月内。</w:t>
      </w:r>
    </w:p>
    <w:p w14:paraId="4B888E2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21.1.5在质保期后，若</w:t>
      </w:r>
      <w:proofErr w:type="gramStart"/>
      <w:r w:rsidRPr="002C4CF2">
        <w:rPr>
          <w:rFonts w:ascii="宋体" w:hAnsi="宋体" w:hint="eastAsia"/>
          <w:sz w:val="21"/>
          <w:szCs w:val="21"/>
        </w:rPr>
        <w:t>业主需总承包方</w:t>
      </w:r>
      <w:proofErr w:type="gramEnd"/>
      <w:r w:rsidRPr="002C4CF2">
        <w:rPr>
          <w:rFonts w:ascii="宋体" w:hAnsi="宋体" w:hint="eastAsia"/>
          <w:sz w:val="21"/>
          <w:szCs w:val="21"/>
        </w:rPr>
        <w:t>提供技术服务，则应提前3个工作日向总承包方提出书面协助要求，所有由此产生的设备更换费用、运费及保险费用等、总承包方人员的相关费用均由业主承担。</w:t>
      </w:r>
    </w:p>
    <w:p w14:paraId="50C2174E"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21.1.6在质保期后，如发现设备有缺陷，如属总承包方责任，则业主方有权向总承包方提出索赔。如总承包方对此索赔有异议则在接到业主方书面通知后3个工作日内提出，接到通知的3个工作日内派代表赴现场同业主方代表共同复验。否则总承包方在接到业主方索赔文件后，应立即无偿修理、更换、赔款或委托业主方安排大型修理。所有由此产生的设备更换费用、运费及保险费等、总承包方人员的相关费用均由总承包方负担。</w:t>
      </w:r>
    </w:p>
    <w:p w14:paraId="4104DA76"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21.1.7如由于总承包方责任需要更换、修理有缺陷的设备，而使合同设备停运时，则质保期应按实际修理或更换所延误的时间做相应的延长。</w:t>
      </w:r>
    </w:p>
    <w:p w14:paraId="723DB38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21.1.8由于总承包方责任，在合同规定的性能验收试验后，如经第二次验收试验(由于总承包方原因)仍不能达到本</w:t>
      </w:r>
      <w:proofErr w:type="gramStart"/>
      <w:r w:rsidRPr="002C4CF2">
        <w:rPr>
          <w:rFonts w:ascii="宋体" w:hAnsi="宋体" w:hint="eastAsia"/>
          <w:sz w:val="21"/>
          <w:szCs w:val="21"/>
        </w:rPr>
        <w:t>合规定</w:t>
      </w:r>
      <w:proofErr w:type="gramEnd"/>
      <w:r w:rsidRPr="002C4CF2">
        <w:rPr>
          <w:rFonts w:ascii="宋体" w:hAnsi="宋体" w:hint="eastAsia"/>
          <w:sz w:val="21"/>
          <w:szCs w:val="21"/>
        </w:rPr>
        <w:t>的一项或多项保证指标时，总承包方应承担违约赔偿金，违约赔偿金的数额见4.1条款。</w:t>
      </w:r>
    </w:p>
    <w:p w14:paraId="441C8FD7"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总承包方支付违约金后仍须对光</w:t>
      </w:r>
      <w:proofErr w:type="gramStart"/>
      <w:r w:rsidRPr="002C4CF2">
        <w:rPr>
          <w:rFonts w:ascii="宋体" w:hAnsi="宋体" w:hint="eastAsia"/>
          <w:sz w:val="21"/>
          <w:szCs w:val="21"/>
        </w:rPr>
        <w:t>伏</w:t>
      </w:r>
      <w:proofErr w:type="gramEnd"/>
      <w:r w:rsidRPr="002C4CF2">
        <w:rPr>
          <w:rFonts w:ascii="宋体" w:hAnsi="宋体" w:hint="eastAsia"/>
          <w:sz w:val="21"/>
          <w:szCs w:val="21"/>
        </w:rPr>
        <w:t>电站进行系统完善、甚至更换设备，直到使光伏电站达到保证值，因此发生的所有费用和业主方的经济损失由总承包方承担。工程期及质保期内如有因总承包方、设备厂家或施工方造成各类损失由总承包方承担。</w:t>
      </w:r>
    </w:p>
    <w:p w14:paraId="16C710A3"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如实际发电量达不到合同规定值（业主或其指定供应商供应的产品缺陷或质量问题导致的情况除外），业主方将有权拒绝接受光伏电站，即业主方有权要求总承包方退回总承包方全部已收的合同款，并由总承包方承担业主方因此引起和发生的所有直接损失、费用（包括重新替代、安装等）及违约赔偿责任，违约赔偿具体见第二部分专用条款。</w:t>
      </w:r>
    </w:p>
    <w:p w14:paraId="6DD5F569"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21.1.9工程延误</w:t>
      </w:r>
    </w:p>
    <w:p w14:paraId="44349FD3"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 xml:space="preserve">   （1）误期违约金（见专用条款）</w:t>
      </w:r>
    </w:p>
    <w:p w14:paraId="31E44409" w14:textId="77777777" w:rsidR="002C4CF2" w:rsidRPr="002C4CF2" w:rsidRDefault="002C4CF2" w:rsidP="002C4CF2">
      <w:pPr>
        <w:spacing w:line="360" w:lineRule="auto"/>
        <w:ind w:firstLineChars="100" w:firstLine="210"/>
        <w:rPr>
          <w:rFonts w:ascii="宋体" w:hAnsi="宋体"/>
          <w:sz w:val="21"/>
          <w:szCs w:val="21"/>
        </w:rPr>
      </w:pPr>
      <w:r w:rsidRPr="002C4CF2">
        <w:rPr>
          <w:rFonts w:ascii="宋体" w:hAnsi="宋体" w:hint="eastAsia"/>
          <w:sz w:val="21"/>
          <w:szCs w:val="21"/>
        </w:rPr>
        <w:t>（2）在履行合同的过程中，如果总承包方遇到妨碍工程正常进度即合同所约定的工期和质量（如设计、建筑安装、设备到货、调试、技术培训等方面的原因）的情况时，应及时以书面形式将拖延的事实，可能拖延的时间和原因通知业主方。业主方在收到总承包方通知后，应尽快对情况进行评价，并确定是否同意总承包方推迟工程进度以及是否收取工程延误违约金，且总承包方需支付由于</w:t>
      </w:r>
      <w:r w:rsidRPr="002C4CF2">
        <w:rPr>
          <w:rFonts w:ascii="宋体" w:hAnsi="宋体" w:hint="eastAsia"/>
          <w:sz w:val="21"/>
          <w:szCs w:val="21"/>
        </w:rPr>
        <w:lastRenderedPageBreak/>
        <w:t>总承包方违约或技术服务等错误造成业主方的直接损失。</w:t>
      </w:r>
    </w:p>
    <w:p w14:paraId="1D12D3B4" w14:textId="77777777" w:rsidR="002C4CF2" w:rsidRPr="002C4CF2" w:rsidRDefault="002C4CF2" w:rsidP="002C4CF2">
      <w:pPr>
        <w:spacing w:line="360" w:lineRule="auto"/>
        <w:rPr>
          <w:rFonts w:ascii="宋体" w:hAnsi="宋体"/>
          <w:sz w:val="21"/>
          <w:szCs w:val="21"/>
        </w:rPr>
      </w:pPr>
      <w:r w:rsidRPr="002C4CF2">
        <w:rPr>
          <w:rFonts w:ascii="宋体" w:hAnsi="宋体" w:hint="eastAsia"/>
          <w:sz w:val="21"/>
          <w:szCs w:val="21"/>
        </w:rPr>
        <w:t>21.1.10 业主方支付延误</w:t>
      </w:r>
    </w:p>
    <w:p w14:paraId="76507056" w14:textId="77777777" w:rsidR="002C4CF2" w:rsidRPr="002C4CF2" w:rsidRDefault="002C4CF2" w:rsidP="002C4CF2">
      <w:pPr>
        <w:spacing w:line="360" w:lineRule="auto"/>
        <w:ind w:firstLineChars="100" w:firstLine="210"/>
        <w:rPr>
          <w:rFonts w:ascii="宋体" w:hAnsi="宋体"/>
          <w:sz w:val="21"/>
          <w:szCs w:val="21"/>
        </w:rPr>
      </w:pPr>
      <w:r w:rsidRPr="002C4CF2">
        <w:rPr>
          <w:rFonts w:ascii="宋体" w:hAnsi="宋体" w:hint="eastAsia"/>
          <w:sz w:val="21"/>
          <w:szCs w:val="21"/>
        </w:rPr>
        <w:t>在总承包方按照本合同规定完成相应工程进度的前提下，如业主未能按合同付款条件支付总承包方相应款项，每延误一天的误期赔偿金额为应付金额的万分之二。如在总承包方通知催告后满60天，业主仍未付清前述误期款项，则按本合同通用条款17.8条的规定</w:t>
      </w:r>
    </w:p>
    <w:p w14:paraId="06F28C2E" w14:textId="77777777" w:rsidR="002C4CF2" w:rsidRPr="002C4CF2" w:rsidRDefault="002C4CF2" w:rsidP="002C4CF2">
      <w:pPr>
        <w:spacing w:line="360" w:lineRule="auto"/>
        <w:ind w:firstLineChars="100" w:firstLine="210"/>
        <w:rPr>
          <w:rFonts w:ascii="宋体" w:hAnsi="宋体"/>
          <w:sz w:val="21"/>
          <w:szCs w:val="21"/>
        </w:rPr>
      </w:pPr>
      <w:r w:rsidRPr="002C4CF2">
        <w:rPr>
          <w:rFonts w:ascii="宋体" w:hAnsi="宋体" w:hint="eastAsia"/>
          <w:sz w:val="21"/>
          <w:szCs w:val="21"/>
        </w:rPr>
        <w:t>21.1.11总承包方和业主方根据合同规定支付的违约金并不</w:t>
      </w:r>
      <w:proofErr w:type="gramStart"/>
      <w:r w:rsidRPr="002C4CF2">
        <w:rPr>
          <w:rFonts w:ascii="宋体" w:hAnsi="宋体" w:hint="eastAsia"/>
          <w:sz w:val="21"/>
          <w:szCs w:val="21"/>
        </w:rPr>
        <w:t>解除按</w:t>
      </w:r>
      <w:proofErr w:type="gramEnd"/>
      <w:r w:rsidRPr="002C4CF2">
        <w:rPr>
          <w:rFonts w:ascii="宋体" w:hAnsi="宋体" w:hint="eastAsia"/>
          <w:sz w:val="21"/>
          <w:szCs w:val="21"/>
        </w:rPr>
        <w:t>合同所规定的相应义务。</w:t>
      </w:r>
    </w:p>
    <w:p w14:paraId="21F87AC8"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33" w:name="_Toc462845948"/>
      <w:bookmarkStart w:id="634" w:name="_Toc465244876"/>
      <w:bookmarkStart w:id="635" w:name="_Toc468709501"/>
      <w:bookmarkStart w:id="636" w:name="_Toc468953093"/>
      <w:r w:rsidRPr="002C4CF2">
        <w:rPr>
          <w:rFonts w:ascii="宋体" w:hAnsi="宋体" w:hint="eastAsia"/>
          <w:b/>
          <w:sz w:val="21"/>
          <w:szCs w:val="21"/>
        </w:rPr>
        <w:t>21.2 友好解决</w:t>
      </w:r>
      <w:bookmarkEnd w:id="633"/>
      <w:bookmarkEnd w:id="634"/>
      <w:bookmarkEnd w:id="635"/>
      <w:bookmarkEnd w:id="636"/>
    </w:p>
    <w:p w14:paraId="548B1BBA"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凡与本合同有关而引起的一切争议，双方应首先通过友好协商解决，如经协商后仍不能达成协议时，双方同意任何一方可以提交仲裁委员会仲裁。</w:t>
      </w:r>
    </w:p>
    <w:p w14:paraId="77B39CF0" w14:textId="77777777" w:rsidR="002C4CF2" w:rsidRPr="002C4CF2" w:rsidRDefault="002C4CF2" w:rsidP="002C4CF2">
      <w:pPr>
        <w:autoSpaceDE w:val="0"/>
        <w:autoSpaceDN w:val="0"/>
        <w:adjustRightInd w:val="0"/>
        <w:spacing w:line="360" w:lineRule="auto"/>
        <w:outlineLvl w:val="2"/>
        <w:rPr>
          <w:rFonts w:ascii="宋体" w:hAnsi="宋体"/>
          <w:b/>
          <w:sz w:val="21"/>
          <w:szCs w:val="21"/>
        </w:rPr>
      </w:pPr>
      <w:bookmarkStart w:id="637" w:name="_Toc462845949"/>
      <w:bookmarkStart w:id="638" w:name="_Toc465244877"/>
      <w:bookmarkStart w:id="639" w:name="_Toc468709502"/>
      <w:bookmarkStart w:id="640" w:name="_Toc468953094"/>
      <w:r w:rsidRPr="002C4CF2">
        <w:rPr>
          <w:rFonts w:ascii="宋体" w:hAnsi="宋体" w:hint="eastAsia"/>
          <w:b/>
          <w:sz w:val="21"/>
          <w:szCs w:val="21"/>
        </w:rPr>
        <w:t>21.3 仲裁</w:t>
      </w:r>
      <w:bookmarkEnd w:id="637"/>
      <w:bookmarkEnd w:id="638"/>
      <w:bookmarkEnd w:id="639"/>
      <w:bookmarkEnd w:id="640"/>
    </w:p>
    <w:p w14:paraId="40989262" w14:textId="77777777" w:rsidR="002C4CF2" w:rsidRPr="002C4CF2" w:rsidRDefault="002C4CF2" w:rsidP="002C4CF2">
      <w:pPr>
        <w:spacing w:line="360" w:lineRule="auto"/>
        <w:ind w:firstLineChars="200" w:firstLine="420"/>
        <w:rPr>
          <w:rFonts w:ascii="宋体" w:hAnsi="宋体"/>
          <w:color w:val="00B0F0"/>
          <w:sz w:val="21"/>
          <w:szCs w:val="21"/>
        </w:rPr>
      </w:pPr>
      <w:r w:rsidRPr="002C4CF2">
        <w:rPr>
          <w:rFonts w:ascii="宋体" w:hAnsi="宋体" w:hint="eastAsia"/>
          <w:sz w:val="21"/>
          <w:szCs w:val="21"/>
        </w:rPr>
        <w:t>（1）仲裁地为西安市，仲裁机构为西安仲裁委员会。</w:t>
      </w:r>
    </w:p>
    <w:p w14:paraId="3834825C"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（2）仲裁裁决对双方都有约束力。</w:t>
      </w:r>
    </w:p>
    <w:p w14:paraId="5179C535"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（3）由上述过程发生的费用除上述仲裁裁决另有规定外，应由败诉方承担。</w:t>
      </w:r>
    </w:p>
    <w:p w14:paraId="478F6E8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（4）在进行仲裁期间，除提交仲裁的事项外，合同仍应继续履行</w:t>
      </w:r>
    </w:p>
    <w:p w14:paraId="648FF693" w14:textId="77777777" w:rsidR="002C4CF2" w:rsidRPr="002C4CF2" w:rsidRDefault="002C4CF2" w:rsidP="002C4CF2">
      <w:pPr>
        <w:spacing w:line="360" w:lineRule="auto"/>
        <w:outlineLvl w:val="1"/>
        <w:rPr>
          <w:rFonts w:ascii="宋体" w:hAnsi="宋体"/>
          <w:b/>
          <w:kern w:val="0"/>
          <w:sz w:val="21"/>
          <w:szCs w:val="21"/>
        </w:rPr>
      </w:pPr>
      <w:bookmarkStart w:id="641" w:name="_Toc462845950"/>
      <w:bookmarkStart w:id="642" w:name="_Toc465244878"/>
      <w:bookmarkStart w:id="643" w:name="_Toc468709503"/>
      <w:bookmarkStart w:id="644" w:name="_Toc468953095"/>
      <w:r w:rsidRPr="002C4CF2">
        <w:rPr>
          <w:rFonts w:ascii="宋体" w:hAnsi="宋体" w:hint="eastAsia"/>
          <w:b/>
          <w:kern w:val="0"/>
          <w:sz w:val="21"/>
          <w:szCs w:val="21"/>
        </w:rPr>
        <w:t>22 设计联络会议和设计修改</w:t>
      </w:r>
      <w:bookmarkEnd w:id="641"/>
      <w:bookmarkEnd w:id="642"/>
      <w:bookmarkEnd w:id="643"/>
      <w:bookmarkEnd w:id="644"/>
    </w:p>
    <w:p w14:paraId="01F354D3" w14:textId="77777777" w:rsidR="002C4CF2" w:rsidRPr="002C4CF2" w:rsidRDefault="002C4CF2" w:rsidP="002C4CF2">
      <w:pPr>
        <w:spacing w:line="360" w:lineRule="auto"/>
        <w:rPr>
          <w:rFonts w:ascii="宋体" w:hAnsi="宋体"/>
          <w:b/>
          <w:sz w:val="21"/>
          <w:szCs w:val="21"/>
        </w:rPr>
      </w:pPr>
      <w:r w:rsidRPr="002C4CF2">
        <w:rPr>
          <w:rFonts w:ascii="宋体" w:hAnsi="宋体" w:hint="eastAsia"/>
          <w:b/>
          <w:bCs/>
          <w:sz w:val="21"/>
          <w:szCs w:val="21"/>
        </w:rPr>
        <w:t>22.1</w:t>
      </w:r>
      <w:r w:rsidRPr="002C4CF2">
        <w:rPr>
          <w:rFonts w:ascii="宋体" w:hAnsi="宋体" w:hint="eastAsia"/>
          <w:sz w:val="21"/>
          <w:szCs w:val="21"/>
        </w:rPr>
        <w:t>联络会议按计划举行二次，发包单位将派出代表参加会议，业主方将邀请专家与会。</w:t>
      </w:r>
    </w:p>
    <w:p w14:paraId="6F09D9F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（1）第一次设计联络会</w:t>
      </w:r>
    </w:p>
    <w:p w14:paraId="67FB1B1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 xml:space="preserve">在合同生效后15天，总承包方完成初步设计，举行设计联络会，会议将对初步设计进行审查，并确定具体的施工图设计， </w:t>
      </w:r>
    </w:p>
    <w:p w14:paraId="274A3936"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（2）第二次设计联络会</w:t>
      </w:r>
    </w:p>
    <w:p w14:paraId="6581A4E1"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在总承包方基本完成前期开工设计图纸后，举行第二次设计联络会。总承包方将向业主单位代表说明设计的全部特点和进行全面的技术审查。会议将审核完成电站施工详图所需的总承包方合同设备的所有资料，研究决定设备试验工作以及启动和试运行的准备工作。</w:t>
      </w:r>
    </w:p>
    <w:p w14:paraId="399F4AE4"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（3）会议纪要</w:t>
      </w:r>
    </w:p>
    <w:p w14:paraId="2F08F009"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每次设计联络会议总承包方都要作好纪要，包括讨论的项目和得出的结论。这些纪要经代表确认并签字以后，分发给所有与会者。这些纪要作为合同的一部分。</w:t>
      </w:r>
    </w:p>
    <w:p w14:paraId="04ED4FA2"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设计联络会议所有费用（包括业主及专家费用）由总承包方承担。设计审查与设计联络会前，总承包方先行提供审查用8套图纸给发包单位。</w:t>
      </w:r>
    </w:p>
    <w:p w14:paraId="1F149C79" w14:textId="77777777" w:rsidR="002C4CF2" w:rsidRPr="002C4CF2" w:rsidRDefault="002C4CF2" w:rsidP="002C4CF2">
      <w:pPr>
        <w:spacing w:line="360" w:lineRule="auto"/>
        <w:rPr>
          <w:rFonts w:ascii="宋体" w:hAnsi="宋体"/>
          <w:sz w:val="21"/>
          <w:szCs w:val="21"/>
        </w:rPr>
      </w:pPr>
      <w:r w:rsidRPr="002C4CF2">
        <w:rPr>
          <w:rFonts w:ascii="宋体" w:hAnsi="宋体" w:hint="eastAsia"/>
          <w:b/>
          <w:bCs/>
          <w:sz w:val="21"/>
          <w:szCs w:val="21"/>
        </w:rPr>
        <w:t>22.2</w:t>
      </w:r>
      <w:r w:rsidRPr="002C4CF2">
        <w:rPr>
          <w:rFonts w:ascii="宋体" w:hAnsi="宋体" w:hint="eastAsia"/>
          <w:sz w:val="21"/>
          <w:szCs w:val="21"/>
        </w:rPr>
        <w:t>在合同有效期内，业主单位根据电站设计要求提出并签署的设计修改通知书是合同的补充，总承包方不应拒绝。</w:t>
      </w:r>
    </w:p>
    <w:p w14:paraId="74C37E4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由于设计修改而引起总承包方工作量或材料的改变，导致报价超过其单项报价的5%时，总承包方有权书面申请改变相应部分的单价，并经发包单位批准后，由发包单位出具证书，作为合同的补充文件，予以执行。</w:t>
      </w:r>
    </w:p>
    <w:p w14:paraId="0AD0966E"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总承包方不得以设计修改或工作量的变化为理由，解除或变更其对合同规定的其它责任和义务。</w:t>
      </w:r>
    </w:p>
    <w:p w14:paraId="7F27C09D" w14:textId="77777777" w:rsidR="002C4CF2" w:rsidRPr="002C4CF2" w:rsidRDefault="002C4CF2" w:rsidP="002C4CF2">
      <w:pPr>
        <w:spacing w:line="360" w:lineRule="auto"/>
        <w:outlineLvl w:val="1"/>
        <w:rPr>
          <w:rFonts w:ascii="宋体" w:hAnsi="宋体"/>
          <w:b/>
          <w:kern w:val="0"/>
          <w:sz w:val="21"/>
          <w:szCs w:val="21"/>
        </w:rPr>
      </w:pPr>
      <w:bookmarkStart w:id="645" w:name="_Toc462845951"/>
      <w:bookmarkStart w:id="646" w:name="_Toc465244879"/>
      <w:bookmarkStart w:id="647" w:name="_Toc468709504"/>
      <w:bookmarkStart w:id="648" w:name="_Toc468953096"/>
      <w:r w:rsidRPr="002C4CF2">
        <w:rPr>
          <w:rFonts w:ascii="宋体" w:hAnsi="宋体" w:hint="eastAsia"/>
          <w:b/>
          <w:kern w:val="0"/>
          <w:sz w:val="21"/>
          <w:szCs w:val="21"/>
        </w:rPr>
        <w:lastRenderedPageBreak/>
        <w:t>23 合同生效</w:t>
      </w:r>
      <w:bookmarkEnd w:id="645"/>
      <w:bookmarkEnd w:id="646"/>
      <w:bookmarkEnd w:id="647"/>
      <w:bookmarkEnd w:id="648"/>
    </w:p>
    <w:p w14:paraId="33155241" w14:textId="77777777" w:rsidR="00FB38DC" w:rsidRDefault="002C4CF2" w:rsidP="002C4CF2">
      <w:pPr>
        <w:spacing w:line="360" w:lineRule="auto"/>
        <w:ind w:right="202"/>
        <w:rPr>
          <w:rFonts w:ascii="宋体" w:hAnsi="宋体" w:cs="Arial"/>
          <w:sz w:val="21"/>
          <w:szCs w:val="21"/>
        </w:rPr>
      </w:pPr>
      <w:r w:rsidRPr="002C4CF2">
        <w:rPr>
          <w:rFonts w:ascii="宋体" w:hAnsi="宋体" w:hint="eastAsia"/>
          <w:b/>
          <w:sz w:val="21"/>
          <w:szCs w:val="21"/>
        </w:rPr>
        <w:t>23.1</w:t>
      </w:r>
      <w:r w:rsidR="00FB38DC" w:rsidRPr="00FB38DC">
        <w:rPr>
          <w:rFonts w:ascii="宋体" w:hAnsi="宋体" w:cs="Arial" w:hint="eastAsia"/>
          <w:sz w:val="21"/>
          <w:szCs w:val="21"/>
        </w:rPr>
        <w:t xml:space="preserve"> </w:t>
      </w:r>
      <w:r w:rsidR="00FB38DC" w:rsidRPr="00BA087F">
        <w:rPr>
          <w:rFonts w:ascii="宋体" w:hAnsi="宋体" w:cs="Arial" w:hint="eastAsia"/>
          <w:sz w:val="21"/>
          <w:szCs w:val="21"/>
        </w:rPr>
        <w:tab/>
        <w:t>本合同用中文书写，</w:t>
      </w:r>
      <w:r w:rsidR="00FB38DC" w:rsidRPr="0071068F">
        <w:rPr>
          <w:rFonts w:ascii="宋体" w:hAnsi="宋体" w:cs="Arial" w:hint="eastAsia"/>
          <w:sz w:val="21"/>
          <w:szCs w:val="21"/>
        </w:rPr>
        <w:t>经双方法定代表人或委托代理人签字，加盖公司合同专用章或公章后生效。</w:t>
      </w:r>
    </w:p>
    <w:p w14:paraId="54014DF8"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23.2</w:t>
      </w:r>
      <w:r w:rsidR="00092E6D" w:rsidRPr="006E547F">
        <w:rPr>
          <w:rFonts w:ascii="宋体" w:hAnsi="宋体"/>
          <w:sz w:val="21"/>
          <w:szCs w:val="21"/>
        </w:rPr>
        <w:t>本合同有效期：从合同生效之日起到双方权利义务履行完毕之日止</w:t>
      </w:r>
      <w:r w:rsidRPr="002C4CF2">
        <w:rPr>
          <w:rFonts w:ascii="宋体" w:hAnsi="宋体" w:hint="eastAsia"/>
          <w:sz w:val="21"/>
          <w:szCs w:val="21"/>
        </w:rPr>
        <w:t>。</w:t>
      </w:r>
    </w:p>
    <w:p w14:paraId="51191270" w14:textId="77777777" w:rsidR="002C4CF2" w:rsidRPr="002C4CF2" w:rsidRDefault="002C4CF2" w:rsidP="002C4CF2">
      <w:pPr>
        <w:spacing w:line="360" w:lineRule="auto"/>
        <w:outlineLvl w:val="1"/>
        <w:rPr>
          <w:rFonts w:ascii="宋体" w:hAnsi="宋体"/>
          <w:b/>
          <w:kern w:val="0"/>
          <w:sz w:val="21"/>
          <w:szCs w:val="21"/>
        </w:rPr>
      </w:pPr>
      <w:bookmarkStart w:id="649" w:name="_Toc365133400"/>
      <w:bookmarkStart w:id="650" w:name="_Toc462845952"/>
      <w:bookmarkStart w:id="651" w:name="_Toc465244880"/>
      <w:bookmarkStart w:id="652" w:name="_Toc468709505"/>
      <w:bookmarkStart w:id="653" w:name="_Toc468953097"/>
      <w:r w:rsidRPr="002C4CF2">
        <w:rPr>
          <w:rFonts w:ascii="宋体" w:hAnsi="宋体" w:hint="eastAsia"/>
          <w:b/>
          <w:kern w:val="0"/>
          <w:sz w:val="21"/>
          <w:szCs w:val="21"/>
        </w:rPr>
        <w:t>24 其它</w:t>
      </w:r>
      <w:bookmarkEnd w:id="649"/>
      <w:bookmarkEnd w:id="650"/>
      <w:bookmarkEnd w:id="651"/>
      <w:bookmarkEnd w:id="652"/>
      <w:bookmarkEnd w:id="653"/>
    </w:p>
    <w:p w14:paraId="49E52961" w14:textId="77777777" w:rsidR="002C4CF2" w:rsidRPr="002C4CF2" w:rsidRDefault="002C4CF2" w:rsidP="002C4CF2">
      <w:pPr>
        <w:spacing w:line="360" w:lineRule="auto"/>
        <w:rPr>
          <w:rFonts w:ascii="宋体" w:hAnsi="宋体"/>
          <w:sz w:val="21"/>
          <w:szCs w:val="21"/>
        </w:rPr>
      </w:pPr>
      <w:r w:rsidRPr="002C4CF2">
        <w:rPr>
          <w:rFonts w:ascii="宋体" w:hAnsi="宋体" w:hint="eastAsia"/>
          <w:b/>
          <w:sz w:val="21"/>
          <w:szCs w:val="21"/>
        </w:rPr>
        <w:t>24.1</w:t>
      </w:r>
      <w:r w:rsidRPr="002C4CF2">
        <w:rPr>
          <w:rFonts w:ascii="宋体" w:hAnsi="宋体" w:hint="eastAsia"/>
          <w:sz w:val="21"/>
          <w:szCs w:val="21"/>
        </w:rPr>
        <w:t>本合同适用法律为中华人民共和国法律。</w:t>
      </w:r>
    </w:p>
    <w:p w14:paraId="77714E25"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24.2</w:t>
      </w:r>
      <w:r w:rsidRPr="002C4CF2">
        <w:rPr>
          <w:rFonts w:ascii="宋体" w:hAnsi="宋体" w:hint="eastAsia"/>
          <w:sz w:val="21"/>
          <w:szCs w:val="21"/>
        </w:rPr>
        <w:t>本合同所包括的附件，是本合同不可分割的一部分，具有同等的法律效力。</w:t>
      </w:r>
    </w:p>
    <w:p w14:paraId="50CFCE76"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24.3</w:t>
      </w:r>
      <w:r w:rsidRPr="002C4CF2">
        <w:rPr>
          <w:rFonts w:ascii="宋体" w:hAnsi="宋体" w:hint="eastAsia"/>
          <w:sz w:val="21"/>
          <w:szCs w:val="21"/>
        </w:rPr>
        <w:t>由于项目本身原因或政府等外界不可预见因素致使交货期推迟的，业主方应在约定的交货期前通知卖方，但总承包方不收停工费及因此造成的直接和间接损失。</w:t>
      </w:r>
    </w:p>
    <w:p w14:paraId="4F3069CC"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24.4</w:t>
      </w:r>
      <w:r w:rsidRPr="002C4CF2">
        <w:rPr>
          <w:rFonts w:ascii="宋体" w:hAnsi="宋体" w:hint="eastAsia"/>
          <w:sz w:val="21"/>
          <w:szCs w:val="21"/>
        </w:rPr>
        <w:t>合同双方承担的合同义务都不得超过合同的规定，合同任何一方也不得对另一方做出有约束力的声明、陈述、许诺或行动。</w:t>
      </w:r>
    </w:p>
    <w:p w14:paraId="0F57844A"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24.5</w:t>
      </w:r>
      <w:r w:rsidRPr="002C4CF2">
        <w:rPr>
          <w:rFonts w:ascii="宋体" w:hAnsi="宋体" w:hint="eastAsia"/>
          <w:sz w:val="21"/>
          <w:szCs w:val="21"/>
        </w:rPr>
        <w:t>本合同列明了双方的责任、义务、补偿和补救条款。任何一方不承担本合同规定以外的责任、义务、补偿和补救。</w:t>
      </w:r>
    </w:p>
    <w:p w14:paraId="2B7AC1CF"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24.6</w:t>
      </w:r>
      <w:r w:rsidRPr="002C4CF2">
        <w:rPr>
          <w:rFonts w:ascii="宋体" w:hAnsi="宋体" w:hint="eastAsia"/>
          <w:sz w:val="21"/>
          <w:szCs w:val="21"/>
        </w:rPr>
        <w:t>双方任何一方未取得另一方事先同意前，不得将本合同项下的部分或全部权利或义务转让给第三方。</w:t>
      </w:r>
    </w:p>
    <w:p w14:paraId="1F69DB26"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24.7</w:t>
      </w:r>
      <w:r w:rsidRPr="002C4CF2">
        <w:rPr>
          <w:rFonts w:ascii="宋体" w:hAnsi="宋体" w:hint="eastAsia"/>
          <w:sz w:val="21"/>
          <w:szCs w:val="21"/>
        </w:rPr>
        <w:t>本合同项下双方相互提供的文件、资料，双方除为履行合同的目的外，均不得提供给与合同设备和相关工程无关的第三方。</w:t>
      </w:r>
    </w:p>
    <w:p w14:paraId="3B08F614"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24.8</w:t>
      </w:r>
      <w:r w:rsidRPr="002C4CF2">
        <w:rPr>
          <w:rFonts w:ascii="宋体" w:hAnsi="宋体" w:hint="eastAsia"/>
          <w:sz w:val="21"/>
          <w:szCs w:val="21"/>
        </w:rPr>
        <w:t>总承包方保障业主方为本合同或其任何部分规定用途而使用合同设备、服务和文件，不受第三方关于专利、商标或工业设计权的侵权指控。</w:t>
      </w:r>
    </w:p>
    <w:p w14:paraId="61D53CB9" w14:textId="77777777" w:rsidR="002C4CF2" w:rsidRPr="002C4CF2" w:rsidRDefault="002C4CF2" w:rsidP="002C4CF2">
      <w:pPr>
        <w:spacing w:line="360" w:lineRule="auto"/>
        <w:ind w:right="202" w:firstLine="425"/>
        <w:rPr>
          <w:rFonts w:ascii="宋体" w:hAnsi="宋体"/>
          <w:sz w:val="21"/>
          <w:szCs w:val="21"/>
        </w:rPr>
      </w:pPr>
      <w:r w:rsidRPr="002C4CF2">
        <w:rPr>
          <w:rFonts w:ascii="宋体" w:hAnsi="宋体" w:hint="eastAsia"/>
          <w:sz w:val="21"/>
          <w:szCs w:val="21"/>
        </w:rPr>
        <w:t>如果发生任何第三方的侵权指控，业主方于上述指控之日起7个工作日内尽快</w:t>
      </w:r>
      <w:proofErr w:type="gramStart"/>
      <w:r w:rsidRPr="002C4CF2">
        <w:rPr>
          <w:rFonts w:ascii="宋体" w:hAnsi="宋体" w:hint="eastAsia"/>
          <w:sz w:val="21"/>
          <w:szCs w:val="21"/>
        </w:rPr>
        <w:t>通知总</w:t>
      </w:r>
      <w:proofErr w:type="gramEnd"/>
      <w:r w:rsidRPr="002C4CF2">
        <w:rPr>
          <w:rFonts w:ascii="宋体" w:hAnsi="宋体" w:hint="eastAsia"/>
          <w:sz w:val="21"/>
          <w:szCs w:val="21"/>
        </w:rPr>
        <w:t>承包方，总承包方负责与第三方交涉并使业主方免受由于第三方索赔从法律及经济责任上所造成的损害。</w:t>
      </w:r>
    </w:p>
    <w:p w14:paraId="4C876EC8" w14:textId="77777777" w:rsidR="002C4CF2" w:rsidRPr="002C4CF2" w:rsidRDefault="002C4CF2" w:rsidP="002C4CF2">
      <w:pPr>
        <w:spacing w:line="360" w:lineRule="auto"/>
        <w:ind w:firstLineChars="200" w:firstLine="420"/>
        <w:rPr>
          <w:rFonts w:ascii="宋体" w:hAnsi="宋体"/>
          <w:sz w:val="21"/>
          <w:szCs w:val="21"/>
        </w:rPr>
      </w:pPr>
      <w:r w:rsidRPr="002C4CF2">
        <w:rPr>
          <w:rFonts w:ascii="宋体" w:hAnsi="宋体" w:hint="eastAsia"/>
          <w:sz w:val="21"/>
          <w:szCs w:val="21"/>
        </w:rPr>
        <w:t>合同双方应各指定两名授权代表，分别负责直接处理本合同的技术和商务问题。双方授权代表的名称和通讯地址在合同生效的同时通知对方。</w:t>
      </w:r>
    </w:p>
    <w:p w14:paraId="02B1C5E0" w14:textId="77777777" w:rsidR="002C4CF2" w:rsidRPr="002C4CF2" w:rsidRDefault="002C4CF2" w:rsidP="002C4CF2">
      <w:pPr>
        <w:spacing w:line="360" w:lineRule="auto"/>
        <w:ind w:right="55"/>
        <w:rPr>
          <w:rFonts w:ascii="宋体" w:hAnsi="宋体"/>
          <w:sz w:val="21"/>
          <w:szCs w:val="21"/>
        </w:rPr>
      </w:pPr>
      <w:r w:rsidRPr="002C4CF2">
        <w:rPr>
          <w:rFonts w:ascii="宋体" w:hAnsi="宋体" w:hint="eastAsia"/>
          <w:b/>
          <w:sz w:val="21"/>
          <w:szCs w:val="21"/>
        </w:rPr>
        <w:t>24.9</w:t>
      </w:r>
      <w:r w:rsidRPr="002C4CF2">
        <w:rPr>
          <w:rFonts w:ascii="宋体" w:hAnsi="宋体" w:hint="eastAsia"/>
          <w:sz w:val="21"/>
          <w:szCs w:val="21"/>
        </w:rPr>
        <w:t>任何</w:t>
      </w:r>
      <w:proofErr w:type="gramStart"/>
      <w:r w:rsidRPr="002C4CF2">
        <w:rPr>
          <w:rFonts w:ascii="宋体" w:hAnsi="宋体" w:hint="eastAsia"/>
          <w:sz w:val="21"/>
          <w:szCs w:val="21"/>
        </w:rPr>
        <w:t>一</w:t>
      </w:r>
      <w:proofErr w:type="gramEnd"/>
      <w:r w:rsidRPr="002C4CF2">
        <w:rPr>
          <w:rFonts w:ascii="宋体" w:hAnsi="宋体" w:hint="eastAsia"/>
          <w:sz w:val="21"/>
          <w:szCs w:val="21"/>
        </w:rPr>
        <w:t>方向对方提出的函电通知或要求，如系正式书写并按对方下述地址派员递送或挂号、航空邮寄、快递或传真发送的，在取得对方人员和/或通讯设施接收确认后，即被认为已经被对方正式接收。除非合同另有约定的除外，任何一方接到另一方文件3日内不予回复即表示对文件内容的认可。</w:t>
      </w:r>
    </w:p>
    <w:p w14:paraId="7900E655" w14:textId="77777777" w:rsidR="002C4CF2" w:rsidRPr="002C4CF2" w:rsidRDefault="002C4CF2" w:rsidP="002C4CF2">
      <w:pPr>
        <w:spacing w:line="360" w:lineRule="auto"/>
        <w:ind w:right="202"/>
        <w:rPr>
          <w:rFonts w:ascii="宋体" w:hAnsi="宋体"/>
          <w:sz w:val="21"/>
          <w:szCs w:val="21"/>
        </w:rPr>
      </w:pPr>
      <w:r w:rsidRPr="002C4CF2">
        <w:rPr>
          <w:rFonts w:ascii="宋体" w:hAnsi="宋体" w:hint="eastAsia"/>
          <w:b/>
          <w:sz w:val="21"/>
          <w:szCs w:val="21"/>
        </w:rPr>
        <w:t>24.10</w:t>
      </w:r>
      <w:r w:rsidRPr="002C4CF2">
        <w:rPr>
          <w:rFonts w:ascii="宋体" w:hAnsi="宋体" w:hint="eastAsia"/>
          <w:sz w:val="21"/>
          <w:szCs w:val="21"/>
        </w:rPr>
        <w:t>本合同以中文编写,合同执行过程中所涉及的相互往来文件、技术资料、说明书、会议纪要、信函等文件均应以中文编写，并以中文为准。</w:t>
      </w:r>
    </w:p>
    <w:p w14:paraId="3291416B" w14:textId="77777777" w:rsidR="002C4CF2" w:rsidRPr="002C4CF2" w:rsidRDefault="002C4CF2" w:rsidP="002C4CF2">
      <w:pPr>
        <w:spacing w:line="360" w:lineRule="auto"/>
        <w:rPr>
          <w:rFonts w:ascii="宋体" w:hAnsi="宋体" w:cs="仿宋"/>
          <w:sz w:val="21"/>
          <w:szCs w:val="21"/>
        </w:rPr>
      </w:pPr>
    </w:p>
    <w:p w14:paraId="09877E11" w14:textId="77777777" w:rsidR="009B004B" w:rsidRPr="002C4CF2" w:rsidRDefault="009B004B">
      <w:pPr>
        <w:spacing w:line="360" w:lineRule="auto"/>
        <w:rPr>
          <w:rFonts w:ascii="宋体" w:hAnsi="宋体"/>
          <w:sz w:val="21"/>
          <w:szCs w:val="21"/>
        </w:rPr>
      </w:pPr>
    </w:p>
    <w:p w14:paraId="2DFBFDA3" w14:textId="77777777" w:rsidR="009B004B" w:rsidRDefault="009B004B">
      <w:pPr>
        <w:spacing w:line="360" w:lineRule="auto"/>
        <w:rPr>
          <w:rFonts w:ascii="宋体" w:hAnsi="宋体"/>
          <w:sz w:val="21"/>
          <w:szCs w:val="21"/>
        </w:rPr>
      </w:pPr>
    </w:p>
    <w:p w14:paraId="373E172E" w14:textId="77777777" w:rsidR="00E91EC9" w:rsidRDefault="00E91EC9">
      <w:pPr>
        <w:widowControl/>
        <w:jc w:val="left"/>
        <w:rPr>
          <w:rFonts w:ascii="宋体" w:hAnsi="宋体"/>
          <w:sz w:val="21"/>
          <w:szCs w:val="21"/>
        </w:rPr>
      </w:pPr>
      <w:r>
        <w:rPr>
          <w:rFonts w:ascii="宋体" w:hAnsi="宋体"/>
          <w:sz w:val="21"/>
          <w:szCs w:val="21"/>
        </w:rPr>
        <w:br w:type="page"/>
      </w:r>
    </w:p>
    <w:p w14:paraId="640C05B1" w14:textId="77777777" w:rsidR="009B004B" w:rsidRDefault="009B004B">
      <w:pPr>
        <w:spacing w:line="360" w:lineRule="auto"/>
        <w:rPr>
          <w:rFonts w:ascii="宋体" w:hAnsi="宋体"/>
          <w:sz w:val="21"/>
          <w:szCs w:val="21"/>
        </w:rPr>
      </w:pPr>
    </w:p>
    <w:p w14:paraId="3C434A2B" w14:textId="77777777" w:rsidR="009B004B" w:rsidRDefault="0022743C">
      <w:pPr>
        <w:pStyle w:val="1"/>
        <w:spacing w:line="360" w:lineRule="auto"/>
        <w:rPr>
          <w:rFonts w:ascii="宋体" w:hAnsi="宋体"/>
          <w:b/>
          <w:bCs/>
          <w:sz w:val="21"/>
          <w:szCs w:val="21"/>
        </w:rPr>
      </w:pPr>
      <w:bookmarkStart w:id="654" w:name="_Toc455039881"/>
      <w:bookmarkStart w:id="655" w:name="_Toc455038476"/>
      <w:bookmarkStart w:id="656" w:name="_Toc468953098"/>
      <w:r>
        <w:rPr>
          <w:rFonts w:ascii="宋体" w:hAnsi="宋体" w:hint="eastAsia"/>
          <w:b/>
          <w:bCs/>
          <w:sz w:val="21"/>
          <w:szCs w:val="21"/>
        </w:rPr>
        <w:t>第二部分：专用合同条款</w:t>
      </w:r>
      <w:bookmarkEnd w:id="654"/>
      <w:bookmarkEnd w:id="655"/>
      <w:bookmarkEnd w:id="656"/>
    </w:p>
    <w:p w14:paraId="7C81188D" w14:textId="77777777" w:rsidR="009B004B" w:rsidRDefault="0022743C">
      <w:pPr>
        <w:pStyle w:val="2"/>
        <w:spacing w:line="360" w:lineRule="auto"/>
        <w:rPr>
          <w:rFonts w:ascii="宋体" w:hAnsi="宋体"/>
          <w:sz w:val="21"/>
          <w:szCs w:val="21"/>
        </w:rPr>
      </w:pPr>
      <w:bookmarkStart w:id="657" w:name="_Toc300838456"/>
      <w:bookmarkStart w:id="658" w:name="_Toc363491394"/>
      <w:bookmarkStart w:id="659" w:name="_Toc455038477"/>
      <w:bookmarkStart w:id="660" w:name="_Toc250717171"/>
      <w:bookmarkStart w:id="661" w:name="_Toc245874276"/>
      <w:bookmarkStart w:id="662" w:name="_Toc250730155"/>
      <w:bookmarkStart w:id="663" w:name="_Toc455039882"/>
      <w:bookmarkStart w:id="664" w:name="_Toc387841460"/>
      <w:bookmarkStart w:id="665" w:name="_Toc251087014"/>
      <w:bookmarkStart w:id="666" w:name="_Toc363502886"/>
      <w:bookmarkStart w:id="667" w:name="_Toc146126746"/>
      <w:bookmarkStart w:id="668" w:name="_Toc365133417"/>
      <w:bookmarkStart w:id="669" w:name="_Toc250880925"/>
      <w:bookmarkStart w:id="670" w:name="_Toc468953099"/>
      <w:r>
        <w:rPr>
          <w:rFonts w:ascii="宋体" w:hAnsi="宋体" w:hint="eastAsia"/>
          <w:sz w:val="21"/>
          <w:szCs w:val="21"/>
        </w:rPr>
        <w:t xml:space="preserve">1 </w:t>
      </w:r>
      <w:r>
        <w:rPr>
          <w:rFonts w:ascii="宋体" w:hAnsi="宋体" w:hint="eastAsia"/>
          <w:sz w:val="21"/>
          <w:szCs w:val="21"/>
        </w:rPr>
        <w:t>工程总进度和设备交货进度</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F97DD9E" w14:textId="77777777" w:rsidR="009B004B" w:rsidRDefault="0022743C">
      <w:pPr>
        <w:adjustRightInd w:val="0"/>
        <w:spacing w:line="360" w:lineRule="auto"/>
        <w:ind w:firstLine="567"/>
        <w:rPr>
          <w:rFonts w:ascii="宋体" w:hAnsi="宋体"/>
          <w:sz w:val="21"/>
          <w:szCs w:val="21"/>
        </w:rPr>
      </w:pPr>
      <w:bookmarkStart w:id="671" w:name="_Toc363491395"/>
      <w:r>
        <w:rPr>
          <w:rFonts w:ascii="宋体" w:hAnsi="宋体" w:hint="eastAsia"/>
          <w:sz w:val="21"/>
          <w:szCs w:val="21"/>
        </w:rPr>
        <w:t>1.1 总承包方按下列要求安排工程总进度和交货时间：</w:t>
      </w:r>
      <w:bookmarkEnd w:id="671"/>
    </w:p>
    <w:p w14:paraId="001DF51B" w14:textId="77777777" w:rsidR="009B004B" w:rsidRDefault="0022743C">
      <w:pPr>
        <w:adjustRightInd w:val="0"/>
        <w:spacing w:line="360" w:lineRule="auto"/>
        <w:ind w:firstLine="567"/>
        <w:rPr>
          <w:rFonts w:ascii="宋体" w:hAnsi="宋体"/>
          <w:sz w:val="21"/>
          <w:szCs w:val="21"/>
        </w:rPr>
      </w:pPr>
      <w:r w:rsidRPr="00FD30A8">
        <w:rPr>
          <w:rFonts w:ascii="宋体" w:hAnsi="宋体" w:hint="eastAsia"/>
          <w:sz w:val="21"/>
          <w:szCs w:val="21"/>
          <w:highlight w:val="yellow"/>
        </w:rPr>
        <w:t xml:space="preserve">要求本工程在 </w:t>
      </w:r>
      <w:r w:rsidR="00A40F55">
        <w:rPr>
          <w:rFonts w:ascii="宋体" w:hAnsi="宋体" w:hint="eastAsia"/>
          <w:sz w:val="21"/>
          <w:szCs w:val="21"/>
          <w:highlight w:val="yellow"/>
          <w:u w:val="single"/>
        </w:rPr>
        <w:t xml:space="preserve"> 2017</w:t>
      </w:r>
      <w:r w:rsidRPr="00FD30A8">
        <w:rPr>
          <w:rFonts w:ascii="宋体" w:hAnsi="宋体" w:hint="eastAsia"/>
          <w:sz w:val="21"/>
          <w:szCs w:val="21"/>
          <w:highlight w:val="yellow"/>
          <w:u w:val="single"/>
        </w:rPr>
        <w:t xml:space="preserve"> </w:t>
      </w:r>
      <w:r w:rsidRPr="00FD30A8">
        <w:rPr>
          <w:rFonts w:ascii="宋体" w:hAnsi="宋体" w:hint="eastAsia"/>
          <w:sz w:val="21"/>
          <w:szCs w:val="21"/>
          <w:highlight w:val="yellow"/>
        </w:rPr>
        <w:t>年</w:t>
      </w:r>
      <w:r w:rsidRPr="00FD30A8">
        <w:rPr>
          <w:rFonts w:ascii="宋体" w:hAnsi="宋体" w:hint="eastAsia"/>
          <w:sz w:val="21"/>
          <w:szCs w:val="21"/>
          <w:highlight w:val="yellow"/>
          <w:u w:val="single"/>
        </w:rPr>
        <w:t xml:space="preserve"> </w:t>
      </w:r>
      <w:r w:rsidR="00A40F55">
        <w:rPr>
          <w:rFonts w:ascii="宋体" w:hAnsi="宋体" w:hint="eastAsia"/>
          <w:sz w:val="21"/>
          <w:szCs w:val="21"/>
          <w:highlight w:val="yellow"/>
          <w:u w:val="single"/>
        </w:rPr>
        <w:t>03</w:t>
      </w:r>
      <w:r w:rsidRPr="00FD30A8">
        <w:rPr>
          <w:rFonts w:ascii="宋体" w:hAnsi="宋体" w:hint="eastAsia"/>
          <w:sz w:val="21"/>
          <w:szCs w:val="21"/>
          <w:highlight w:val="yellow"/>
        </w:rPr>
        <w:t>月</w:t>
      </w:r>
      <w:r w:rsidR="0029253F">
        <w:rPr>
          <w:rFonts w:ascii="宋体" w:hAnsi="宋体" w:hint="eastAsia"/>
          <w:sz w:val="21"/>
          <w:szCs w:val="21"/>
          <w:highlight w:val="yellow"/>
          <w:u w:val="single"/>
        </w:rPr>
        <w:t>25</w:t>
      </w:r>
      <w:r w:rsidRPr="00FD30A8">
        <w:rPr>
          <w:rFonts w:ascii="宋体" w:hAnsi="宋体" w:hint="eastAsia"/>
          <w:sz w:val="21"/>
          <w:szCs w:val="21"/>
          <w:highlight w:val="yellow"/>
        </w:rPr>
        <w:t xml:space="preserve">日开工，于 </w:t>
      </w:r>
      <w:r w:rsidR="00A40F55">
        <w:rPr>
          <w:rFonts w:ascii="宋体" w:hAnsi="宋体" w:hint="eastAsia"/>
          <w:sz w:val="21"/>
          <w:szCs w:val="21"/>
          <w:highlight w:val="yellow"/>
          <w:u w:val="single"/>
        </w:rPr>
        <w:t>2017</w:t>
      </w:r>
      <w:r w:rsidRPr="00FD30A8">
        <w:rPr>
          <w:rFonts w:ascii="宋体" w:hAnsi="宋体" w:hint="eastAsia"/>
          <w:sz w:val="21"/>
          <w:szCs w:val="21"/>
          <w:highlight w:val="yellow"/>
        </w:rPr>
        <w:t>年</w:t>
      </w:r>
      <w:r w:rsidR="00A40F55">
        <w:rPr>
          <w:rFonts w:ascii="宋体" w:hAnsi="宋体" w:hint="eastAsia"/>
          <w:sz w:val="21"/>
          <w:szCs w:val="21"/>
          <w:highlight w:val="yellow"/>
          <w:u w:val="single"/>
        </w:rPr>
        <w:t>06</w:t>
      </w:r>
      <w:r w:rsidRPr="00FD30A8">
        <w:rPr>
          <w:rFonts w:ascii="宋体" w:hAnsi="宋体" w:hint="eastAsia"/>
          <w:sz w:val="21"/>
          <w:szCs w:val="21"/>
          <w:highlight w:val="yellow"/>
        </w:rPr>
        <w:t>月</w:t>
      </w:r>
      <w:r w:rsidR="00A40F55">
        <w:rPr>
          <w:rFonts w:ascii="宋体" w:hAnsi="宋体" w:hint="eastAsia"/>
          <w:sz w:val="21"/>
          <w:szCs w:val="21"/>
          <w:highlight w:val="yellow"/>
          <w:u w:val="single"/>
        </w:rPr>
        <w:t>30</w:t>
      </w:r>
      <w:r w:rsidRPr="00FD30A8">
        <w:rPr>
          <w:rFonts w:ascii="宋体" w:hAnsi="宋体" w:hint="eastAsia"/>
          <w:sz w:val="21"/>
          <w:szCs w:val="21"/>
          <w:highlight w:val="yellow"/>
        </w:rPr>
        <w:t>日前并网发电，供货必须满足整个工程进度的要求。</w:t>
      </w:r>
    </w:p>
    <w:p w14:paraId="1850C648"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时间为自合同生效日起至交货（该批货交齐）到现场日止，最终以合同的供货进度为准。详细的供货进度由总承包方在合同签订后提交，由发包人确定。</w:t>
      </w:r>
    </w:p>
    <w:tbl>
      <w:tblPr>
        <w:tblpPr w:leftFromText="180" w:rightFromText="180" w:vertAnchor="text" w:horzAnchor="page" w:tblpX="1912" w:tblpY="29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3336"/>
        <w:gridCol w:w="4100"/>
      </w:tblGrid>
      <w:tr w:rsidR="009B004B" w14:paraId="28C07F52" w14:textId="77777777" w:rsidTr="0018787D">
        <w:trPr>
          <w:trHeight w:hRule="exact" w:val="694"/>
        </w:trPr>
        <w:tc>
          <w:tcPr>
            <w:tcW w:w="1177" w:type="dxa"/>
            <w:vAlign w:val="center"/>
          </w:tcPr>
          <w:p w14:paraId="6DD377D8" w14:textId="77777777" w:rsidR="009B004B" w:rsidRDefault="0022743C">
            <w:pPr>
              <w:adjustRightInd w:val="0"/>
              <w:spacing w:line="360" w:lineRule="auto"/>
              <w:rPr>
                <w:rFonts w:ascii="宋体" w:hAnsi="宋体"/>
                <w:sz w:val="21"/>
                <w:szCs w:val="21"/>
              </w:rPr>
            </w:pPr>
            <w:r>
              <w:rPr>
                <w:rFonts w:ascii="宋体" w:hAnsi="宋体" w:hint="eastAsia"/>
                <w:sz w:val="21"/>
                <w:szCs w:val="21"/>
              </w:rPr>
              <w:t>序号</w:t>
            </w:r>
          </w:p>
        </w:tc>
        <w:tc>
          <w:tcPr>
            <w:tcW w:w="3336" w:type="dxa"/>
            <w:vAlign w:val="center"/>
          </w:tcPr>
          <w:p w14:paraId="64A990CF" w14:textId="77777777" w:rsidR="009B004B" w:rsidRDefault="0022743C">
            <w:pPr>
              <w:adjustRightInd w:val="0"/>
              <w:spacing w:line="360" w:lineRule="auto"/>
              <w:jc w:val="center"/>
              <w:rPr>
                <w:rFonts w:ascii="宋体" w:hAnsi="宋体"/>
                <w:sz w:val="21"/>
                <w:szCs w:val="21"/>
              </w:rPr>
            </w:pPr>
            <w:r>
              <w:rPr>
                <w:rFonts w:ascii="宋体" w:hAnsi="宋体" w:hint="eastAsia"/>
                <w:sz w:val="21"/>
                <w:szCs w:val="21"/>
              </w:rPr>
              <w:t>项 目 名 称</w:t>
            </w:r>
          </w:p>
        </w:tc>
        <w:tc>
          <w:tcPr>
            <w:tcW w:w="4100" w:type="dxa"/>
            <w:vAlign w:val="center"/>
          </w:tcPr>
          <w:p w14:paraId="58254477" w14:textId="77777777" w:rsidR="009B004B" w:rsidRDefault="0022743C">
            <w:pPr>
              <w:adjustRightInd w:val="0"/>
              <w:spacing w:line="360" w:lineRule="auto"/>
              <w:jc w:val="center"/>
              <w:rPr>
                <w:rFonts w:ascii="宋体" w:hAnsi="宋体"/>
                <w:sz w:val="21"/>
                <w:szCs w:val="21"/>
              </w:rPr>
            </w:pPr>
            <w:r>
              <w:rPr>
                <w:rFonts w:ascii="宋体" w:hAnsi="宋体" w:hint="eastAsia"/>
                <w:sz w:val="21"/>
                <w:szCs w:val="21"/>
              </w:rPr>
              <w:t>计划完成时间</w:t>
            </w:r>
          </w:p>
        </w:tc>
      </w:tr>
      <w:tr w:rsidR="009B004B" w14:paraId="2B64583F" w14:textId="77777777" w:rsidTr="0018787D">
        <w:trPr>
          <w:trHeight w:hRule="exact" w:val="673"/>
        </w:trPr>
        <w:tc>
          <w:tcPr>
            <w:tcW w:w="1177" w:type="dxa"/>
            <w:vAlign w:val="center"/>
          </w:tcPr>
          <w:p w14:paraId="7BE12A74"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w:t>
            </w:r>
          </w:p>
        </w:tc>
        <w:tc>
          <w:tcPr>
            <w:tcW w:w="3336" w:type="dxa"/>
            <w:vAlign w:val="center"/>
          </w:tcPr>
          <w:p w14:paraId="082690CA"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合同签署完成</w:t>
            </w:r>
          </w:p>
        </w:tc>
        <w:tc>
          <w:tcPr>
            <w:tcW w:w="4100" w:type="dxa"/>
            <w:vAlign w:val="center"/>
          </w:tcPr>
          <w:p w14:paraId="4A8D578B"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-03-</w:t>
            </w:r>
            <w:r w:rsidR="006A3A9B">
              <w:rPr>
                <w:rFonts w:ascii="宋体" w:hAnsi="宋体"/>
                <w:sz w:val="21"/>
                <w:szCs w:val="21"/>
                <w:highlight w:val="yellow"/>
              </w:rPr>
              <w:t>20</w:t>
            </w:r>
          </w:p>
        </w:tc>
      </w:tr>
      <w:tr w:rsidR="009B004B" w14:paraId="737D3256" w14:textId="77777777" w:rsidTr="0018787D">
        <w:trPr>
          <w:trHeight w:hRule="exact" w:val="652"/>
        </w:trPr>
        <w:tc>
          <w:tcPr>
            <w:tcW w:w="1177" w:type="dxa"/>
            <w:vAlign w:val="center"/>
          </w:tcPr>
          <w:p w14:paraId="439A402E"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2</w:t>
            </w:r>
          </w:p>
        </w:tc>
        <w:tc>
          <w:tcPr>
            <w:tcW w:w="3336" w:type="dxa"/>
            <w:vAlign w:val="center"/>
          </w:tcPr>
          <w:p w14:paraId="0F9CEFA4"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初设完成</w:t>
            </w:r>
          </w:p>
        </w:tc>
        <w:tc>
          <w:tcPr>
            <w:tcW w:w="4100" w:type="dxa"/>
            <w:vAlign w:val="center"/>
          </w:tcPr>
          <w:p w14:paraId="12A232A2"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-03-</w:t>
            </w:r>
            <w:r w:rsidR="006A3A9B">
              <w:rPr>
                <w:rFonts w:ascii="宋体" w:hAnsi="宋体"/>
                <w:sz w:val="21"/>
                <w:szCs w:val="21"/>
                <w:highlight w:val="yellow"/>
              </w:rPr>
              <w:t>20</w:t>
            </w:r>
          </w:p>
        </w:tc>
      </w:tr>
      <w:tr w:rsidR="009B004B" w14:paraId="1D607F2C" w14:textId="77777777" w:rsidTr="0018787D">
        <w:trPr>
          <w:trHeight w:hRule="exact" w:val="652"/>
        </w:trPr>
        <w:tc>
          <w:tcPr>
            <w:tcW w:w="1177" w:type="dxa"/>
            <w:vAlign w:val="center"/>
          </w:tcPr>
          <w:p w14:paraId="25010401"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3</w:t>
            </w:r>
          </w:p>
        </w:tc>
        <w:tc>
          <w:tcPr>
            <w:tcW w:w="3336" w:type="dxa"/>
            <w:vAlign w:val="center"/>
          </w:tcPr>
          <w:p w14:paraId="33037075"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支架安装完成</w:t>
            </w:r>
          </w:p>
        </w:tc>
        <w:tc>
          <w:tcPr>
            <w:tcW w:w="4100" w:type="dxa"/>
            <w:vAlign w:val="center"/>
          </w:tcPr>
          <w:p w14:paraId="25FE0708"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-04-20</w:t>
            </w:r>
          </w:p>
        </w:tc>
      </w:tr>
      <w:tr w:rsidR="009B004B" w14:paraId="3A8A199A" w14:textId="77777777" w:rsidTr="0018787D">
        <w:trPr>
          <w:trHeight w:hRule="exact" w:val="652"/>
        </w:trPr>
        <w:tc>
          <w:tcPr>
            <w:tcW w:w="1177" w:type="dxa"/>
            <w:vAlign w:val="center"/>
          </w:tcPr>
          <w:p w14:paraId="19FB767B"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4</w:t>
            </w:r>
          </w:p>
        </w:tc>
        <w:tc>
          <w:tcPr>
            <w:tcW w:w="3336" w:type="dxa"/>
            <w:vAlign w:val="center"/>
          </w:tcPr>
          <w:p w14:paraId="5EFD08B3"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组件安装完成</w:t>
            </w:r>
          </w:p>
        </w:tc>
        <w:tc>
          <w:tcPr>
            <w:tcW w:w="4100" w:type="dxa"/>
            <w:vAlign w:val="center"/>
          </w:tcPr>
          <w:p w14:paraId="2C43A7D3"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-05-10</w:t>
            </w:r>
          </w:p>
        </w:tc>
      </w:tr>
      <w:tr w:rsidR="009B004B" w14:paraId="1333EDDC" w14:textId="77777777" w:rsidTr="0018787D">
        <w:trPr>
          <w:trHeight w:hRule="exact" w:val="652"/>
        </w:trPr>
        <w:tc>
          <w:tcPr>
            <w:tcW w:w="1177" w:type="dxa"/>
            <w:vAlign w:val="center"/>
          </w:tcPr>
          <w:p w14:paraId="5F04FB84"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5</w:t>
            </w:r>
          </w:p>
        </w:tc>
        <w:tc>
          <w:tcPr>
            <w:tcW w:w="3336" w:type="dxa"/>
            <w:vAlign w:val="center"/>
          </w:tcPr>
          <w:p w14:paraId="5D31D73C"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逆变器升压变安装完成</w:t>
            </w:r>
          </w:p>
        </w:tc>
        <w:tc>
          <w:tcPr>
            <w:tcW w:w="4100" w:type="dxa"/>
            <w:vAlign w:val="center"/>
          </w:tcPr>
          <w:p w14:paraId="5C1B024B"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-05-15</w:t>
            </w:r>
          </w:p>
        </w:tc>
      </w:tr>
      <w:tr w:rsidR="009B004B" w14:paraId="55C4E95B" w14:textId="77777777" w:rsidTr="0018787D">
        <w:trPr>
          <w:trHeight w:hRule="exact" w:val="652"/>
        </w:trPr>
        <w:tc>
          <w:tcPr>
            <w:tcW w:w="1177" w:type="dxa"/>
            <w:vAlign w:val="center"/>
          </w:tcPr>
          <w:p w14:paraId="4A38D901"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6</w:t>
            </w:r>
          </w:p>
        </w:tc>
        <w:tc>
          <w:tcPr>
            <w:tcW w:w="3336" w:type="dxa"/>
            <w:vAlign w:val="center"/>
          </w:tcPr>
          <w:p w14:paraId="01E9CB2B"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开关站土建完工</w:t>
            </w:r>
          </w:p>
        </w:tc>
        <w:tc>
          <w:tcPr>
            <w:tcW w:w="4100" w:type="dxa"/>
            <w:vAlign w:val="center"/>
          </w:tcPr>
          <w:p w14:paraId="0123CEE5"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-05-30</w:t>
            </w:r>
          </w:p>
        </w:tc>
      </w:tr>
      <w:tr w:rsidR="009B004B" w14:paraId="2F9A51AF" w14:textId="77777777" w:rsidTr="0018787D">
        <w:trPr>
          <w:trHeight w:hRule="exact" w:val="652"/>
        </w:trPr>
        <w:tc>
          <w:tcPr>
            <w:tcW w:w="1177" w:type="dxa"/>
            <w:vAlign w:val="center"/>
          </w:tcPr>
          <w:p w14:paraId="7E392170"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7</w:t>
            </w:r>
          </w:p>
        </w:tc>
        <w:tc>
          <w:tcPr>
            <w:tcW w:w="3336" w:type="dxa"/>
            <w:vAlign w:val="center"/>
          </w:tcPr>
          <w:p w14:paraId="70C4CD88"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开关站机电安装完成</w:t>
            </w:r>
          </w:p>
        </w:tc>
        <w:tc>
          <w:tcPr>
            <w:tcW w:w="4100" w:type="dxa"/>
            <w:vAlign w:val="center"/>
          </w:tcPr>
          <w:p w14:paraId="490DC062"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-05-30</w:t>
            </w:r>
          </w:p>
        </w:tc>
      </w:tr>
      <w:tr w:rsidR="009B004B" w14:paraId="6893458A" w14:textId="77777777" w:rsidTr="0018787D">
        <w:trPr>
          <w:trHeight w:hRule="exact" w:val="652"/>
        </w:trPr>
        <w:tc>
          <w:tcPr>
            <w:tcW w:w="1177" w:type="dxa"/>
            <w:vAlign w:val="center"/>
          </w:tcPr>
          <w:p w14:paraId="4E3C777F"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8</w:t>
            </w:r>
          </w:p>
        </w:tc>
        <w:tc>
          <w:tcPr>
            <w:tcW w:w="3336" w:type="dxa"/>
            <w:vAlign w:val="center"/>
          </w:tcPr>
          <w:p w14:paraId="00C12393"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线缆敷设完成</w:t>
            </w:r>
          </w:p>
        </w:tc>
        <w:tc>
          <w:tcPr>
            <w:tcW w:w="4100" w:type="dxa"/>
            <w:vAlign w:val="center"/>
          </w:tcPr>
          <w:p w14:paraId="0C7E691D"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-06-10</w:t>
            </w:r>
          </w:p>
        </w:tc>
      </w:tr>
      <w:tr w:rsidR="009B004B" w14:paraId="3E62AC2C" w14:textId="77777777" w:rsidTr="0018787D">
        <w:trPr>
          <w:trHeight w:hRule="exact" w:val="636"/>
        </w:trPr>
        <w:tc>
          <w:tcPr>
            <w:tcW w:w="1177" w:type="dxa"/>
            <w:vAlign w:val="center"/>
          </w:tcPr>
          <w:p w14:paraId="74DFB9D3"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9</w:t>
            </w:r>
          </w:p>
        </w:tc>
        <w:tc>
          <w:tcPr>
            <w:tcW w:w="3336" w:type="dxa"/>
            <w:vAlign w:val="center"/>
          </w:tcPr>
          <w:p w14:paraId="45E8D162"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外线施工完成</w:t>
            </w:r>
          </w:p>
        </w:tc>
        <w:tc>
          <w:tcPr>
            <w:tcW w:w="4100" w:type="dxa"/>
            <w:vAlign w:val="center"/>
          </w:tcPr>
          <w:p w14:paraId="0FB56EA7"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-06-10</w:t>
            </w:r>
          </w:p>
        </w:tc>
      </w:tr>
      <w:tr w:rsidR="009B004B" w14:paraId="7398696C" w14:textId="77777777" w:rsidTr="0018787D">
        <w:trPr>
          <w:trHeight w:hRule="exact" w:val="625"/>
        </w:trPr>
        <w:tc>
          <w:tcPr>
            <w:tcW w:w="1177" w:type="dxa"/>
            <w:vAlign w:val="center"/>
          </w:tcPr>
          <w:p w14:paraId="6A73F3F7"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10</w:t>
            </w:r>
          </w:p>
        </w:tc>
        <w:tc>
          <w:tcPr>
            <w:tcW w:w="3336" w:type="dxa"/>
            <w:vAlign w:val="center"/>
          </w:tcPr>
          <w:p w14:paraId="7D633EB7"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系统测试、调试完成</w:t>
            </w:r>
          </w:p>
        </w:tc>
        <w:tc>
          <w:tcPr>
            <w:tcW w:w="4100" w:type="dxa"/>
            <w:vAlign w:val="center"/>
          </w:tcPr>
          <w:p w14:paraId="6369F993"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-06-20</w:t>
            </w:r>
          </w:p>
        </w:tc>
      </w:tr>
      <w:tr w:rsidR="009B004B" w14:paraId="7E89DB8E" w14:textId="77777777" w:rsidTr="0018787D">
        <w:trPr>
          <w:trHeight w:hRule="exact" w:val="664"/>
        </w:trPr>
        <w:tc>
          <w:tcPr>
            <w:tcW w:w="1177" w:type="dxa"/>
            <w:vAlign w:val="center"/>
          </w:tcPr>
          <w:p w14:paraId="39113917"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11</w:t>
            </w:r>
          </w:p>
        </w:tc>
        <w:tc>
          <w:tcPr>
            <w:tcW w:w="3336" w:type="dxa"/>
            <w:vAlign w:val="center"/>
          </w:tcPr>
          <w:p w14:paraId="64C7EDB6"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并网验收</w:t>
            </w:r>
          </w:p>
        </w:tc>
        <w:tc>
          <w:tcPr>
            <w:tcW w:w="4100" w:type="dxa"/>
            <w:vAlign w:val="center"/>
          </w:tcPr>
          <w:p w14:paraId="64F74E75"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-06-30</w:t>
            </w:r>
          </w:p>
        </w:tc>
      </w:tr>
      <w:tr w:rsidR="009B004B" w14:paraId="7A3A9DF7" w14:textId="77777777" w:rsidTr="0018787D">
        <w:trPr>
          <w:trHeight w:hRule="exact" w:val="680"/>
        </w:trPr>
        <w:tc>
          <w:tcPr>
            <w:tcW w:w="1177" w:type="dxa"/>
            <w:vAlign w:val="center"/>
          </w:tcPr>
          <w:p w14:paraId="09B8DCDC"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12</w:t>
            </w:r>
          </w:p>
        </w:tc>
        <w:tc>
          <w:tcPr>
            <w:tcW w:w="3336" w:type="dxa"/>
            <w:vAlign w:val="center"/>
          </w:tcPr>
          <w:p w14:paraId="13FDAA95" w14:textId="77777777" w:rsidR="009B004B" w:rsidRDefault="0022743C">
            <w:pPr>
              <w:adjustRightInd w:val="0"/>
              <w:spacing w:line="360" w:lineRule="auto"/>
              <w:ind w:firstLine="567"/>
              <w:jc w:val="left"/>
              <w:rPr>
                <w:rFonts w:ascii="宋体" w:hAnsi="宋体"/>
                <w:sz w:val="21"/>
                <w:szCs w:val="21"/>
              </w:rPr>
            </w:pPr>
            <w:r>
              <w:rPr>
                <w:rFonts w:ascii="宋体" w:hAnsi="宋体" w:hint="eastAsia"/>
                <w:sz w:val="21"/>
                <w:szCs w:val="21"/>
              </w:rPr>
              <w:t>竣工验收</w:t>
            </w:r>
          </w:p>
        </w:tc>
        <w:tc>
          <w:tcPr>
            <w:tcW w:w="4100" w:type="dxa"/>
            <w:vAlign w:val="center"/>
          </w:tcPr>
          <w:p w14:paraId="0585D49F" w14:textId="77777777" w:rsidR="009B004B" w:rsidRPr="006A3A9B" w:rsidRDefault="00A40F55">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-06-30</w:t>
            </w:r>
          </w:p>
        </w:tc>
      </w:tr>
    </w:tbl>
    <w:p w14:paraId="35CB1480" w14:textId="77777777" w:rsidR="009B004B" w:rsidRPr="00FD30A8" w:rsidRDefault="0022743C">
      <w:pPr>
        <w:adjustRightInd w:val="0"/>
        <w:spacing w:line="360" w:lineRule="auto"/>
        <w:ind w:firstLine="567"/>
        <w:rPr>
          <w:rFonts w:ascii="宋体" w:hAnsi="宋体"/>
          <w:sz w:val="21"/>
          <w:szCs w:val="21"/>
          <w:highlight w:val="yellow"/>
        </w:rPr>
      </w:pPr>
      <w:bookmarkStart w:id="672" w:name="_Toc363491397"/>
      <w:bookmarkEnd w:id="12"/>
      <w:bookmarkEnd w:id="13"/>
      <w:bookmarkEnd w:id="14"/>
      <w:bookmarkEnd w:id="15"/>
      <w:r w:rsidRPr="00FD30A8">
        <w:rPr>
          <w:rFonts w:ascii="宋体" w:hAnsi="宋体" w:hint="eastAsia"/>
          <w:sz w:val="21"/>
          <w:szCs w:val="21"/>
          <w:highlight w:val="darkBlue"/>
        </w:rPr>
        <w:t>1</w:t>
      </w:r>
      <w:r w:rsidRPr="00FD30A8">
        <w:rPr>
          <w:rFonts w:ascii="宋体" w:hAnsi="宋体" w:hint="eastAsia"/>
          <w:sz w:val="21"/>
          <w:szCs w:val="21"/>
          <w:highlight w:val="yellow"/>
        </w:rPr>
        <w:t>.2 施工进度主要节点控制</w:t>
      </w:r>
      <w:bookmarkEnd w:id="672"/>
    </w:p>
    <w:p w14:paraId="4ADE516F" w14:textId="77777777" w:rsidR="009B004B" w:rsidRPr="00FD30A8" w:rsidRDefault="0022743C">
      <w:pPr>
        <w:adjustRightInd w:val="0"/>
        <w:spacing w:line="360" w:lineRule="auto"/>
        <w:ind w:firstLine="567"/>
        <w:rPr>
          <w:rFonts w:ascii="宋体" w:hAnsi="宋体"/>
          <w:sz w:val="21"/>
          <w:szCs w:val="21"/>
          <w:highlight w:val="yellow"/>
        </w:rPr>
      </w:pPr>
      <w:r w:rsidRPr="00FD30A8">
        <w:rPr>
          <w:rFonts w:ascii="宋体" w:hAnsi="宋体" w:hint="eastAsia"/>
          <w:sz w:val="21"/>
          <w:szCs w:val="21"/>
          <w:highlight w:val="yellow"/>
        </w:rPr>
        <w:t>开工日期：</w:t>
      </w:r>
      <w:r w:rsidR="006A3A9B">
        <w:rPr>
          <w:rFonts w:ascii="宋体" w:hAnsi="宋体" w:hint="eastAsia"/>
          <w:sz w:val="21"/>
          <w:szCs w:val="21"/>
          <w:highlight w:val="yellow"/>
        </w:rPr>
        <w:t>2017</w:t>
      </w:r>
      <w:r w:rsidRPr="00FD30A8">
        <w:rPr>
          <w:rFonts w:ascii="宋体" w:hAnsi="宋体" w:hint="eastAsia"/>
          <w:sz w:val="21"/>
          <w:szCs w:val="21"/>
          <w:highlight w:val="yellow"/>
        </w:rPr>
        <w:t>年</w:t>
      </w:r>
      <w:r w:rsidR="006A3A9B">
        <w:rPr>
          <w:rFonts w:ascii="宋体" w:hAnsi="宋体" w:hint="eastAsia"/>
          <w:sz w:val="21"/>
          <w:szCs w:val="21"/>
          <w:highlight w:val="yellow"/>
        </w:rPr>
        <w:t>03</w:t>
      </w:r>
      <w:r w:rsidRPr="00FD30A8">
        <w:rPr>
          <w:rFonts w:ascii="宋体" w:hAnsi="宋体" w:hint="eastAsia"/>
          <w:sz w:val="21"/>
          <w:szCs w:val="21"/>
          <w:highlight w:val="yellow"/>
        </w:rPr>
        <w:t>月</w:t>
      </w:r>
      <w:r w:rsidR="0029253F">
        <w:rPr>
          <w:rFonts w:ascii="宋体" w:hAnsi="宋体" w:hint="eastAsia"/>
          <w:sz w:val="21"/>
          <w:szCs w:val="21"/>
          <w:highlight w:val="yellow"/>
        </w:rPr>
        <w:t>25</w:t>
      </w:r>
      <w:r w:rsidRPr="00FD30A8">
        <w:rPr>
          <w:rFonts w:ascii="宋体" w:hAnsi="宋体" w:hint="eastAsia"/>
          <w:sz w:val="21"/>
          <w:szCs w:val="21"/>
          <w:highlight w:val="yellow"/>
        </w:rPr>
        <w:t>日</w:t>
      </w:r>
    </w:p>
    <w:p w14:paraId="4DE6EE7C"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1.3 项目实施计划</w:t>
      </w:r>
    </w:p>
    <w:p w14:paraId="2F57D8C0"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lastRenderedPageBreak/>
        <w:t>具体的进度计划（具体到周）。需提交项目总进度计划。</w:t>
      </w:r>
    </w:p>
    <w:p w14:paraId="5822FF16" w14:textId="77777777" w:rsidR="009B004B" w:rsidRDefault="0022743C">
      <w:pPr>
        <w:adjustRightInd w:val="0"/>
        <w:spacing w:line="360" w:lineRule="auto"/>
        <w:ind w:firstLine="567"/>
        <w:rPr>
          <w:rFonts w:ascii="宋体" w:hAnsi="宋体"/>
          <w:sz w:val="21"/>
          <w:szCs w:val="21"/>
        </w:rPr>
      </w:pPr>
      <w:bookmarkStart w:id="673" w:name="_Toc250717178"/>
      <w:bookmarkStart w:id="674" w:name="_Toc363491441"/>
      <w:bookmarkStart w:id="675" w:name="_Toc146126770"/>
      <w:bookmarkStart w:id="676" w:name="_Toc245874293"/>
      <w:bookmarkStart w:id="677" w:name="_Toc300838459"/>
      <w:bookmarkStart w:id="678" w:name="_Toc23183"/>
      <w:bookmarkStart w:id="679" w:name="_Toc366073837"/>
      <w:bookmarkStart w:id="680" w:name="_Toc250880932"/>
      <w:bookmarkStart w:id="681" w:name="_Toc363502889"/>
      <w:bookmarkStart w:id="682" w:name="_Toc251087021"/>
      <w:bookmarkStart w:id="683" w:name="_Toc250730162"/>
      <w:r>
        <w:rPr>
          <w:rFonts w:ascii="宋体" w:hAnsi="宋体" w:hint="eastAsia"/>
          <w:sz w:val="21"/>
          <w:szCs w:val="21"/>
        </w:rPr>
        <w:t>1.4 分包商确定原则</w:t>
      </w:r>
      <w:bookmarkEnd w:id="673"/>
      <w:bookmarkEnd w:id="674"/>
      <w:bookmarkEnd w:id="675"/>
      <w:bookmarkEnd w:id="676"/>
      <w:bookmarkEnd w:id="677"/>
      <w:bookmarkEnd w:id="678"/>
      <w:bookmarkEnd w:id="679"/>
      <w:bookmarkEnd w:id="680"/>
      <w:bookmarkEnd w:id="681"/>
      <w:bookmarkEnd w:id="682"/>
      <w:bookmarkEnd w:id="683"/>
    </w:p>
    <w:p w14:paraId="51A0D7D1" w14:textId="77777777" w:rsidR="009B004B" w:rsidRDefault="0022743C">
      <w:pPr>
        <w:adjustRightInd w:val="0"/>
        <w:spacing w:line="360" w:lineRule="auto"/>
        <w:ind w:firstLineChars="200" w:firstLine="420"/>
        <w:rPr>
          <w:rFonts w:ascii="宋体" w:hAnsi="宋体"/>
          <w:sz w:val="21"/>
          <w:szCs w:val="21"/>
        </w:rPr>
      </w:pPr>
      <w:r>
        <w:rPr>
          <w:rFonts w:ascii="宋体" w:hAnsi="宋体" w:hint="eastAsia"/>
          <w:sz w:val="21"/>
          <w:szCs w:val="21"/>
        </w:rPr>
        <w:t>总承包方可以将承包工程中的部分工程发包给具有相应资质条件的分包单位，分包单位要符合国家相关规定及技术要求标准。</w:t>
      </w:r>
    </w:p>
    <w:p w14:paraId="22844B30"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1.5 设备选型确定原则</w:t>
      </w:r>
    </w:p>
    <w:p w14:paraId="4845373F" w14:textId="77777777" w:rsidR="009B004B" w:rsidRDefault="0022743C">
      <w:pPr>
        <w:pStyle w:val="a6"/>
        <w:spacing w:line="360" w:lineRule="auto"/>
        <w:ind w:firstLineChars="250" w:firstLine="525"/>
      </w:pPr>
      <w:r>
        <w:rPr>
          <w:rFonts w:ascii="宋体" w:hAnsi="宋体" w:hint="eastAsia"/>
          <w:sz w:val="21"/>
          <w:szCs w:val="21"/>
        </w:rPr>
        <w:t>总承包方需按</w:t>
      </w:r>
      <w:r w:rsidR="00B77589">
        <w:rPr>
          <w:rFonts w:ascii="宋体" w:hAnsi="宋体" w:hint="eastAsia"/>
          <w:sz w:val="21"/>
          <w:szCs w:val="21"/>
        </w:rPr>
        <w:t>发包方提供的</w:t>
      </w:r>
      <w:r>
        <w:rPr>
          <w:rFonts w:ascii="宋体" w:hAnsi="宋体" w:hint="eastAsia"/>
          <w:sz w:val="21"/>
          <w:szCs w:val="21"/>
        </w:rPr>
        <w:t>采购名单进行设备</w:t>
      </w:r>
      <w:r w:rsidR="00B77589">
        <w:rPr>
          <w:rFonts w:ascii="宋体" w:hAnsi="宋体" w:hint="eastAsia"/>
          <w:sz w:val="21"/>
          <w:szCs w:val="21"/>
        </w:rPr>
        <w:t>材料</w:t>
      </w:r>
      <w:r>
        <w:rPr>
          <w:rFonts w:ascii="宋体" w:hAnsi="宋体" w:hint="eastAsia"/>
          <w:sz w:val="21"/>
          <w:szCs w:val="21"/>
        </w:rPr>
        <w:t>采购，</w:t>
      </w:r>
      <w:r w:rsidR="00B77589">
        <w:rPr>
          <w:rFonts w:ascii="宋体" w:hAnsi="宋体" w:hint="eastAsia"/>
          <w:sz w:val="21"/>
          <w:szCs w:val="21"/>
        </w:rPr>
        <w:t>所有设备材料采购前，需双</w:t>
      </w:r>
      <w:r w:rsidR="00EC5B71">
        <w:rPr>
          <w:rFonts w:ascii="宋体" w:hAnsi="宋体" w:hint="eastAsia"/>
          <w:sz w:val="21"/>
          <w:szCs w:val="21"/>
        </w:rPr>
        <w:t>方</w:t>
      </w:r>
      <w:r w:rsidR="00B77589">
        <w:rPr>
          <w:rFonts w:ascii="宋体" w:hAnsi="宋体" w:hint="eastAsia"/>
          <w:sz w:val="21"/>
          <w:szCs w:val="21"/>
        </w:rPr>
        <w:t>确认</w:t>
      </w:r>
      <w:r>
        <w:rPr>
          <w:rFonts w:ascii="宋体" w:hAnsi="宋体" w:hint="eastAsia"/>
          <w:sz w:val="21"/>
          <w:szCs w:val="21"/>
        </w:rPr>
        <w:t>。</w:t>
      </w:r>
    </w:p>
    <w:p w14:paraId="22653851" w14:textId="77777777" w:rsidR="009B004B" w:rsidRDefault="0022743C">
      <w:pPr>
        <w:adjustRightInd w:val="0"/>
        <w:spacing w:line="360" w:lineRule="auto"/>
        <w:ind w:firstLine="567"/>
        <w:rPr>
          <w:rFonts w:ascii="宋体" w:hAnsi="宋体"/>
          <w:sz w:val="21"/>
          <w:szCs w:val="21"/>
        </w:rPr>
      </w:pPr>
      <w:bookmarkStart w:id="684" w:name="_Toc405297882"/>
      <w:bookmarkStart w:id="685" w:name="_Toc300934973"/>
      <w:bookmarkStart w:id="686" w:name="_Toc297123521"/>
      <w:bookmarkStart w:id="687" w:name="_Toc297216180"/>
      <w:bookmarkStart w:id="688" w:name="_Toc312678017"/>
      <w:bookmarkStart w:id="689" w:name="_Toc304295551"/>
      <w:bookmarkStart w:id="690" w:name="_Toc303539130"/>
      <w:r>
        <w:rPr>
          <w:rFonts w:ascii="宋体" w:hAnsi="宋体" w:hint="eastAsia"/>
          <w:sz w:val="21"/>
          <w:szCs w:val="21"/>
        </w:rPr>
        <w:t>1</w:t>
      </w:r>
      <w:r>
        <w:rPr>
          <w:rFonts w:ascii="宋体" w:hAnsi="宋体"/>
          <w:sz w:val="21"/>
          <w:szCs w:val="21"/>
        </w:rPr>
        <w:t>.</w:t>
      </w:r>
      <w:r>
        <w:rPr>
          <w:rFonts w:ascii="宋体" w:hAnsi="宋体" w:hint="eastAsia"/>
          <w:sz w:val="21"/>
          <w:szCs w:val="21"/>
        </w:rPr>
        <w:t>6</w:t>
      </w:r>
      <w:r>
        <w:rPr>
          <w:rFonts w:ascii="宋体" w:hAnsi="宋体"/>
          <w:sz w:val="21"/>
          <w:szCs w:val="21"/>
        </w:rPr>
        <w:t>异常恶劣的气候条件</w:t>
      </w:r>
      <w:bookmarkEnd w:id="684"/>
    </w:p>
    <w:bookmarkEnd w:id="685"/>
    <w:bookmarkEnd w:id="686"/>
    <w:bookmarkEnd w:id="687"/>
    <w:bookmarkEnd w:id="688"/>
    <w:bookmarkEnd w:id="689"/>
    <w:bookmarkEnd w:id="690"/>
    <w:p w14:paraId="202E3965" w14:textId="77777777" w:rsidR="009B004B" w:rsidRDefault="0022743C">
      <w:pPr>
        <w:adjustRightInd w:val="0"/>
        <w:spacing w:line="360" w:lineRule="auto"/>
        <w:ind w:firstLine="567"/>
        <w:rPr>
          <w:rFonts w:ascii="宋体" w:hAnsi="宋体"/>
          <w:sz w:val="21"/>
          <w:szCs w:val="21"/>
        </w:rPr>
      </w:pPr>
      <w:r>
        <w:rPr>
          <w:rFonts w:ascii="宋体" w:hAnsi="宋体"/>
          <w:sz w:val="21"/>
          <w:szCs w:val="21"/>
        </w:rPr>
        <w:t>发包</w:t>
      </w:r>
      <w:r>
        <w:rPr>
          <w:rFonts w:ascii="宋体" w:hAnsi="宋体" w:hint="eastAsia"/>
          <w:sz w:val="21"/>
          <w:szCs w:val="21"/>
        </w:rPr>
        <w:t>方</w:t>
      </w:r>
      <w:r>
        <w:rPr>
          <w:rFonts w:ascii="宋体" w:hAnsi="宋体"/>
          <w:sz w:val="21"/>
          <w:szCs w:val="21"/>
        </w:rPr>
        <w:t>和</w:t>
      </w:r>
      <w:r>
        <w:rPr>
          <w:rFonts w:ascii="宋体" w:hAnsi="宋体" w:hint="eastAsia"/>
          <w:sz w:val="21"/>
          <w:szCs w:val="21"/>
        </w:rPr>
        <w:t>总承包方</w:t>
      </w:r>
      <w:r>
        <w:rPr>
          <w:rFonts w:ascii="宋体" w:hAnsi="宋体"/>
          <w:sz w:val="21"/>
          <w:szCs w:val="21"/>
        </w:rPr>
        <w:t>同意以下情形视为异常恶劣的气候条件：</w:t>
      </w:r>
    </w:p>
    <w:p w14:paraId="285C937C"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（1）日降雨量大于 30 mm的雨日超过 3 天；</w:t>
      </w:r>
    </w:p>
    <w:p w14:paraId="0292D3F1"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（2）风速大于 10 m/s的 6 级以上台风灾害；</w:t>
      </w:r>
    </w:p>
    <w:p w14:paraId="55D97A80"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（3）日气温超过 35 ℃的高温大于 3 天；</w:t>
      </w:r>
    </w:p>
    <w:p w14:paraId="133D51F4"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（4）日气温低于 -10 ℃的严寒大于 3 天；</w:t>
      </w:r>
    </w:p>
    <w:p w14:paraId="327DB2C4"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（5）造成工程损坏的冰雹和大雪灾害；日降雪量10mm及以上；</w:t>
      </w:r>
    </w:p>
    <w:p w14:paraId="1B3FDABA"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（6）其它异常恶劣气候灾害。</w:t>
      </w:r>
    </w:p>
    <w:p w14:paraId="7BB6DD05" w14:textId="77777777" w:rsidR="009B004B" w:rsidRDefault="0022743C">
      <w:pPr>
        <w:pStyle w:val="2"/>
        <w:spacing w:line="360" w:lineRule="auto"/>
        <w:rPr>
          <w:rFonts w:ascii="宋体" w:hAnsi="宋体"/>
          <w:sz w:val="21"/>
          <w:szCs w:val="21"/>
        </w:rPr>
      </w:pPr>
      <w:bookmarkStart w:id="691" w:name="_Toc405297883"/>
      <w:bookmarkStart w:id="692" w:name="_Toc455039883"/>
      <w:bookmarkStart w:id="693" w:name="_Toc351203640"/>
      <w:bookmarkStart w:id="694" w:name="_Toc455038478"/>
      <w:bookmarkStart w:id="695" w:name="_Toc468953100"/>
      <w:r>
        <w:rPr>
          <w:rFonts w:ascii="宋体" w:hAnsi="宋体" w:hint="eastAsia"/>
          <w:sz w:val="21"/>
          <w:szCs w:val="21"/>
        </w:rPr>
        <w:t>2</w:t>
      </w:r>
      <w:r>
        <w:rPr>
          <w:rFonts w:ascii="宋体" w:hAnsi="宋体"/>
          <w:sz w:val="21"/>
          <w:szCs w:val="21"/>
        </w:rPr>
        <w:t xml:space="preserve">. </w:t>
      </w:r>
      <w:r>
        <w:rPr>
          <w:rFonts w:ascii="宋体" w:hAnsi="宋体"/>
          <w:sz w:val="21"/>
          <w:szCs w:val="21"/>
        </w:rPr>
        <w:t>材料与设备</w:t>
      </w:r>
      <w:bookmarkEnd w:id="691"/>
      <w:bookmarkEnd w:id="692"/>
      <w:bookmarkEnd w:id="693"/>
      <w:bookmarkEnd w:id="694"/>
      <w:bookmarkEnd w:id="695"/>
    </w:p>
    <w:p w14:paraId="314A05A6" w14:textId="77777777" w:rsidR="009B004B" w:rsidRDefault="0022743C">
      <w:pPr>
        <w:adjustRightInd w:val="0"/>
        <w:spacing w:line="360" w:lineRule="auto"/>
        <w:ind w:firstLine="567"/>
        <w:rPr>
          <w:rFonts w:ascii="宋体" w:hAnsi="宋体"/>
          <w:sz w:val="21"/>
          <w:szCs w:val="21"/>
        </w:rPr>
      </w:pPr>
      <w:bookmarkStart w:id="696" w:name="_Toc405297884"/>
      <w:bookmarkStart w:id="697" w:name="_Toc292559877"/>
      <w:bookmarkStart w:id="698" w:name="_Toc296347166"/>
      <w:bookmarkStart w:id="699" w:name="_Toc297048353"/>
      <w:bookmarkStart w:id="700" w:name="_Toc300934979"/>
      <w:bookmarkStart w:id="701" w:name="_Toc303539136"/>
      <w:bookmarkStart w:id="702" w:name="_Toc312677493"/>
      <w:bookmarkStart w:id="703" w:name="_Toc297120467"/>
      <w:bookmarkStart w:id="704" w:name="_Toc296944506"/>
      <w:bookmarkStart w:id="705" w:name="_Toc296346668"/>
      <w:bookmarkStart w:id="706" w:name="_Toc292559372"/>
      <w:bookmarkStart w:id="707" w:name="_Toc312678019"/>
      <w:bookmarkStart w:id="708" w:name="_Toc296891207"/>
      <w:bookmarkStart w:id="709" w:name="_Toc304295556"/>
      <w:bookmarkStart w:id="710" w:name="_Toc280868654"/>
      <w:bookmarkStart w:id="711" w:name="_Toc297123527"/>
      <w:bookmarkStart w:id="712" w:name="_Toc297216186"/>
      <w:bookmarkStart w:id="713" w:name="_Toc296503167"/>
      <w:bookmarkStart w:id="714" w:name="_Toc296890995"/>
      <w:bookmarkStart w:id="715" w:name="_Toc280868655"/>
      <w:bookmarkStart w:id="716" w:name="_Toc280868656"/>
      <w:bookmarkStart w:id="717" w:name="_Toc267251424"/>
      <w:r>
        <w:rPr>
          <w:rFonts w:ascii="宋体" w:hAnsi="宋体" w:hint="eastAsia"/>
          <w:sz w:val="21"/>
          <w:szCs w:val="21"/>
        </w:rPr>
        <w:t>2</w:t>
      </w:r>
      <w:r>
        <w:rPr>
          <w:rFonts w:ascii="宋体" w:hAnsi="宋体"/>
          <w:sz w:val="21"/>
          <w:szCs w:val="21"/>
        </w:rPr>
        <w:t>.</w:t>
      </w:r>
      <w:r>
        <w:rPr>
          <w:rFonts w:ascii="宋体" w:hAnsi="宋体" w:hint="eastAsia"/>
          <w:sz w:val="21"/>
          <w:szCs w:val="21"/>
        </w:rPr>
        <w:t xml:space="preserve">1 </w:t>
      </w:r>
      <w:r>
        <w:rPr>
          <w:rFonts w:ascii="宋体" w:hAnsi="宋体"/>
          <w:sz w:val="21"/>
          <w:szCs w:val="21"/>
        </w:rPr>
        <w:t>材料与工程设备的保管与使用</w:t>
      </w:r>
      <w:bookmarkEnd w:id="696"/>
    </w:p>
    <w:p w14:paraId="7FC77C74" w14:textId="77777777" w:rsidR="009B004B" w:rsidRDefault="0022743C">
      <w:pPr>
        <w:adjustRightInd w:val="0"/>
        <w:spacing w:line="360" w:lineRule="auto"/>
        <w:ind w:firstLine="567"/>
        <w:rPr>
          <w:rFonts w:ascii="宋体" w:hAnsi="宋体"/>
          <w:sz w:val="21"/>
          <w:szCs w:val="21"/>
        </w:rPr>
      </w:pPr>
      <w:bookmarkStart w:id="718" w:name="_Toc292559373"/>
      <w:bookmarkStart w:id="719" w:name="_Toc292559878"/>
      <w:bookmarkStart w:id="720" w:name="_Toc297216187"/>
      <w:bookmarkStart w:id="721" w:name="_Toc296347167"/>
      <w:bookmarkStart w:id="722" w:name="_Toc297120468"/>
      <w:bookmarkStart w:id="723" w:name="_Toc297123528"/>
      <w:bookmarkStart w:id="724" w:name="_Toc296944507"/>
      <w:bookmarkStart w:id="725" w:name="_Toc296890996"/>
      <w:bookmarkStart w:id="726" w:name="_Toc296503168"/>
      <w:bookmarkStart w:id="727" w:name="_Toc296891208"/>
      <w:bookmarkStart w:id="728" w:name="_Toc297048354"/>
      <w:bookmarkStart w:id="729" w:name="_Toc303539137"/>
      <w:bookmarkStart w:id="730" w:name="_Toc312677494"/>
      <w:bookmarkStart w:id="731" w:name="_Toc300934980"/>
      <w:bookmarkStart w:id="732" w:name="_Toc318581173"/>
      <w:bookmarkStart w:id="733" w:name="_Toc296346669"/>
      <w:bookmarkStart w:id="734" w:name="_Toc304295557"/>
      <w:bookmarkStart w:id="735" w:name="_Toc312678020"/>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Pr>
          <w:rFonts w:ascii="宋体" w:hAnsi="宋体" w:hint="eastAsia"/>
          <w:sz w:val="21"/>
          <w:szCs w:val="21"/>
        </w:rPr>
        <w:t>2</w:t>
      </w:r>
      <w:r>
        <w:rPr>
          <w:rFonts w:ascii="宋体" w:hAnsi="宋体"/>
          <w:sz w:val="21"/>
          <w:szCs w:val="21"/>
        </w:rPr>
        <w:t>.</w:t>
      </w:r>
      <w:r>
        <w:rPr>
          <w:rFonts w:ascii="宋体" w:hAnsi="宋体" w:hint="eastAsia"/>
          <w:sz w:val="21"/>
          <w:szCs w:val="21"/>
        </w:rPr>
        <w:t>1</w:t>
      </w:r>
      <w:r>
        <w:rPr>
          <w:rFonts w:ascii="宋体" w:hAnsi="宋体"/>
          <w:sz w:val="21"/>
          <w:szCs w:val="21"/>
        </w:rPr>
        <w:t>.1发包</w:t>
      </w:r>
      <w:proofErr w:type="gramStart"/>
      <w:r>
        <w:rPr>
          <w:rFonts w:ascii="宋体" w:hAnsi="宋体" w:hint="eastAsia"/>
          <w:sz w:val="21"/>
          <w:szCs w:val="21"/>
        </w:rPr>
        <w:t>方</w:t>
      </w:r>
      <w:r>
        <w:rPr>
          <w:rFonts w:ascii="宋体" w:hAnsi="宋体"/>
          <w:sz w:val="21"/>
          <w:szCs w:val="21"/>
        </w:rPr>
        <w:t>供应</w:t>
      </w:r>
      <w:proofErr w:type="gramEnd"/>
      <w:r>
        <w:rPr>
          <w:rFonts w:ascii="宋体" w:hAnsi="宋体"/>
          <w:sz w:val="21"/>
          <w:szCs w:val="21"/>
        </w:rPr>
        <w:t>的材料设备的保管费用的承担：</w:t>
      </w:r>
      <w:r>
        <w:rPr>
          <w:rFonts w:ascii="宋体" w:hAnsi="宋体" w:hint="eastAsia"/>
          <w:sz w:val="21"/>
          <w:szCs w:val="21"/>
          <w:u w:val="single"/>
        </w:rPr>
        <w:t xml:space="preserve">由总承包方承担  </w:t>
      </w:r>
      <w:r>
        <w:rPr>
          <w:rFonts w:ascii="宋体" w:hAnsi="宋体"/>
          <w:sz w:val="21"/>
          <w:szCs w:val="21"/>
        </w:rPr>
        <w:t>。</w:t>
      </w:r>
      <w:bookmarkEnd w:id="718"/>
      <w:bookmarkEnd w:id="719"/>
    </w:p>
    <w:p w14:paraId="22FE7577"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2.2.1总承包方未经发包方书面同意，擅自变更合同确定的材料、设备的品牌、厂家、产地、规格、型号、包装及材质组织生产和供货，</w:t>
      </w:r>
      <w:proofErr w:type="gramStart"/>
      <w:r>
        <w:rPr>
          <w:rFonts w:ascii="宋体" w:hAnsi="宋体" w:hint="eastAsia"/>
          <w:sz w:val="21"/>
          <w:szCs w:val="21"/>
        </w:rPr>
        <w:t>即为货不对</w:t>
      </w:r>
      <w:proofErr w:type="gramEnd"/>
      <w:r>
        <w:rPr>
          <w:rFonts w:ascii="宋体" w:hAnsi="宋体" w:hint="eastAsia"/>
          <w:sz w:val="21"/>
          <w:szCs w:val="21"/>
        </w:rPr>
        <w:t>板。总承包方在采购或订货过程中因为非恶意或上当受骗造成货不对板的责任由总承包方自行承担。发生货不对板（事前书面请发包方同意更改的除外），总承包方同意按照下列条款承担违约和赔偿责任：</w:t>
      </w:r>
    </w:p>
    <w:p w14:paraId="16ED0B82" w14:textId="77777777" w:rsidR="009B004B" w:rsidRDefault="0022743C">
      <w:pPr>
        <w:adjustRightInd w:val="0"/>
        <w:spacing w:line="360" w:lineRule="auto"/>
      </w:pPr>
      <w:r>
        <w:rPr>
          <w:rFonts w:ascii="宋体" w:hAnsi="宋体" w:hint="eastAsia"/>
          <w:sz w:val="21"/>
          <w:szCs w:val="21"/>
        </w:rPr>
        <w:t xml:space="preserve">    （1）材料、设备货到工地施工安装前，总承包方必须自检，总承包方自检发现所供产品货不对板，应无条件全部更换，工期不予顺延。</w:t>
      </w:r>
    </w:p>
    <w:p w14:paraId="1EDF3353"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2）材料、设备（组件及逆变器除外）货到工地已经安装或施工安装完成，如发现所供产品货不对板，总承包方除无条件全部拆除、更换，并承担修复建筑物和相关其他成品的责任外，工期不予顺延。如果因此造成发包方建筑物或其他成品无法修复的后果，除承担本款上述责任外，并应支付重做的相应费用（无论是否重做）。</w:t>
      </w:r>
    </w:p>
    <w:p w14:paraId="73C0BA5C"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（3）货不对板材料（组件及逆变器除外）安装后因工期或其它原因，在不影响使用的前提下，经发包</w:t>
      </w:r>
      <w:proofErr w:type="gramStart"/>
      <w:r>
        <w:rPr>
          <w:rFonts w:ascii="宋体" w:hAnsi="宋体" w:hint="eastAsia"/>
          <w:sz w:val="21"/>
          <w:szCs w:val="21"/>
        </w:rPr>
        <w:t>方项目</w:t>
      </w:r>
      <w:proofErr w:type="gramEnd"/>
      <w:r>
        <w:rPr>
          <w:rFonts w:ascii="宋体" w:hAnsi="宋体" w:hint="eastAsia"/>
          <w:sz w:val="21"/>
          <w:szCs w:val="21"/>
        </w:rPr>
        <w:t>工作人员评估合格后可让步接收，总承包方按货不对板产品降级使用的市场差价总额的</w:t>
      </w:r>
      <w:r>
        <w:rPr>
          <w:rFonts w:ascii="宋体" w:hAnsi="宋体"/>
          <w:sz w:val="21"/>
          <w:szCs w:val="21"/>
        </w:rPr>
        <w:t>1.</w:t>
      </w:r>
      <w:r>
        <w:rPr>
          <w:rFonts w:ascii="宋体" w:hAnsi="宋体" w:hint="eastAsia"/>
          <w:sz w:val="21"/>
          <w:szCs w:val="21"/>
        </w:rPr>
        <w:t>5倍向发包方支付违约金。</w:t>
      </w:r>
    </w:p>
    <w:p w14:paraId="43BA5900"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（4）因组件及逆变器原因造成的货不对板，发包方需承担总承包方所有因货不对</w:t>
      </w:r>
      <w:proofErr w:type="gramStart"/>
      <w:r>
        <w:rPr>
          <w:rFonts w:ascii="宋体" w:hAnsi="宋体" w:hint="eastAsia"/>
          <w:sz w:val="21"/>
          <w:szCs w:val="21"/>
        </w:rPr>
        <w:t>板造成</w:t>
      </w:r>
      <w:proofErr w:type="gramEnd"/>
      <w:r>
        <w:rPr>
          <w:rFonts w:ascii="宋体" w:hAnsi="宋体" w:hint="eastAsia"/>
          <w:sz w:val="21"/>
          <w:szCs w:val="21"/>
        </w:rPr>
        <w:t>的所有损失，而且工期顺延。</w:t>
      </w:r>
    </w:p>
    <w:p w14:paraId="5EF53F52" w14:textId="77777777" w:rsidR="00904415" w:rsidRDefault="0022743C" w:rsidP="00904415">
      <w:pPr>
        <w:adjustRightInd w:val="0"/>
        <w:spacing w:line="360" w:lineRule="auto"/>
        <w:ind w:firstLine="567"/>
        <w:rPr>
          <w:rFonts w:ascii="宋体" w:hAnsi="宋体"/>
          <w:sz w:val="21"/>
          <w:szCs w:val="21"/>
        </w:rPr>
      </w:pPr>
      <w:r>
        <w:rPr>
          <w:rFonts w:ascii="宋体" w:hAnsi="宋体" w:hint="eastAsia"/>
          <w:sz w:val="21"/>
          <w:szCs w:val="21"/>
        </w:rPr>
        <w:t>（5）凡发现总承包方存在货不对板的情况，不响应发包方工作人员提出的书面整改意见或拒</w:t>
      </w:r>
      <w:r>
        <w:rPr>
          <w:rFonts w:ascii="宋体" w:hAnsi="宋体" w:hint="eastAsia"/>
          <w:sz w:val="21"/>
          <w:szCs w:val="21"/>
        </w:rPr>
        <w:lastRenderedPageBreak/>
        <w:t>不整改的，发包方保留在总承包方与发包方签订的其他合同中扣付货不对板违约金，同时发包方同时保留追究承包方法律责任的权利。</w:t>
      </w:r>
    </w:p>
    <w:p w14:paraId="018B2354" w14:textId="77777777" w:rsidR="00904415" w:rsidRPr="00E32A01" w:rsidRDefault="00904415" w:rsidP="00904415">
      <w:pPr>
        <w:adjustRightInd w:val="0"/>
        <w:spacing w:line="360" w:lineRule="auto"/>
        <w:ind w:firstLineChars="300" w:firstLine="630"/>
        <w:rPr>
          <w:rFonts w:ascii="宋体" w:hAnsi="宋体"/>
          <w:sz w:val="21"/>
          <w:szCs w:val="21"/>
        </w:rPr>
      </w:pPr>
      <w:r w:rsidRPr="00E32A01">
        <w:rPr>
          <w:rFonts w:ascii="宋体" w:hAnsi="宋体" w:hint="eastAsia"/>
          <w:sz w:val="21"/>
          <w:szCs w:val="21"/>
        </w:rPr>
        <w:t>（6）双方一致同意项目建设所需的光伏组件及逆变器（集中式逆变器）产品由发包方或发包方关联公司负责供应，(总承包方提出逆变器技术指标要求，双方协商并确认）。其他设备由总承包方根据发包方提供的设备材料采购厂家名录进行采购，如总承包方无法按照发包方提供的设备材料采购厂家名录进行采购的，总承包方可向发包方推荐材料，但须符合发包方技术要求（发包方的技术质量要求以国标为基础），同时需发包方书面确认同意。</w:t>
      </w:r>
    </w:p>
    <w:p w14:paraId="51D70EA1" w14:textId="77777777" w:rsidR="00904415" w:rsidRPr="00904415" w:rsidRDefault="00904415" w:rsidP="00904415">
      <w:pPr>
        <w:adjustRightInd w:val="0"/>
        <w:spacing w:line="360" w:lineRule="auto"/>
        <w:ind w:firstLineChars="300" w:firstLine="630"/>
        <w:rPr>
          <w:rFonts w:ascii="宋体" w:hAnsi="宋体"/>
          <w:sz w:val="21"/>
          <w:szCs w:val="21"/>
        </w:rPr>
      </w:pPr>
      <w:r w:rsidRPr="00E32A01">
        <w:rPr>
          <w:rFonts w:ascii="宋体" w:hAnsi="宋体" w:hint="eastAsia"/>
          <w:sz w:val="21"/>
          <w:szCs w:val="21"/>
        </w:rPr>
        <w:t>（7）乙方采购设备必须在甲方提供的供应商名目录内，如果不在提供的供应商名目录内采购，请书面告知甲方经同意后可采购，未经</w:t>
      </w:r>
      <w:proofErr w:type="gramStart"/>
      <w:r w:rsidRPr="00E32A01">
        <w:rPr>
          <w:rFonts w:ascii="宋体" w:hAnsi="宋体" w:hint="eastAsia"/>
          <w:sz w:val="21"/>
          <w:szCs w:val="21"/>
        </w:rPr>
        <w:t>过同意</w:t>
      </w:r>
      <w:proofErr w:type="gramEnd"/>
      <w:r w:rsidRPr="00E32A01">
        <w:rPr>
          <w:rFonts w:ascii="宋体" w:hAnsi="宋体" w:hint="eastAsia"/>
          <w:sz w:val="21"/>
          <w:szCs w:val="21"/>
        </w:rPr>
        <w:t>私自采购的，</w:t>
      </w:r>
      <w:proofErr w:type="gramStart"/>
      <w:r w:rsidRPr="00E32A01">
        <w:rPr>
          <w:rFonts w:ascii="宋体" w:hAnsi="宋体" w:hint="eastAsia"/>
          <w:sz w:val="21"/>
          <w:szCs w:val="21"/>
        </w:rPr>
        <w:t>不予付款</w:t>
      </w:r>
      <w:proofErr w:type="gramEnd"/>
      <w:r w:rsidR="00AD5AD7" w:rsidRPr="00E32A01">
        <w:rPr>
          <w:rFonts w:ascii="宋体" w:hAnsi="宋体" w:hint="eastAsia"/>
          <w:sz w:val="21"/>
          <w:szCs w:val="21"/>
        </w:rPr>
        <w:t>。</w:t>
      </w:r>
    </w:p>
    <w:p w14:paraId="42590A69" w14:textId="77777777" w:rsidR="00904415" w:rsidRPr="00904415" w:rsidRDefault="00904415">
      <w:pPr>
        <w:adjustRightInd w:val="0"/>
        <w:spacing w:line="360" w:lineRule="auto"/>
        <w:ind w:firstLine="567"/>
        <w:rPr>
          <w:rFonts w:ascii="宋体" w:hAnsi="宋体"/>
          <w:sz w:val="21"/>
          <w:szCs w:val="21"/>
        </w:rPr>
      </w:pPr>
    </w:p>
    <w:p w14:paraId="6CF12DDE" w14:textId="77777777" w:rsidR="009B004B" w:rsidRDefault="0022743C">
      <w:pPr>
        <w:pStyle w:val="2"/>
        <w:spacing w:line="360" w:lineRule="auto"/>
        <w:rPr>
          <w:rFonts w:ascii="宋体" w:hAnsi="宋体"/>
          <w:sz w:val="21"/>
          <w:szCs w:val="21"/>
        </w:rPr>
      </w:pPr>
      <w:bookmarkStart w:id="736" w:name="_Toc455038479"/>
      <w:bookmarkStart w:id="737" w:name="_Toc405297885"/>
      <w:bookmarkStart w:id="738" w:name="_Toc303539146"/>
      <w:bookmarkStart w:id="739" w:name="_Toc297048379"/>
      <w:bookmarkStart w:id="740" w:name="_Toc297120493"/>
      <w:bookmarkStart w:id="741" w:name="_Toc292559903"/>
      <w:bookmarkStart w:id="742" w:name="_Toc455039884"/>
      <w:bookmarkStart w:id="743" w:name="_Toc297123540"/>
      <w:bookmarkStart w:id="744" w:name="_Toc296503193"/>
      <w:bookmarkStart w:id="745" w:name="_Toc292559398"/>
      <w:bookmarkStart w:id="746" w:name="_Toc296346694"/>
      <w:bookmarkStart w:id="747" w:name="_Toc296891021"/>
      <w:bookmarkStart w:id="748" w:name="_Toc300934989"/>
      <w:bookmarkStart w:id="749" w:name="_Toc351203642"/>
      <w:bookmarkStart w:id="750" w:name="_Toc296347192"/>
      <w:bookmarkStart w:id="751" w:name="_Toc296891233"/>
      <w:bookmarkStart w:id="752" w:name="_Toc296944532"/>
      <w:bookmarkStart w:id="753" w:name="_Toc297216199"/>
      <w:bookmarkStart w:id="754" w:name="_Toc304295566"/>
      <w:bookmarkStart w:id="755" w:name="_Toc468953101"/>
      <w:bookmarkStart w:id="756" w:name="_Toc312678025"/>
      <w:bookmarkStart w:id="757" w:name="_Toc312677499"/>
      <w:bookmarkStart w:id="758" w:name="_Toc267251439"/>
      <w:bookmarkStart w:id="759" w:name="_Toc267251435"/>
      <w:bookmarkStart w:id="760" w:name="_Toc267251437"/>
      <w:bookmarkStart w:id="761" w:name="_Toc267251441"/>
      <w:bookmarkStart w:id="762" w:name="_Toc267251440"/>
      <w:bookmarkStart w:id="763" w:name="_Toc267251433"/>
      <w:bookmarkEnd w:id="715"/>
      <w:bookmarkEnd w:id="716"/>
      <w:bookmarkEnd w:id="717"/>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Pr>
          <w:rFonts w:ascii="宋体" w:hAnsi="宋体" w:hint="eastAsia"/>
          <w:sz w:val="21"/>
          <w:szCs w:val="21"/>
        </w:rPr>
        <w:t>3</w:t>
      </w:r>
      <w:r>
        <w:rPr>
          <w:rFonts w:ascii="宋体" w:hAnsi="宋体"/>
          <w:sz w:val="21"/>
          <w:szCs w:val="21"/>
        </w:rPr>
        <w:t xml:space="preserve">. </w:t>
      </w:r>
      <w:r>
        <w:rPr>
          <w:rFonts w:ascii="宋体" w:hAnsi="宋体"/>
          <w:sz w:val="21"/>
          <w:szCs w:val="21"/>
        </w:rPr>
        <w:t>变更</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7B7981AD" w14:textId="77777777" w:rsidR="009B004B" w:rsidRDefault="0022743C">
      <w:pPr>
        <w:adjustRightInd w:val="0"/>
        <w:spacing w:line="360" w:lineRule="auto"/>
        <w:ind w:firstLine="567"/>
        <w:rPr>
          <w:rFonts w:ascii="宋体" w:hAnsi="宋体"/>
          <w:sz w:val="21"/>
          <w:szCs w:val="21"/>
        </w:rPr>
      </w:pPr>
      <w:bookmarkStart w:id="764" w:name="_Toc405297886"/>
      <w:bookmarkStart w:id="765" w:name="_Toc292559904"/>
      <w:bookmarkStart w:id="766" w:name="_Toc300934990"/>
      <w:bookmarkStart w:id="767" w:name="_Toc297120494"/>
      <w:bookmarkStart w:id="768" w:name="_Toc297216200"/>
      <w:bookmarkStart w:id="769" w:name="_Toc292559399"/>
      <w:bookmarkStart w:id="770" w:name="_Toc303539147"/>
      <w:bookmarkStart w:id="771" w:name="_Toc297123541"/>
      <w:bookmarkStart w:id="772" w:name="_Toc296944533"/>
      <w:bookmarkStart w:id="773" w:name="_Toc296347193"/>
      <w:bookmarkStart w:id="774" w:name="_Toc296503194"/>
      <w:bookmarkStart w:id="775" w:name="_Toc312678026"/>
      <w:bookmarkStart w:id="776" w:name="_Toc312677500"/>
      <w:bookmarkStart w:id="777" w:name="_Toc304295567"/>
      <w:bookmarkStart w:id="778" w:name="_Toc297048380"/>
      <w:bookmarkStart w:id="779" w:name="_Toc296891234"/>
      <w:bookmarkStart w:id="780" w:name="_Toc296346695"/>
      <w:bookmarkStart w:id="781" w:name="_Toc296891022"/>
      <w:bookmarkEnd w:id="756"/>
      <w:bookmarkEnd w:id="757"/>
      <w:r>
        <w:rPr>
          <w:rFonts w:ascii="宋体" w:hAnsi="宋体" w:hint="eastAsia"/>
          <w:sz w:val="21"/>
          <w:szCs w:val="21"/>
        </w:rPr>
        <w:t>3</w:t>
      </w:r>
      <w:r>
        <w:rPr>
          <w:rFonts w:ascii="宋体" w:hAnsi="宋体"/>
          <w:sz w:val="21"/>
          <w:szCs w:val="21"/>
        </w:rPr>
        <w:t>.1变更的范围</w:t>
      </w:r>
      <w:bookmarkEnd w:id="764"/>
    </w:p>
    <w:p w14:paraId="7F70B691" w14:textId="77777777" w:rsidR="009B004B" w:rsidRDefault="0022743C">
      <w:pPr>
        <w:adjustRightInd w:val="0"/>
        <w:spacing w:line="360" w:lineRule="auto"/>
        <w:ind w:firstLine="567"/>
        <w:rPr>
          <w:rFonts w:ascii="宋体" w:hAnsi="宋体"/>
          <w:sz w:val="21"/>
          <w:szCs w:val="21"/>
        </w:rPr>
      </w:pPr>
      <w:r>
        <w:rPr>
          <w:rFonts w:ascii="宋体" w:hAnsi="宋体"/>
          <w:sz w:val="21"/>
          <w:szCs w:val="21"/>
        </w:rPr>
        <w:t>关于变更的范围的约定：</w:t>
      </w:r>
    </w:p>
    <w:p w14:paraId="2218C819" w14:textId="77777777" w:rsidR="009B004B" w:rsidRDefault="0022743C">
      <w:pPr>
        <w:adjustRightInd w:val="0"/>
        <w:spacing w:line="360" w:lineRule="auto"/>
        <w:ind w:firstLine="567"/>
        <w:rPr>
          <w:rFonts w:ascii="宋体" w:hAnsi="宋体"/>
          <w:sz w:val="21"/>
          <w:szCs w:val="21"/>
        </w:rPr>
      </w:pPr>
      <w:r>
        <w:rPr>
          <w:rFonts w:ascii="宋体" w:hAnsi="宋体" w:hint="eastAsia"/>
          <w:sz w:val="21"/>
          <w:szCs w:val="21"/>
        </w:rPr>
        <w:t>补充：</w:t>
      </w:r>
      <w:r>
        <w:rPr>
          <w:rFonts w:ascii="宋体" w:hAnsi="宋体" w:hint="eastAsia"/>
          <w:sz w:val="21"/>
          <w:szCs w:val="21"/>
          <w:u w:val="single"/>
        </w:rPr>
        <w:t>经双方确认的技术协议及施工图纸范围内不予变更（因现场原因必须变更的经双方协商后由设计院出具图纸变更证明）；</w:t>
      </w:r>
    </w:p>
    <w:p w14:paraId="2BC11E75" w14:textId="77777777" w:rsidR="009B004B" w:rsidRDefault="0022743C">
      <w:pPr>
        <w:pStyle w:val="2"/>
        <w:spacing w:line="360" w:lineRule="auto"/>
        <w:rPr>
          <w:rFonts w:ascii="宋体" w:hAnsi="宋体"/>
          <w:sz w:val="21"/>
          <w:szCs w:val="21"/>
        </w:rPr>
      </w:pPr>
      <w:bookmarkStart w:id="782" w:name="_Toc455039885"/>
      <w:bookmarkStart w:id="783" w:name="_Toc455038480"/>
      <w:bookmarkStart w:id="784" w:name="_Toc468953102"/>
      <w:bookmarkEnd w:id="758"/>
      <w:bookmarkEnd w:id="759"/>
      <w:bookmarkEnd w:id="760"/>
      <w:bookmarkEnd w:id="761"/>
      <w:bookmarkEnd w:id="762"/>
      <w:bookmarkEnd w:id="763"/>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Pr>
          <w:rFonts w:ascii="宋体" w:hAnsi="宋体" w:hint="eastAsia"/>
          <w:sz w:val="21"/>
          <w:szCs w:val="21"/>
        </w:rPr>
        <w:t>4</w:t>
      </w:r>
      <w:r>
        <w:rPr>
          <w:rFonts w:ascii="宋体" w:hAnsi="宋体" w:hint="eastAsia"/>
          <w:sz w:val="21"/>
          <w:szCs w:val="21"/>
        </w:rPr>
        <w:t>竣工验收</w:t>
      </w:r>
      <w:bookmarkEnd w:id="782"/>
      <w:bookmarkEnd w:id="783"/>
      <w:bookmarkEnd w:id="784"/>
    </w:p>
    <w:p w14:paraId="2ABA2AE6" w14:textId="77777777" w:rsidR="00A935DA" w:rsidRPr="00A935DA" w:rsidRDefault="00A935DA" w:rsidP="00A935DA">
      <w:pPr>
        <w:rPr>
          <w:rFonts w:ascii="宋体" w:hAnsi="宋体"/>
          <w:sz w:val="21"/>
          <w:szCs w:val="21"/>
        </w:rPr>
      </w:pPr>
      <w:bookmarkStart w:id="785" w:name="_Toc455038481"/>
      <w:bookmarkStart w:id="786" w:name="_Toc455039886"/>
      <w:bookmarkStart w:id="787" w:name="_Toc468953103"/>
      <w:r w:rsidRPr="00A935DA">
        <w:rPr>
          <w:rFonts w:ascii="宋体" w:hAnsi="宋体" w:hint="eastAsia"/>
          <w:sz w:val="21"/>
          <w:szCs w:val="21"/>
        </w:rPr>
        <w:t>4.1  通过240试运行后，由发包方组织竣工验收。</w:t>
      </w:r>
    </w:p>
    <w:p w14:paraId="430C7C77" w14:textId="77777777" w:rsidR="00A935DA" w:rsidRPr="00A935DA" w:rsidRDefault="00A935DA" w:rsidP="00A935DA">
      <w:pPr>
        <w:ind w:left="420" w:hangingChars="200" w:hanging="420"/>
        <w:rPr>
          <w:rFonts w:ascii="宋体" w:hAnsi="宋体"/>
          <w:sz w:val="21"/>
          <w:szCs w:val="21"/>
        </w:rPr>
      </w:pPr>
      <w:r w:rsidRPr="00A935DA">
        <w:rPr>
          <w:rFonts w:ascii="宋体" w:hAnsi="宋体" w:hint="eastAsia"/>
          <w:sz w:val="21"/>
          <w:szCs w:val="21"/>
        </w:rPr>
        <w:t>4.2  竣工验收时间</w:t>
      </w:r>
      <w:proofErr w:type="gramStart"/>
      <w:r w:rsidRPr="00A935DA">
        <w:rPr>
          <w:rFonts w:ascii="宋体" w:hAnsi="宋体" w:hint="eastAsia"/>
          <w:sz w:val="21"/>
          <w:szCs w:val="21"/>
        </w:rPr>
        <w:t>自全部</w:t>
      </w:r>
      <w:proofErr w:type="gramEnd"/>
      <w:r w:rsidRPr="00A935DA">
        <w:rPr>
          <w:rFonts w:ascii="宋体" w:hAnsi="宋体" w:hint="eastAsia"/>
          <w:sz w:val="21"/>
          <w:szCs w:val="21"/>
        </w:rPr>
        <w:t>并网之日起的2个月，</w:t>
      </w:r>
      <w:proofErr w:type="gramStart"/>
      <w:r w:rsidRPr="00A935DA">
        <w:rPr>
          <w:rFonts w:ascii="宋体" w:hAnsi="宋体" w:hint="eastAsia"/>
          <w:sz w:val="21"/>
          <w:szCs w:val="21"/>
        </w:rPr>
        <w:t>非总承包方</w:t>
      </w:r>
      <w:proofErr w:type="gramEnd"/>
      <w:r w:rsidRPr="00A935DA">
        <w:rPr>
          <w:rFonts w:ascii="宋体" w:hAnsi="宋体" w:hint="eastAsia"/>
          <w:sz w:val="21"/>
          <w:szCs w:val="21"/>
        </w:rPr>
        <w:t>原因导致工程超过2个月未进行竣工验收，发包方应视为工程竣工验收合格。</w:t>
      </w:r>
    </w:p>
    <w:p w14:paraId="510FC2F0" w14:textId="77777777" w:rsidR="00A935DA" w:rsidRPr="00A935DA" w:rsidRDefault="00A935DA" w:rsidP="00A935DA">
      <w:pPr>
        <w:rPr>
          <w:rFonts w:ascii="宋体" w:hAnsi="宋体"/>
          <w:sz w:val="21"/>
          <w:szCs w:val="21"/>
        </w:rPr>
      </w:pPr>
      <w:r w:rsidRPr="00A935DA">
        <w:rPr>
          <w:rFonts w:ascii="宋体" w:hAnsi="宋体" w:hint="eastAsia"/>
          <w:sz w:val="21"/>
          <w:szCs w:val="21"/>
        </w:rPr>
        <w:t>4.3  竣工验收中如出现重大的工程质量问题，总承包方应立即整改直至合格。</w:t>
      </w:r>
    </w:p>
    <w:p w14:paraId="64B645A1" w14:textId="77777777" w:rsidR="00A935DA" w:rsidRPr="00A935DA" w:rsidRDefault="00A935DA" w:rsidP="00A935DA">
      <w:pPr>
        <w:rPr>
          <w:rFonts w:ascii="宋体" w:hAnsi="宋体"/>
          <w:sz w:val="21"/>
          <w:szCs w:val="21"/>
        </w:rPr>
      </w:pPr>
      <w:r w:rsidRPr="00A935DA">
        <w:rPr>
          <w:rFonts w:ascii="宋体" w:hAnsi="宋体" w:hint="eastAsia"/>
          <w:sz w:val="21"/>
          <w:szCs w:val="21"/>
        </w:rPr>
        <w:t>4.4  工程验收合格后发包方向总承包方颁发竣工验收合格证。</w:t>
      </w:r>
    </w:p>
    <w:p w14:paraId="3F9A2687" w14:textId="77777777" w:rsidR="009B004B" w:rsidRDefault="0022743C">
      <w:pPr>
        <w:pStyle w:val="2"/>
        <w:spacing w:line="360" w:lineRule="auto"/>
        <w:rPr>
          <w:rFonts w:ascii="宋体" w:hAnsi="宋体"/>
          <w:sz w:val="21"/>
          <w:szCs w:val="21"/>
        </w:rPr>
      </w:pPr>
      <w:r>
        <w:rPr>
          <w:rFonts w:ascii="宋体" w:hAnsi="宋体" w:hint="eastAsia"/>
          <w:sz w:val="21"/>
          <w:szCs w:val="21"/>
        </w:rPr>
        <w:t>5</w:t>
      </w:r>
      <w:r>
        <w:rPr>
          <w:rFonts w:ascii="宋体" w:hAnsi="宋体" w:hint="eastAsia"/>
          <w:sz w:val="21"/>
          <w:szCs w:val="21"/>
        </w:rPr>
        <w:t>工程结算</w:t>
      </w:r>
      <w:bookmarkEnd w:id="785"/>
      <w:bookmarkEnd w:id="786"/>
      <w:bookmarkEnd w:id="787"/>
    </w:p>
    <w:p w14:paraId="17C4D83F" w14:textId="77777777" w:rsidR="009B004B" w:rsidRDefault="0022743C">
      <w:pPr>
        <w:spacing w:line="360" w:lineRule="auto"/>
        <w:rPr>
          <w:rFonts w:ascii="宋体" w:hAnsi="宋体"/>
          <w:sz w:val="21"/>
          <w:szCs w:val="21"/>
        </w:rPr>
      </w:pPr>
      <w:r>
        <w:rPr>
          <w:rFonts w:ascii="宋体" w:hAnsi="宋体" w:hint="eastAsia"/>
          <w:sz w:val="21"/>
          <w:szCs w:val="21"/>
        </w:rPr>
        <w:t>5.1</w:t>
      </w:r>
      <w:bookmarkStart w:id="788" w:name="_Toc231784817"/>
      <w:bookmarkStart w:id="789" w:name="_Toc455039887"/>
      <w:bookmarkStart w:id="790" w:name="_Toc455038482"/>
      <w:bookmarkStart w:id="791" w:name="_Toc227653185"/>
      <w:bookmarkStart w:id="792" w:name="_Toc332112822"/>
      <w:bookmarkStart w:id="793" w:name="_Toc112948091"/>
      <w:r>
        <w:rPr>
          <w:rFonts w:ascii="宋体" w:hAnsi="宋体" w:hint="eastAsia"/>
          <w:sz w:val="21"/>
          <w:szCs w:val="21"/>
        </w:rPr>
        <w:t>竣工验收</w:t>
      </w:r>
      <w:r>
        <w:rPr>
          <w:rFonts w:ascii="宋体" w:hAnsi="宋体"/>
          <w:sz w:val="21"/>
          <w:szCs w:val="21"/>
        </w:rPr>
        <w:t>后，</w:t>
      </w:r>
      <w:r>
        <w:rPr>
          <w:rFonts w:ascii="宋体" w:hAnsi="宋体" w:hint="eastAsia"/>
          <w:sz w:val="21"/>
          <w:szCs w:val="21"/>
        </w:rPr>
        <w:t>承包方按照要求提供结算资料报发包方审核，</w:t>
      </w:r>
      <w:r w:rsidR="00D009A7">
        <w:rPr>
          <w:rFonts w:ascii="宋体" w:hAnsi="宋体" w:hint="eastAsia"/>
          <w:sz w:val="21"/>
          <w:szCs w:val="21"/>
          <w:highlight w:val="yellow"/>
        </w:rPr>
        <w:t>双方根据合同约定的</w:t>
      </w:r>
      <w:proofErr w:type="gramStart"/>
      <w:r w:rsidR="00D009A7">
        <w:rPr>
          <w:rFonts w:ascii="宋体" w:hAnsi="宋体" w:hint="eastAsia"/>
          <w:sz w:val="21"/>
          <w:szCs w:val="21"/>
          <w:highlight w:val="yellow"/>
        </w:rPr>
        <w:t>单瓦价格</w:t>
      </w:r>
      <w:proofErr w:type="gramEnd"/>
      <w:r w:rsidR="00D009A7">
        <w:rPr>
          <w:rFonts w:ascii="宋体" w:hAnsi="宋体" w:hint="eastAsia"/>
          <w:sz w:val="21"/>
          <w:szCs w:val="21"/>
          <w:highlight w:val="yellow"/>
        </w:rPr>
        <w:t>乘以</w:t>
      </w:r>
      <w:r w:rsidRPr="009D0A9A">
        <w:rPr>
          <w:rFonts w:ascii="宋体" w:hAnsi="宋体" w:hint="eastAsia"/>
          <w:sz w:val="21"/>
          <w:szCs w:val="21"/>
          <w:highlight w:val="yellow"/>
        </w:rPr>
        <w:t>实际容量进行工程结算</w:t>
      </w:r>
      <w:r>
        <w:rPr>
          <w:rFonts w:ascii="宋体" w:hAnsi="宋体" w:hint="eastAsia"/>
          <w:sz w:val="21"/>
          <w:szCs w:val="21"/>
        </w:rPr>
        <w:t>，发包方在承包方提供资料15日内完成结算资料审核，确定工程的总结算价。</w:t>
      </w:r>
    </w:p>
    <w:p w14:paraId="75A89C22" w14:textId="77777777" w:rsidR="009B004B" w:rsidRDefault="0022743C">
      <w:pPr>
        <w:pStyle w:val="2"/>
        <w:spacing w:line="360" w:lineRule="auto"/>
        <w:rPr>
          <w:rFonts w:ascii="宋体" w:hAnsi="宋体"/>
          <w:sz w:val="21"/>
          <w:szCs w:val="21"/>
        </w:rPr>
      </w:pPr>
      <w:bookmarkStart w:id="794" w:name="_Toc468953104"/>
      <w:r>
        <w:rPr>
          <w:rFonts w:ascii="宋体" w:hAnsi="宋体" w:hint="eastAsia"/>
          <w:sz w:val="21"/>
          <w:szCs w:val="21"/>
        </w:rPr>
        <w:t xml:space="preserve">6 </w:t>
      </w:r>
      <w:r>
        <w:rPr>
          <w:rFonts w:ascii="宋体" w:hAnsi="宋体" w:hint="eastAsia"/>
          <w:sz w:val="21"/>
          <w:szCs w:val="21"/>
        </w:rPr>
        <w:t>合同价款支</w:t>
      </w:r>
      <w:bookmarkStart w:id="795" w:name="_Toc455038483"/>
      <w:bookmarkStart w:id="796" w:name="_Toc455039888"/>
      <w:bookmarkEnd w:id="788"/>
      <w:bookmarkEnd w:id="789"/>
      <w:bookmarkEnd w:id="790"/>
      <w:bookmarkEnd w:id="791"/>
      <w:bookmarkEnd w:id="792"/>
      <w:bookmarkEnd w:id="793"/>
      <w:r>
        <w:rPr>
          <w:rFonts w:ascii="宋体" w:hAnsi="宋体" w:hint="eastAsia"/>
          <w:sz w:val="21"/>
          <w:szCs w:val="21"/>
        </w:rPr>
        <w:t>付</w:t>
      </w:r>
      <w:bookmarkEnd w:id="794"/>
    </w:p>
    <w:p w14:paraId="607ACDD8" w14:textId="77777777" w:rsidR="009B004B" w:rsidRPr="006A3A9B" w:rsidRDefault="0022743C">
      <w:pPr>
        <w:pStyle w:val="65"/>
        <w:adjustRightInd w:val="0"/>
        <w:spacing w:line="360" w:lineRule="auto"/>
        <w:ind w:firstLineChars="0" w:firstLine="0"/>
        <w:rPr>
          <w:rFonts w:ascii="宋体" w:hAnsi="宋体"/>
          <w:szCs w:val="21"/>
        </w:rPr>
      </w:pPr>
      <w:r>
        <w:rPr>
          <w:rFonts w:ascii="宋体" w:hAnsi="宋体" w:hint="eastAsia"/>
          <w:szCs w:val="21"/>
        </w:rPr>
        <w:t xml:space="preserve">  </w:t>
      </w:r>
      <w:r w:rsidR="00D11F97" w:rsidRPr="006A3A9B">
        <w:rPr>
          <w:rFonts w:ascii="宋体" w:hAnsi="宋体" w:hint="eastAsia"/>
          <w:szCs w:val="21"/>
        </w:rPr>
        <w:t>乐叶光伏能源有限</w:t>
      </w:r>
      <w:r w:rsidRPr="006A3A9B">
        <w:rPr>
          <w:rFonts w:ascii="宋体" w:hAnsi="宋体" w:hint="eastAsia"/>
          <w:szCs w:val="21"/>
        </w:rPr>
        <w:t>公司已与</w:t>
      </w:r>
      <w:r w:rsidR="00D11F97" w:rsidRPr="006A3A9B">
        <w:rPr>
          <w:rFonts w:ascii="宋体" w:hAnsi="宋体" w:hint="eastAsia"/>
          <w:szCs w:val="21"/>
        </w:rPr>
        <w:t>上海久能能源科技发展</w:t>
      </w:r>
      <w:r w:rsidR="0018787D" w:rsidRPr="006A3A9B">
        <w:rPr>
          <w:rFonts w:ascii="宋体" w:hAnsi="宋体" w:hint="eastAsia"/>
          <w:szCs w:val="21"/>
        </w:rPr>
        <w:t>有限公司</w:t>
      </w:r>
      <w:r w:rsidRPr="006A3A9B">
        <w:rPr>
          <w:rFonts w:ascii="宋体" w:hAnsi="宋体" w:hint="eastAsia"/>
          <w:szCs w:val="21"/>
        </w:rPr>
        <w:t>于</w:t>
      </w:r>
      <w:r w:rsidR="00D11F97" w:rsidRPr="006A3A9B">
        <w:rPr>
          <w:rFonts w:ascii="宋体" w:hAnsi="宋体" w:hint="eastAsia"/>
          <w:szCs w:val="21"/>
        </w:rPr>
        <w:t>2016</w:t>
      </w:r>
      <w:r w:rsidRPr="006A3A9B">
        <w:rPr>
          <w:rFonts w:ascii="宋体" w:hAnsi="宋体" w:hint="eastAsia"/>
          <w:szCs w:val="21"/>
        </w:rPr>
        <w:t>年</w:t>
      </w:r>
      <w:r w:rsidR="00D11F97" w:rsidRPr="006A3A9B">
        <w:rPr>
          <w:rFonts w:ascii="宋体" w:hAnsi="宋体" w:hint="eastAsia"/>
          <w:szCs w:val="21"/>
        </w:rPr>
        <w:t>11</w:t>
      </w:r>
      <w:r w:rsidRPr="006A3A9B">
        <w:rPr>
          <w:rFonts w:ascii="宋体" w:hAnsi="宋体" w:hint="eastAsia"/>
          <w:szCs w:val="21"/>
        </w:rPr>
        <w:t>月签订</w:t>
      </w:r>
      <w:r w:rsidR="00D11F97" w:rsidRPr="006A3A9B">
        <w:rPr>
          <w:rFonts w:ascii="宋体" w:hAnsi="宋体" w:hint="eastAsia"/>
          <w:szCs w:val="21"/>
        </w:rPr>
        <w:t>上海久能能源科技发展有限公司16MW分布式电站项目</w:t>
      </w:r>
      <w:r w:rsidRPr="006A3A9B">
        <w:rPr>
          <w:rFonts w:ascii="宋体" w:hAnsi="宋体" w:hint="eastAsia"/>
          <w:szCs w:val="21"/>
        </w:rPr>
        <w:t>合作协议</w:t>
      </w:r>
      <w:proofErr w:type="gramStart"/>
      <w:r w:rsidRPr="006A3A9B">
        <w:rPr>
          <w:rFonts w:ascii="宋体" w:hAnsi="宋体" w:hint="eastAsia"/>
          <w:szCs w:val="21"/>
        </w:rPr>
        <w:t>》</w:t>
      </w:r>
      <w:proofErr w:type="gramEnd"/>
      <w:r w:rsidRPr="006A3A9B">
        <w:rPr>
          <w:rFonts w:ascii="宋体" w:hAnsi="宋体" w:hint="eastAsia"/>
          <w:szCs w:val="21"/>
        </w:rPr>
        <w:t>（合同编号：</w:t>
      </w:r>
      <w:r w:rsidR="00D11F97" w:rsidRPr="006A3A9B">
        <w:rPr>
          <w:rFonts w:ascii="宋体" w:hAnsi="宋体" w:hint="eastAsia"/>
          <w:szCs w:val="21"/>
        </w:rPr>
        <w:t>LGi-N-oth-1611-049-A</w:t>
      </w:r>
      <w:r w:rsidRPr="006A3A9B">
        <w:rPr>
          <w:rFonts w:ascii="宋体" w:hAnsi="宋体" w:hint="eastAsia"/>
          <w:szCs w:val="21"/>
        </w:rPr>
        <w:t>）简称《合作协议》。</w:t>
      </w:r>
    </w:p>
    <w:p w14:paraId="6237BD4B" w14:textId="77777777" w:rsidR="009B004B" w:rsidRDefault="0022743C">
      <w:pPr>
        <w:pStyle w:val="65"/>
        <w:adjustRightInd w:val="0"/>
        <w:spacing w:line="360" w:lineRule="auto"/>
        <w:rPr>
          <w:rFonts w:ascii="宋体" w:hAnsi="宋体"/>
          <w:szCs w:val="21"/>
        </w:rPr>
      </w:pPr>
      <w:r w:rsidRPr="006A3A9B">
        <w:rPr>
          <w:rFonts w:ascii="宋体" w:hAnsi="宋体" w:hint="eastAsia"/>
          <w:szCs w:val="21"/>
        </w:rPr>
        <w:t xml:space="preserve"> 本项目付款方式在《合作协议》的基础上修订完成，见如下：</w:t>
      </w:r>
      <w:r>
        <w:rPr>
          <w:rFonts w:ascii="宋体" w:hAnsi="宋体"/>
          <w:szCs w:val="21"/>
        </w:rPr>
        <w:t xml:space="preserve"> </w:t>
      </w:r>
    </w:p>
    <w:p w14:paraId="0F65E0AF" w14:textId="77777777" w:rsidR="008F1B3D" w:rsidRPr="008F1B3D" w:rsidRDefault="00AA5061" w:rsidP="008F1B3D">
      <w:pPr>
        <w:keepNext/>
        <w:keepLines/>
        <w:spacing w:before="260" w:after="260" w:line="360" w:lineRule="auto"/>
        <w:outlineLvl w:val="1"/>
        <w:rPr>
          <w:rFonts w:ascii="宋体" w:eastAsia="黑体" w:hAnsi="宋体"/>
          <w:b/>
          <w:bCs/>
          <w:sz w:val="21"/>
          <w:szCs w:val="21"/>
        </w:rPr>
      </w:pPr>
      <w:bookmarkStart w:id="797" w:name="_Toc464837488"/>
      <w:bookmarkStart w:id="798" w:name="_Toc468953106"/>
      <w:bookmarkStart w:id="799" w:name="_Toc405297892"/>
      <w:bookmarkStart w:id="800" w:name="_GoBack"/>
      <w:bookmarkEnd w:id="800"/>
      <w:r>
        <w:rPr>
          <w:rFonts w:ascii="宋体" w:eastAsia="黑体" w:hAnsi="宋体" w:hint="eastAsia"/>
          <w:b/>
          <w:bCs/>
          <w:sz w:val="21"/>
          <w:szCs w:val="21"/>
        </w:rPr>
        <w:lastRenderedPageBreak/>
        <w:t>第一</w:t>
      </w:r>
      <w:r w:rsidR="008F1B3D" w:rsidRPr="008F1B3D">
        <w:rPr>
          <w:rFonts w:ascii="宋体" w:eastAsia="黑体" w:hAnsi="宋体" w:hint="eastAsia"/>
          <w:b/>
          <w:bCs/>
          <w:sz w:val="21"/>
          <w:szCs w:val="21"/>
        </w:rPr>
        <w:t>阶段</w:t>
      </w:r>
      <w:r w:rsidR="008F1B3D" w:rsidRPr="008F1B3D">
        <w:rPr>
          <w:rFonts w:ascii="宋体" w:eastAsia="黑体" w:hAnsi="宋体"/>
          <w:b/>
          <w:bCs/>
          <w:sz w:val="21"/>
          <w:szCs w:val="21"/>
        </w:rPr>
        <w:t>：工程进度款</w:t>
      </w:r>
      <w:bookmarkEnd w:id="797"/>
      <w:bookmarkEnd w:id="798"/>
    </w:p>
    <w:p w14:paraId="52694568" w14:textId="77777777" w:rsidR="00BF3B5F" w:rsidRPr="006A3A9B" w:rsidRDefault="00BF3B5F" w:rsidP="00AA5061">
      <w:pPr>
        <w:pStyle w:val="afffffffffff1"/>
        <w:numPr>
          <w:ilvl w:val="0"/>
          <w:numId w:val="93"/>
        </w:numPr>
        <w:spacing w:line="360" w:lineRule="auto"/>
        <w:ind w:firstLineChars="0"/>
        <w:rPr>
          <w:rFonts w:ascii="Calibri" w:hAnsi="Calibri"/>
          <w:color w:val="000000"/>
          <w:sz w:val="24"/>
        </w:rPr>
      </w:pPr>
      <w:bookmarkStart w:id="801" w:name="_Toc464837489"/>
      <w:bookmarkStart w:id="802" w:name="_Toc468953107"/>
      <w:r w:rsidRPr="006A3A9B">
        <w:rPr>
          <w:rFonts w:ascii="宋体" w:hAnsi="宋体"/>
          <w:szCs w:val="21"/>
        </w:rPr>
        <w:t>自工程开工之日起，每</w:t>
      </w:r>
      <w:r w:rsidRPr="006A3A9B">
        <w:rPr>
          <w:rFonts w:ascii="宋体" w:hAnsi="宋体" w:hint="eastAsia"/>
          <w:szCs w:val="21"/>
        </w:rPr>
        <w:t>月20日</w:t>
      </w:r>
      <w:r w:rsidRPr="006A3A9B">
        <w:rPr>
          <w:rFonts w:ascii="宋体" w:hAnsi="宋体"/>
          <w:szCs w:val="21"/>
        </w:rPr>
        <w:t>为支付</w:t>
      </w:r>
      <w:r w:rsidRPr="006A3A9B">
        <w:rPr>
          <w:rFonts w:ascii="宋体" w:hAnsi="宋体" w:hint="eastAsia"/>
          <w:szCs w:val="21"/>
        </w:rPr>
        <w:t>一次</w:t>
      </w:r>
      <w:r w:rsidRPr="006A3A9B">
        <w:rPr>
          <w:rFonts w:ascii="宋体" w:hAnsi="宋体"/>
          <w:szCs w:val="21"/>
        </w:rPr>
        <w:t>工程进度款</w:t>
      </w:r>
      <w:r w:rsidR="002A0334" w:rsidRPr="006A3A9B">
        <w:rPr>
          <w:rFonts w:ascii="宋体" w:hAnsi="宋体" w:hint="eastAsia"/>
          <w:szCs w:val="21"/>
        </w:rPr>
        <w:t>。</w:t>
      </w:r>
      <w:r w:rsidR="002E263A" w:rsidRPr="006A3A9B">
        <w:rPr>
          <w:rFonts w:ascii="宋体" w:hAnsi="宋体" w:hint="eastAsia"/>
          <w:szCs w:val="21"/>
        </w:rPr>
        <w:t>此时支付第一次进度款时</w:t>
      </w:r>
      <w:r w:rsidR="00BD10F9" w:rsidRPr="006A3A9B">
        <w:rPr>
          <w:rFonts w:ascii="宋体" w:hAnsi="宋体" w:hint="eastAsia"/>
          <w:szCs w:val="21"/>
        </w:rPr>
        <w:t>承包方必须提交</w:t>
      </w:r>
      <w:r w:rsidR="00AA5061" w:rsidRPr="006A3A9B">
        <w:rPr>
          <w:rFonts w:ascii="宋体" w:hAnsi="宋体" w:hint="eastAsia"/>
          <w:szCs w:val="21"/>
        </w:rPr>
        <w:t>电力接入批复原件、建筑（安装）工程一切险及第三者责任</w:t>
      </w:r>
      <w:proofErr w:type="gramStart"/>
      <w:r w:rsidR="00AA5061" w:rsidRPr="006A3A9B">
        <w:rPr>
          <w:rFonts w:ascii="宋体" w:hAnsi="宋体" w:hint="eastAsia"/>
          <w:szCs w:val="21"/>
        </w:rPr>
        <w:t>险合同</w:t>
      </w:r>
      <w:proofErr w:type="gramEnd"/>
      <w:r w:rsidR="00AA5061" w:rsidRPr="006A3A9B">
        <w:rPr>
          <w:rFonts w:ascii="宋体" w:hAnsi="宋体" w:hint="eastAsia"/>
          <w:szCs w:val="21"/>
        </w:rPr>
        <w:t>副本、</w:t>
      </w:r>
      <w:r w:rsidR="000B7E45" w:rsidRPr="006A3A9B">
        <w:rPr>
          <w:rFonts w:ascii="宋体" w:hAnsi="宋体" w:hint="eastAsia"/>
          <w:szCs w:val="21"/>
        </w:rPr>
        <w:t>初设评审文件；</w:t>
      </w:r>
      <w:r w:rsidR="008B5235" w:rsidRPr="006A3A9B">
        <w:rPr>
          <w:rFonts w:ascii="宋体" w:hAnsi="宋体" w:hint="eastAsia"/>
          <w:szCs w:val="21"/>
        </w:rPr>
        <w:t>同时</w:t>
      </w:r>
      <w:r w:rsidRPr="006A3A9B">
        <w:rPr>
          <w:rFonts w:ascii="宋体" w:hAnsi="宋体"/>
          <w:szCs w:val="21"/>
        </w:rPr>
        <w:t>提交已完成工程量清单</w:t>
      </w:r>
      <w:r w:rsidR="00CB05C8" w:rsidRPr="006A3A9B">
        <w:rPr>
          <w:rFonts w:ascii="宋体" w:hAnsi="宋体" w:hint="eastAsia"/>
          <w:szCs w:val="21"/>
        </w:rPr>
        <w:t>、设备清册</w:t>
      </w:r>
      <w:r w:rsidRPr="006A3A9B">
        <w:rPr>
          <w:rFonts w:ascii="宋体" w:hAnsi="宋体" w:hint="eastAsia"/>
          <w:szCs w:val="21"/>
        </w:rPr>
        <w:t>和进度款</w:t>
      </w:r>
      <w:r w:rsidR="00420249" w:rsidRPr="006A3A9B">
        <w:rPr>
          <w:rFonts w:ascii="宋体" w:hAnsi="宋体"/>
          <w:szCs w:val="21"/>
        </w:rPr>
        <w:t>申请表</w:t>
      </w:r>
      <w:r w:rsidR="00420249" w:rsidRPr="006A3A9B">
        <w:rPr>
          <w:rFonts w:ascii="宋体" w:hAnsi="宋体" w:hint="eastAsia"/>
          <w:szCs w:val="21"/>
        </w:rPr>
        <w:t>；</w:t>
      </w:r>
      <w:r w:rsidRPr="006A3A9B">
        <w:rPr>
          <w:rFonts w:ascii="宋体" w:hAnsi="宋体"/>
          <w:szCs w:val="21"/>
        </w:rPr>
        <w:t>发包方</w:t>
      </w:r>
      <w:r w:rsidRPr="006A3A9B">
        <w:rPr>
          <w:rFonts w:ascii="宋体" w:hAnsi="宋体" w:hint="eastAsia"/>
          <w:szCs w:val="21"/>
        </w:rPr>
        <w:t>协调</w:t>
      </w:r>
      <w:r w:rsidRPr="006A3A9B">
        <w:rPr>
          <w:rFonts w:ascii="宋体" w:hAnsi="宋体"/>
          <w:szCs w:val="21"/>
        </w:rPr>
        <w:t>监理方审核</w:t>
      </w:r>
      <w:r w:rsidRPr="006A3A9B">
        <w:rPr>
          <w:rFonts w:ascii="宋体" w:hAnsi="宋体" w:hint="eastAsia"/>
          <w:szCs w:val="21"/>
        </w:rPr>
        <w:t>并</w:t>
      </w:r>
      <w:r w:rsidRPr="006A3A9B">
        <w:rPr>
          <w:rFonts w:ascii="宋体" w:hAnsi="宋体"/>
          <w:szCs w:val="21"/>
        </w:rPr>
        <w:t>确认</w:t>
      </w:r>
      <w:r w:rsidRPr="006A3A9B">
        <w:rPr>
          <w:rFonts w:ascii="宋体" w:hAnsi="宋体" w:hint="eastAsia"/>
          <w:szCs w:val="21"/>
        </w:rPr>
        <w:t>工程量</w:t>
      </w:r>
      <w:r w:rsidRPr="006A3A9B">
        <w:rPr>
          <w:rFonts w:ascii="宋体" w:hAnsi="宋体"/>
          <w:szCs w:val="21"/>
        </w:rPr>
        <w:t>清单</w:t>
      </w:r>
      <w:r w:rsidR="00CB05C8" w:rsidRPr="006A3A9B">
        <w:rPr>
          <w:rFonts w:ascii="宋体" w:hAnsi="宋体" w:hint="eastAsia"/>
          <w:szCs w:val="21"/>
        </w:rPr>
        <w:t>和设备清册、</w:t>
      </w:r>
      <w:r w:rsidRPr="006A3A9B">
        <w:rPr>
          <w:rFonts w:ascii="宋体" w:hAnsi="宋体"/>
          <w:szCs w:val="21"/>
        </w:rPr>
        <w:t>进度款</w:t>
      </w:r>
      <w:r w:rsidR="00420249" w:rsidRPr="006A3A9B">
        <w:rPr>
          <w:rFonts w:ascii="宋体" w:hAnsi="宋体" w:hint="eastAsia"/>
          <w:szCs w:val="21"/>
        </w:rPr>
        <w:t>申请表</w:t>
      </w:r>
      <w:r w:rsidR="00CB05C8" w:rsidRPr="006A3A9B">
        <w:rPr>
          <w:rFonts w:ascii="宋体" w:hAnsi="宋体" w:hint="eastAsia"/>
          <w:szCs w:val="21"/>
        </w:rPr>
        <w:t>，同时三方盖章确认</w:t>
      </w:r>
      <w:r w:rsidRPr="006A3A9B">
        <w:rPr>
          <w:rFonts w:ascii="宋体" w:hAnsi="宋体"/>
          <w:szCs w:val="21"/>
        </w:rPr>
        <w:t>。</w:t>
      </w:r>
      <w:r w:rsidR="008B5235" w:rsidRPr="006A3A9B">
        <w:rPr>
          <w:rFonts w:ascii="宋体" w:hAnsi="宋体" w:hint="eastAsia"/>
          <w:szCs w:val="21"/>
        </w:rPr>
        <w:t>之后进度款</w:t>
      </w:r>
      <w:r w:rsidR="009C6605" w:rsidRPr="006A3A9B">
        <w:rPr>
          <w:rFonts w:ascii="宋体" w:hAnsi="宋体" w:hint="eastAsia"/>
          <w:szCs w:val="21"/>
        </w:rPr>
        <w:t>的</w:t>
      </w:r>
      <w:r w:rsidR="008B5235" w:rsidRPr="006A3A9B">
        <w:rPr>
          <w:rFonts w:ascii="宋体" w:hAnsi="宋体" w:hint="eastAsia"/>
          <w:szCs w:val="21"/>
        </w:rPr>
        <w:t>申请按照</w:t>
      </w:r>
      <w:r w:rsidR="008B5235" w:rsidRPr="006A3A9B">
        <w:rPr>
          <w:rFonts w:ascii="宋体" w:hAnsi="宋体"/>
          <w:szCs w:val="21"/>
        </w:rPr>
        <w:t>已完成工程量清单</w:t>
      </w:r>
      <w:r w:rsidR="008B5235" w:rsidRPr="006A3A9B">
        <w:rPr>
          <w:rFonts w:ascii="宋体" w:hAnsi="宋体" w:hint="eastAsia"/>
          <w:szCs w:val="21"/>
        </w:rPr>
        <w:t>、设备清册</w:t>
      </w:r>
      <w:r w:rsidR="009C6605" w:rsidRPr="006A3A9B">
        <w:rPr>
          <w:rFonts w:ascii="宋体" w:hAnsi="宋体" w:hint="eastAsia"/>
          <w:szCs w:val="21"/>
        </w:rPr>
        <w:t>进行</w:t>
      </w:r>
      <w:r w:rsidR="009C6605" w:rsidRPr="006A3A9B">
        <w:rPr>
          <w:rFonts w:ascii="宋体" w:hAnsi="宋体"/>
          <w:szCs w:val="21"/>
        </w:rPr>
        <w:t>申请</w:t>
      </w:r>
      <w:r w:rsidR="008B5235" w:rsidRPr="006A3A9B">
        <w:rPr>
          <w:rFonts w:ascii="宋体" w:hAnsi="宋体" w:hint="eastAsia"/>
          <w:szCs w:val="21"/>
        </w:rPr>
        <w:t>；</w:t>
      </w:r>
      <w:r w:rsidR="008B5235" w:rsidRPr="006A3A9B">
        <w:rPr>
          <w:rFonts w:ascii="宋体" w:hAnsi="宋体"/>
          <w:szCs w:val="21"/>
        </w:rPr>
        <w:t>发包方</w:t>
      </w:r>
      <w:r w:rsidR="008B5235" w:rsidRPr="006A3A9B">
        <w:rPr>
          <w:rFonts w:ascii="宋体" w:hAnsi="宋体" w:hint="eastAsia"/>
          <w:szCs w:val="21"/>
        </w:rPr>
        <w:t>协调</w:t>
      </w:r>
      <w:r w:rsidR="008B5235" w:rsidRPr="006A3A9B">
        <w:rPr>
          <w:rFonts w:ascii="宋体" w:hAnsi="宋体"/>
          <w:szCs w:val="21"/>
        </w:rPr>
        <w:t>监理方审核</w:t>
      </w:r>
      <w:r w:rsidR="008B5235" w:rsidRPr="006A3A9B">
        <w:rPr>
          <w:rFonts w:ascii="宋体" w:hAnsi="宋体" w:hint="eastAsia"/>
          <w:szCs w:val="21"/>
        </w:rPr>
        <w:t>并</w:t>
      </w:r>
      <w:r w:rsidR="008B5235" w:rsidRPr="006A3A9B">
        <w:rPr>
          <w:rFonts w:ascii="宋体" w:hAnsi="宋体"/>
          <w:szCs w:val="21"/>
        </w:rPr>
        <w:t>确认</w:t>
      </w:r>
      <w:r w:rsidR="008B5235" w:rsidRPr="006A3A9B">
        <w:rPr>
          <w:rFonts w:ascii="宋体" w:hAnsi="宋体" w:hint="eastAsia"/>
          <w:szCs w:val="21"/>
        </w:rPr>
        <w:t>工程量</w:t>
      </w:r>
      <w:r w:rsidR="008B5235" w:rsidRPr="006A3A9B">
        <w:rPr>
          <w:rFonts w:ascii="宋体" w:hAnsi="宋体"/>
          <w:szCs w:val="21"/>
        </w:rPr>
        <w:t>清单</w:t>
      </w:r>
      <w:r w:rsidR="008B5235" w:rsidRPr="006A3A9B">
        <w:rPr>
          <w:rFonts w:ascii="宋体" w:hAnsi="宋体" w:hint="eastAsia"/>
          <w:szCs w:val="21"/>
        </w:rPr>
        <w:t>和设备清册、</w:t>
      </w:r>
      <w:r w:rsidR="008B5235" w:rsidRPr="006A3A9B">
        <w:rPr>
          <w:rFonts w:ascii="宋体" w:hAnsi="宋体"/>
          <w:szCs w:val="21"/>
        </w:rPr>
        <w:t>进度款</w:t>
      </w:r>
      <w:r w:rsidR="008B5235" w:rsidRPr="006A3A9B">
        <w:rPr>
          <w:rFonts w:ascii="宋体" w:hAnsi="宋体" w:hint="eastAsia"/>
          <w:szCs w:val="21"/>
        </w:rPr>
        <w:t>申请表，同时三方盖章确认</w:t>
      </w:r>
      <w:r w:rsidR="009C6605" w:rsidRPr="006A3A9B">
        <w:rPr>
          <w:rFonts w:ascii="宋体" w:hAnsi="宋体" w:hint="eastAsia"/>
          <w:szCs w:val="21"/>
        </w:rPr>
        <w:t>。</w:t>
      </w:r>
    </w:p>
    <w:p w14:paraId="2B988A96" w14:textId="77777777" w:rsidR="00767EF2" w:rsidRPr="00B177F1" w:rsidRDefault="00BF3B5F" w:rsidP="00767EF2">
      <w:pPr>
        <w:pStyle w:val="afffffffffff1"/>
        <w:numPr>
          <w:ilvl w:val="0"/>
          <w:numId w:val="96"/>
        </w:numPr>
        <w:spacing w:line="360" w:lineRule="auto"/>
        <w:ind w:firstLineChars="0"/>
        <w:rPr>
          <w:rFonts w:ascii="宋体" w:hAnsi="宋体"/>
          <w:szCs w:val="21"/>
        </w:rPr>
      </w:pPr>
      <w:r w:rsidRPr="00B177F1">
        <w:rPr>
          <w:rFonts w:ascii="宋体" w:hAnsi="宋体" w:hint="eastAsia"/>
          <w:szCs w:val="21"/>
        </w:rPr>
        <w:t>发包方</w:t>
      </w:r>
      <w:r w:rsidRPr="00B177F1">
        <w:rPr>
          <w:rFonts w:ascii="宋体" w:hAnsi="宋体"/>
          <w:szCs w:val="21"/>
        </w:rPr>
        <w:t>在</w:t>
      </w:r>
      <w:r w:rsidRPr="00B177F1">
        <w:rPr>
          <w:rFonts w:ascii="宋体" w:hAnsi="宋体" w:hint="eastAsia"/>
          <w:szCs w:val="21"/>
        </w:rPr>
        <w:t>承包方</w:t>
      </w:r>
      <w:r w:rsidRPr="00B177F1">
        <w:rPr>
          <w:rFonts w:ascii="宋体" w:hAnsi="宋体"/>
          <w:szCs w:val="21"/>
        </w:rPr>
        <w:t>提交</w:t>
      </w:r>
      <w:r w:rsidRPr="00B177F1">
        <w:rPr>
          <w:rFonts w:ascii="宋体" w:hAnsi="宋体" w:hint="eastAsia"/>
          <w:szCs w:val="21"/>
        </w:rPr>
        <w:t>付款</w:t>
      </w:r>
      <w:r w:rsidRPr="00B177F1">
        <w:rPr>
          <w:rFonts w:ascii="宋体" w:hAnsi="宋体"/>
          <w:szCs w:val="21"/>
        </w:rPr>
        <w:t>申请</w:t>
      </w:r>
      <w:r w:rsidRPr="00B177F1">
        <w:rPr>
          <w:rFonts w:ascii="宋体" w:hAnsi="宋体" w:hint="eastAsia"/>
          <w:szCs w:val="21"/>
        </w:rPr>
        <w:t>后</w:t>
      </w:r>
      <w:r w:rsidRPr="00B177F1">
        <w:rPr>
          <w:rFonts w:ascii="宋体" w:hAnsi="宋体"/>
          <w:szCs w:val="21"/>
        </w:rPr>
        <w:t>的</w:t>
      </w:r>
      <w:r w:rsidRPr="00B177F1">
        <w:rPr>
          <w:rFonts w:ascii="宋体" w:hAnsi="宋体" w:hint="eastAsia"/>
          <w:szCs w:val="21"/>
        </w:rPr>
        <w:t>10个</w:t>
      </w:r>
      <w:r w:rsidRPr="00B177F1">
        <w:rPr>
          <w:rFonts w:ascii="宋体" w:hAnsi="宋体"/>
          <w:szCs w:val="21"/>
        </w:rPr>
        <w:t>工作日内支付进度款</w:t>
      </w:r>
      <w:r w:rsidRPr="00B177F1">
        <w:rPr>
          <w:rFonts w:ascii="宋体" w:hAnsi="宋体" w:hint="eastAsia"/>
          <w:szCs w:val="21"/>
        </w:rPr>
        <w:t>；</w:t>
      </w:r>
    </w:p>
    <w:p w14:paraId="1609743C" w14:textId="77777777" w:rsidR="00767EF2" w:rsidRPr="00B177F1" w:rsidRDefault="00767EF2" w:rsidP="00767EF2">
      <w:pPr>
        <w:pStyle w:val="afffffffffff1"/>
        <w:numPr>
          <w:ilvl w:val="0"/>
          <w:numId w:val="96"/>
        </w:numPr>
        <w:spacing w:line="360" w:lineRule="auto"/>
        <w:ind w:firstLineChars="0"/>
        <w:rPr>
          <w:rFonts w:ascii="宋体" w:hAnsi="宋体"/>
          <w:szCs w:val="21"/>
        </w:rPr>
      </w:pPr>
      <w:r w:rsidRPr="00B177F1">
        <w:rPr>
          <w:rFonts w:ascii="宋体" w:hAnsi="宋体" w:hint="eastAsia"/>
          <w:szCs w:val="21"/>
        </w:rPr>
        <w:t>每次</w:t>
      </w:r>
      <w:r w:rsidRPr="00B177F1">
        <w:rPr>
          <w:rFonts w:ascii="宋体" w:hAnsi="宋体"/>
          <w:szCs w:val="21"/>
        </w:rPr>
        <w:t>付款</w:t>
      </w:r>
      <w:r w:rsidRPr="00B177F1">
        <w:rPr>
          <w:rFonts w:ascii="宋体" w:hAnsi="宋体" w:hint="eastAsia"/>
          <w:szCs w:val="21"/>
        </w:rPr>
        <w:t>承包方应提供本次付款金额的</w:t>
      </w:r>
      <w:r w:rsidRPr="00B177F1">
        <w:rPr>
          <w:rFonts w:ascii="宋体" w:hAnsi="宋体"/>
          <w:szCs w:val="21"/>
        </w:rPr>
        <w:t>等额增值税专用发票</w:t>
      </w:r>
      <w:r w:rsidR="002877A4">
        <w:rPr>
          <w:rFonts w:ascii="宋体" w:hAnsi="宋体" w:hint="eastAsia"/>
          <w:szCs w:val="21"/>
        </w:rPr>
        <w:t>及进度款收据</w:t>
      </w:r>
      <w:r w:rsidRPr="00B177F1">
        <w:rPr>
          <w:rFonts w:ascii="宋体" w:hAnsi="宋体" w:hint="eastAsia"/>
          <w:szCs w:val="21"/>
        </w:rPr>
        <w:t>；</w:t>
      </w:r>
      <w:r w:rsidR="00BF3B5F" w:rsidRPr="00B177F1">
        <w:rPr>
          <w:rFonts w:ascii="宋体" w:hAnsi="宋体" w:hint="eastAsia"/>
          <w:szCs w:val="21"/>
        </w:rPr>
        <w:t xml:space="preserve"> </w:t>
      </w:r>
    </w:p>
    <w:p w14:paraId="03BCF02D" w14:textId="77777777" w:rsidR="00767EF2" w:rsidRPr="006A3A9B" w:rsidRDefault="00767EF2" w:rsidP="00767EF2">
      <w:pPr>
        <w:pStyle w:val="afffffffffff1"/>
        <w:numPr>
          <w:ilvl w:val="0"/>
          <w:numId w:val="96"/>
        </w:numPr>
        <w:spacing w:line="360" w:lineRule="auto"/>
        <w:ind w:firstLineChars="0"/>
        <w:rPr>
          <w:rFonts w:ascii="宋体" w:hAnsi="宋体"/>
          <w:szCs w:val="21"/>
          <w:highlight w:val="yellow"/>
        </w:rPr>
      </w:pPr>
      <w:r w:rsidRPr="00B177F1">
        <w:rPr>
          <w:rFonts w:ascii="宋体" w:hAnsi="宋体" w:hint="eastAsia"/>
          <w:szCs w:val="21"/>
        </w:rPr>
        <w:t>工程进度款=本工程总合同价</w:t>
      </w:r>
      <w:r w:rsidR="00AA5061">
        <w:rPr>
          <w:rFonts w:ascii="宋体" w:hAnsi="宋体" w:hint="eastAsia"/>
          <w:szCs w:val="21"/>
        </w:rPr>
        <w:t>*6</w:t>
      </w:r>
      <w:r w:rsidRPr="00B177F1">
        <w:rPr>
          <w:rFonts w:ascii="宋体" w:hAnsi="宋体" w:hint="eastAsia"/>
          <w:szCs w:val="21"/>
        </w:rPr>
        <w:t>0%，金额</w:t>
      </w:r>
      <w:r w:rsidRPr="00B177F1">
        <w:rPr>
          <w:rFonts w:ascii="宋体" w:hAnsi="宋体"/>
          <w:szCs w:val="21"/>
        </w:rPr>
        <w:t>为</w:t>
      </w:r>
      <w:r w:rsidRPr="00B177F1">
        <w:rPr>
          <w:rFonts w:ascii="宋体" w:hAnsi="宋体" w:hint="eastAsia"/>
          <w:szCs w:val="21"/>
        </w:rPr>
        <w:t>人民币</w:t>
      </w:r>
      <w:r w:rsidR="006A3A9B" w:rsidRPr="006A3A9B">
        <w:rPr>
          <w:rFonts w:ascii="宋体" w:hAnsi="宋体" w:hint="eastAsia"/>
          <w:szCs w:val="21"/>
          <w:highlight w:val="yellow"/>
        </w:rPr>
        <w:t>2967048.00</w:t>
      </w:r>
      <w:r w:rsidRPr="006A3A9B">
        <w:rPr>
          <w:rFonts w:ascii="宋体" w:hAnsi="宋体" w:hint="eastAsia"/>
          <w:szCs w:val="21"/>
          <w:highlight w:val="yellow"/>
        </w:rPr>
        <w:t>元</w:t>
      </w:r>
      <w:r w:rsidRPr="006A3A9B">
        <w:rPr>
          <w:rFonts w:ascii="宋体" w:hAnsi="宋体"/>
          <w:szCs w:val="21"/>
          <w:highlight w:val="yellow"/>
        </w:rPr>
        <w:t>（</w:t>
      </w:r>
      <w:r w:rsidRPr="006A3A9B">
        <w:rPr>
          <w:rFonts w:ascii="宋体" w:hAnsi="宋体" w:hint="eastAsia"/>
          <w:szCs w:val="21"/>
          <w:highlight w:val="yellow"/>
        </w:rPr>
        <w:t>大写</w:t>
      </w:r>
      <w:r w:rsidRPr="006A3A9B">
        <w:rPr>
          <w:rFonts w:ascii="宋体" w:hAnsi="宋体"/>
          <w:szCs w:val="21"/>
          <w:highlight w:val="yellow"/>
        </w:rPr>
        <w:t>：</w:t>
      </w:r>
      <w:proofErr w:type="gramStart"/>
      <w:r w:rsidR="006A3A9B" w:rsidRPr="006A3A9B">
        <w:rPr>
          <w:rFonts w:ascii="宋体" w:hAnsi="宋体" w:hint="eastAsia"/>
          <w:szCs w:val="21"/>
          <w:highlight w:val="yellow"/>
        </w:rPr>
        <w:t>贰</w:t>
      </w:r>
      <w:r w:rsidR="006A3A9B" w:rsidRPr="006A3A9B">
        <w:rPr>
          <w:rFonts w:ascii="宋体" w:hAnsi="宋体"/>
          <w:szCs w:val="21"/>
          <w:highlight w:val="yellow"/>
        </w:rPr>
        <w:t>佰玖拾陆万柒仟零肆拾捌</w:t>
      </w:r>
      <w:proofErr w:type="gramEnd"/>
      <w:r w:rsidRPr="006A3A9B">
        <w:rPr>
          <w:rFonts w:ascii="宋体" w:hAnsi="宋体" w:hint="eastAsia"/>
          <w:szCs w:val="21"/>
          <w:highlight w:val="yellow"/>
        </w:rPr>
        <w:t>元整</w:t>
      </w:r>
      <w:r w:rsidRPr="006A3A9B">
        <w:rPr>
          <w:rFonts w:ascii="宋体" w:hAnsi="宋体"/>
          <w:szCs w:val="21"/>
          <w:highlight w:val="yellow"/>
        </w:rPr>
        <w:t>）</w:t>
      </w:r>
      <w:r w:rsidRPr="006A3A9B">
        <w:rPr>
          <w:rFonts w:ascii="宋体" w:hAnsi="宋体" w:hint="eastAsia"/>
          <w:szCs w:val="21"/>
          <w:highlight w:val="yellow"/>
        </w:rPr>
        <w:t>；</w:t>
      </w:r>
    </w:p>
    <w:p w14:paraId="0256A1AD" w14:textId="77777777" w:rsidR="00767EF2" w:rsidRPr="00B177F1" w:rsidRDefault="00767EF2" w:rsidP="00767EF2">
      <w:pPr>
        <w:pStyle w:val="afffffffffff1"/>
        <w:numPr>
          <w:ilvl w:val="0"/>
          <w:numId w:val="96"/>
        </w:numPr>
        <w:spacing w:line="360" w:lineRule="auto"/>
        <w:ind w:firstLineChars="0"/>
        <w:rPr>
          <w:rFonts w:ascii="宋体" w:hAnsi="宋体"/>
          <w:szCs w:val="21"/>
        </w:rPr>
      </w:pPr>
      <w:r w:rsidRPr="00B177F1">
        <w:rPr>
          <w:rFonts w:ascii="宋体" w:hAnsi="宋体" w:hint="eastAsia"/>
          <w:szCs w:val="21"/>
        </w:rPr>
        <w:t>最高可申请的进度款为本工程总合同价的</w:t>
      </w:r>
      <w:r w:rsidR="002167F6">
        <w:rPr>
          <w:rFonts w:ascii="宋体" w:hAnsi="宋体" w:hint="eastAsia"/>
          <w:szCs w:val="21"/>
        </w:rPr>
        <w:t>6</w:t>
      </w:r>
      <w:r w:rsidRPr="00B177F1">
        <w:rPr>
          <w:rFonts w:ascii="宋体" w:hAnsi="宋体" w:hint="eastAsia"/>
          <w:szCs w:val="21"/>
        </w:rPr>
        <w:t>0%，并且项目站内所有组件、支架安装完毕, 站内所有土建施工完毕，电气安装完毕，具备并网条件，经发包方组织该分项验收合格。</w:t>
      </w:r>
    </w:p>
    <w:p w14:paraId="50852D95" w14:textId="77777777" w:rsidR="00767EF2" w:rsidRPr="00B177F1" w:rsidRDefault="00767EF2" w:rsidP="00767EF2">
      <w:pPr>
        <w:pStyle w:val="afffffffffff1"/>
        <w:numPr>
          <w:ilvl w:val="0"/>
          <w:numId w:val="96"/>
        </w:numPr>
        <w:spacing w:line="360" w:lineRule="auto"/>
        <w:ind w:firstLineChars="0"/>
        <w:rPr>
          <w:rFonts w:ascii="宋体" w:hAnsi="宋体"/>
          <w:szCs w:val="21"/>
        </w:rPr>
      </w:pPr>
      <w:r w:rsidRPr="00B177F1">
        <w:rPr>
          <w:rFonts w:ascii="宋体" w:hAnsi="宋体" w:hint="eastAsia"/>
          <w:szCs w:val="21"/>
        </w:rPr>
        <w:t>每次支付</w:t>
      </w:r>
      <w:r w:rsidRPr="00B177F1">
        <w:rPr>
          <w:rFonts w:ascii="宋体" w:hAnsi="宋体"/>
          <w:szCs w:val="21"/>
        </w:rPr>
        <w:t>的进度款</w:t>
      </w:r>
      <w:r w:rsidRPr="00B177F1">
        <w:rPr>
          <w:rFonts w:ascii="宋体" w:hAnsi="宋体" w:hint="eastAsia"/>
          <w:szCs w:val="21"/>
        </w:rPr>
        <w:t>如下</w:t>
      </w:r>
      <w:r w:rsidRPr="00B177F1">
        <w:rPr>
          <w:rFonts w:ascii="宋体" w:hAnsi="宋体"/>
          <w:szCs w:val="21"/>
        </w:rPr>
        <w:t>：</w:t>
      </w:r>
    </w:p>
    <w:p w14:paraId="20328EC4" w14:textId="77777777" w:rsidR="00767EF2" w:rsidRPr="00B177F1" w:rsidRDefault="00767EF2" w:rsidP="00767EF2">
      <w:pPr>
        <w:pStyle w:val="afffffffffff1"/>
        <w:spacing w:line="360" w:lineRule="auto"/>
        <w:ind w:left="720" w:firstLineChars="500" w:firstLine="1050"/>
        <w:rPr>
          <w:rFonts w:ascii="宋体" w:hAnsi="宋体"/>
          <w:szCs w:val="21"/>
        </w:rPr>
      </w:pPr>
      <w:r w:rsidRPr="00B177F1">
        <w:rPr>
          <w:rFonts w:ascii="宋体" w:hAnsi="宋体" w:hint="eastAsia"/>
          <w:szCs w:val="21"/>
        </w:rPr>
        <w:t>每次</w:t>
      </w:r>
      <w:r w:rsidRPr="00B177F1">
        <w:rPr>
          <w:rFonts w:ascii="宋体" w:hAnsi="宋体"/>
          <w:szCs w:val="21"/>
        </w:rPr>
        <w:t>支付的进度款=</w:t>
      </w:r>
      <w:r w:rsidRPr="00B177F1">
        <w:rPr>
          <w:rFonts w:ascii="宋体" w:hAnsi="宋体" w:hint="eastAsia"/>
          <w:szCs w:val="21"/>
        </w:rPr>
        <w:t>（</w:t>
      </w:r>
      <w:r w:rsidRPr="00B177F1">
        <w:rPr>
          <w:rFonts w:ascii="宋体" w:hAnsi="宋体"/>
          <w:szCs w:val="21"/>
        </w:rPr>
        <w:t>截至本次累计已完成工程量</w:t>
      </w:r>
      <w:r w:rsidRPr="00B177F1">
        <w:rPr>
          <w:rFonts w:ascii="宋体" w:hAnsi="宋体" w:hint="eastAsia"/>
          <w:szCs w:val="21"/>
        </w:rPr>
        <w:t>价款</w:t>
      </w:r>
      <w:r w:rsidRPr="00B177F1">
        <w:rPr>
          <w:rFonts w:ascii="宋体" w:hAnsi="宋体"/>
          <w:szCs w:val="21"/>
        </w:rPr>
        <w:t>-截至上次付款时</w:t>
      </w:r>
      <w:r w:rsidRPr="00B177F1">
        <w:rPr>
          <w:rFonts w:ascii="宋体" w:hAnsi="宋体" w:hint="eastAsia"/>
          <w:szCs w:val="21"/>
        </w:rPr>
        <w:t>累计</w:t>
      </w:r>
      <w:r w:rsidRPr="00B177F1">
        <w:rPr>
          <w:rFonts w:ascii="宋体" w:hAnsi="宋体"/>
          <w:szCs w:val="21"/>
        </w:rPr>
        <w:t>已完成工程</w:t>
      </w:r>
      <w:r w:rsidRPr="00B177F1">
        <w:rPr>
          <w:rFonts w:ascii="宋体" w:hAnsi="宋体" w:hint="eastAsia"/>
          <w:szCs w:val="21"/>
        </w:rPr>
        <w:t>量价款）*90</w:t>
      </w:r>
      <w:r w:rsidRPr="00B177F1">
        <w:rPr>
          <w:rFonts w:ascii="宋体" w:hAnsi="宋体"/>
          <w:szCs w:val="21"/>
        </w:rPr>
        <w:t>%</w:t>
      </w:r>
      <w:r w:rsidRPr="00B177F1">
        <w:rPr>
          <w:rFonts w:ascii="宋体" w:hAnsi="宋体" w:hint="eastAsia"/>
          <w:szCs w:val="21"/>
        </w:rPr>
        <w:t>；</w:t>
      </w:r>
    </w:p>
    <w:p w14:paraId="4E9BB351" w14:textId="77777777" w:rsidR="00767EF2" w:rsidRPr="00B177F1" w:rsidRDefault="00767EF2" w:rsidP="00767EF2">
      <w:pPr>
        <w:pStyle w:val="afffffffffff1"/>
        <w:numPr>
          <w:ilvl w:val="0"/>
          <w:numId w:val="96"/>
        </w:numPr>
        <w:spacing w:line="360" w:lineRule="auto"/>
        <w:ind w:firstLineChars="0"/>
        <w:rPr>
          <w:rFonts w:ascii="宋体" w:hAnsi="宋体"/>
          <w:szCs w:val="21"/>
        </w:rPr>
      </w:pPr>
      <w:r w:rsidRPr="00B177F1">
        <w:rPr>
          <w:rFonts w:ascii="宋体" w:hAnsi="宋体" w:hint="eastAsia"/>
          <w:szCs w:val="21"/>
        </w:rPr>
        <w:t>支付方式：银行电子转账或银行承兑汇票。</w:t>
      </w:r>
    </w:p>
    <w:p w14:paraId="463B1A85" w14:textId="77777777" w:rsidR="00A4344D" w:rsidRPr="00A4344D" w:rsidRDefault="00A4344D" w:rsidP="00A4344D">
      <w:pPr>
        <w:keepNext/>
        <w:keepLines/>
        <w:spacing w:before="260" w:after="260" w:line="360" w:lineRule="auto"/>
        <w:outlineLvl w:val="1"/>
        <w:rPr>
          <w:rFonts w:ascii="宋体" w:eastAsia="黑体" w:hAnsi="宋体"/>
          <w:b/>
          <w:bCs/>
          <w:sz w:val="21"/>
          <w:szCs w:val="21"/>
        </w:rPr>
      </w:pPr>
      <w:bookmarkStart w:id="803" w:name="_Toc462845968"/>
      <w:bookmarkStart w:id="804" w:name="_Toc468720936"/>
      <w:bookmarkStart w:id="805" w:name="_Toc468784491"/>
      <w:bookmarkStart w:id="806" w:name="_Toc468786591"/>
      <w:bookmarkEnd w:id="801"/>
      <w:bookmarkEnd w:id="802"/>
      <w:r w:rsidRPr="00A4344D">
        <w:rPr>
          <w:rFonts w:ascii="宋体" w:eastAsia="黑体" w:hAnsi="宋体" w:hint="eastAsia"/>
          <w:b/>
          <w:bCs/>
          <w:sz w:val="21"/>
          <w:szCs w:val="21"/>
        </w:rPr>
        <w:t>第</w:t>
      </w:r>
      <w:r w:rsidR="00AA5061">
        <w:rPr>
          <w:rFonts w:ascii="宋体" w:eastAsia="黑体" w:hAnsi="宋体" w:hint="eastAsia"/>
          <w:b/>
          <w:bCs/>
          <w:sz w:val="21"/>
          <w:szCs w:val="21"/>
        </w:rPr>
        <w:t>二</w:t>
      </w:r>
      <w:r w:rsidRPr="00A4344D">
        <w:rPr>
          <w:rFonts w:ascii="宋体" w:eastAsia="黑体" w:hAnsi="宋体" w:hint="eastAsia"/>
          <w:b/>
          <w:bCs/>
          <w:sz w:val="21"/>
          <w:szCs w:val="21"/>
        </w:rPr>
        <w:t>阶段：并网完工款</w:t>
      </w:r>
      <w:bookmarkEnd w:id="803"/>
      <w:bookmarkEnd w:id="804"/>
      <w:bookmarkEnd w:id="805"/>
      <w:bookmarkEnd w:id="806"/>
    </w:p>
    <w:p w14:paraId="64752FF7" w14:textId="77777777" w:rsidR="00A4344D" w:rsidRPr="00A4344D" w:rsidRDefault="00A4344D" w:rsidP="00A4344D">
      <w:pPr>
        <w:adjustRightInd w:val="0"/>
        <w:spacing w:line="360" w:lineRule="auto"/>
        <w:rPr>
          <w:rFonts w:ascii="宋体" w:hAnsi="宋体"/>
          <w:sz w:val="21"/>
          <w:szCs w:val="21"/>
        </w:rPr>
      </w:pPr>
      <w:r w:rsidRPr="00A4344D">
        <w:rPr>
          <w:rFonts w:ascii="宋体" w:hAnsi="宋体" w:hint="eastAsia"/>
          <w:sz w:val="21"/>
          <w:szCs w:val="21"/>
        </w:rPr>
        <w:t>1.</w:t>
      </w:r>
      <w:r w:rsidR="00024970">
        <w:rPr>
          <w:rFonts w:ascii="宋体" w:hAnsi="宋体" w:hint="eastAsia"/>
          <w:sz w:val="21"/>
          <w:szCs w:val="21"/>
        </w:rPr>
        <w:t>项目并网完成后，承包方提交并网</w:t>
      </w:r>
      <w:proofErr w:type="gramStart"/>
      <w:r w:rsidR="00024970">
        <w:rPr>
          <w:rFonts w:ascii="宋体" w:hAnsi="宋体" w:hint="eastAsia"/>
          <w:sz w:val="21"/>
          <w:szCs w:val="21"/>
        </w:rPr>
        <w:t>完工款</w:t>
      </w:r>
      <w:proofErr w:type="gramEnd"/>
      <w:r w:rsidR="00024970">
        <w:rPr>
          <w:rFonts w:ascii="宋体" w:hAnsi="宋体" w:hint="eastAsia"/>
          <w:sz w:val="21"/>
          <w:szCs w:val="21"/>
        </w:rPr>
        <w:t>申请表；</w:t>
      </w:r>
      <w:r w:rsidRPr="00A4344D">
        <w:rPr>
          <w:rFonts w:ascii="宋体" w:hAnsi="宋体" w:hint="eastAsia"/>
          <w:sz w:val="21"/>
          <w:szCs w:val="21"/>
        </w:rPr>
        <w:t>经</w:t>
      </w:r>
      <w:r w:rsidR="002877A4">
        <w:rPr>
          <w:rFonts w:ascii="宋体" w:hAnsi="宋体" w:hint="eastAsia"/>
          <w:sz w:val="21"/>
          <w:szCs w:val="21"/>
        </w:rPr>
        <w:t>发包方和</w:t>
      </w:r>
      <w:r w:rsidR="00024970">
        <w:rPr>
          <w:rFonts w:ascii="宋体" w:hAnsi="宋体" w:hint="eastAsia"/>
          <w:sz w:val="21"/>
          <w:szCs w:val="21"/>
        </w:rPr>
        <w:t>监理方审核并确认进度款申请，</w:t>
      </w:r>
      <w:r w:rsidR="002877A4">
        <w:rPr>
          <w:rFonts w:ascii="宋体" w:hAnsi="宋体" w:hint="eastAsia"/>
          <w:sz w:val="21"/>
          <w:szCs w:val="21"/>
        </w:rPr>
        <w:t>三方盖章确认</w:t>
      </w:r>
      <w:r w:rsidR="00420249">
        <w:rPr>
          <w:rFonts w:ascii="宋体" w:hAnsi="宋体" w:hint="eastAsia"/>
          <w:sz w:val="21"/>
          <w:szCs w:val="21"/>
        </w:rPr>
        <w:t>。</w:t>
      </w:r>
    </w:p>
    <w:p w14:paraId="7EBDF3CA" w14:textId="77777777" w:rsidR="00A4344D" w:rsidRPr="00A4344D" w:rsidRDefault="00A4344D" w:rsidP="00A4344D">
      <w:pPr>
        <w:adjustRightInd w:val="0"/>
        <w:spacing w:line="360" w:lineRule="auto"/>
        <w:rPr>
          <w:rFonts w:ascii="宋体" w:hAnsi="宋体"/>
          <w:sz w:val="21"/>
          <w:szCs w:val="21"/>
        </w:rPr>
      </w:pPr>
      <w:r w:rsidRPr="00A4344D">
        <w:rPr>
          <w:rFonts w:ascii="宋体" w:hAnsi="宋体" w:hint="eastAsia"/>
          <w:sz w:val="21"/>
          <w:szCs w:val="21"/>
        </w:rPr>
        <w:t>2.并网</w:t>
      </w:r>
      <w:proofErr w:type="gramStart"/>
      <w:r w:rsidRPr="00A4344D">
        <w:rPr>
          <w:rFonts w:ascii="宋体" w:hAnsi="宋体" w:hint="eastAsia"/>
          <w:sz w:val="21"/>
          <w:szCs w:val="21"/>
        </w:rPr>
        <w:t>完工款</w:t>
      </w:r>
      <w:proofErr w:type="gramEnd"/>
      <w:r w:rsidRPr="00A4344D">
        <w:rPr>
          <w:rFonts w:ascii="宋体" w:hAnsi="宋体" w:hint="eastAsia"/>
          <w:sz w:val="21"/>
          <w:szCs w:val="21"/>
        </w:rPr>
        <w:t>=本工程总合同价*</w:t>
      </w:r>
      <w:r>
        <w:rPr>
          <w:rFonts w:ascii="宋体" w:hAnsi="宋体" w:hint="eastAsia"/>
          <w:sz w:val="21"/>
          <w:szCs w:val="21"/>
        </w:rPr>
        <w:t>20</w:t>
      </w:r>
      <w:r w:rsidRPr="00A4344D">
        <w:rPr>
          <w:rFonts w:ascii="宋体" w:hAnsi="宋体" w:hint="eastAsia"/>
          <w:sz w:val="21"/>
          <w:szCs w:val="21"/>
        </w:rPr>
        <w:t>%，金额</w:t>
      </w:r>
      <w:r w:rsidRPr="00A4344D">
        <w:rPr>
          <w:rFonts w:ascii="宋体" w:hAnsi="宋体"/>
          <w:sz w:val="21"/>
          <w:szCs w:val="21"/>
        </w:rPr>
        <w:t>为</w:t>
      </w:r>
      <w:r w:rsidRPr="00A4344D">
        <w:rPr>
          <w:rFonts w:ascii="宋体" w:hAnsi="宋体" w:hint="eastAsia"/>
          <w:sz w:val="21"/>
          <w:szCs w:val="21"/>
        </w:rPr>
        <w:t>人民币</w:t>
      </w:r>
      <w:r>
        <w:rPr>
          <w:rFonts w:ascii="宋体" w:hAnsi="宋体" w:hint="eastAsia"/>
          <w:sz w:val="21"/>
          <w:szCs w:val="21"/>
        </w:rPr>
        <w:t>XXXX</w:t>
      </w:r>
      <w:r w:rsidRPr="00A4344D">
        <w:rPr>
          <w:rFonts w:ascii="宋体" w:hAnsi="宋体" w:hint="eastAsia"/>
          <w:sz w:val="21"/>
          <w:szCs w:val="21"/>
        </w:rPr>
        <w:t>元</w:t>
      </w:r>
      <w:r w:rsidRPr="00A4344D">
        <w:rPr>
          <w:rFonts w:ascii="宋体" w:hAnsi="宋体"/>
          <w:sz w:val="21"/>
          <w:szCs w:val="21"/>
        </w:rPr>
        <w:t>（</w:t>
      </w:r>
      <w:r w:rsidRPr="00A4344D">
        <w:rPr>
          <w:rFonts w:ascii="宋体" w:hAnsi="宋体" w:hint="eastAsia"/>
          <w:sz w:val="21"/>
          <w:szCs w:val="21"/>
        </w:rPr>
        <w:t>大写</w:t>
      </w:r>
      <w:r w:rsidRPr="00A4344D">
        <w:rPr>
          <w:rFonts w:ascii="宋体" w:hAnsi="宋体"/>
          <w:sz w:val="21"/>
          <w:szCs w:val="21"/>
        </w:rPr>
        <w:t>：</w:t>
      </w:r>
      <w:r>
        <w:rPr>
          <w:rFonts w:ascii="宋体" w:hAnsi="宋体" w:hint="eastAsia"/>
          <w:sz w:val="21"/>
          <w:szCs w:val="21"/>
        </w:rPr>
        <w:t>XXXX</w:t>
      </w:r>
      <w:r w:rsidRPr="00A4344D">
        <w:rPr>
          <w:rFonts w:ascii="宋体" w:hAnsi="宋体" w:hint="eastAsia"/>
          <w:sz w:val="21"/>
          <w:szCs w:val="21"/>
        </w:rPr>
        <w:t>元整</w:t>
      </w:r>
      <w:r w:rsidRPr="00A4344D">
        <w:rPr>
          <w:rFonts w:ascii="宋体" w:hAnsi="宋体"/>
          <w:sz w:val="21"/>
          <w:szCs w:val="21"/>
        </w:rPr>
        <w:t>）</w:t>
      </w:r>
      <w:r w:rsidRPr="00A4344D">
        <w:rPr>
          <w:rFonts w:ascii="宋体" w:hAnsi="宋体" w:hint="eastAsia"/>
          <w:sz w:val="21"/>
          <w:szCs w:val="21"/>
        </w:rPr>
        <w:t>。</w:t>
      </w:r>
    </w:p>
    <w:p w14:paraId="583E7D26" w14:textId="77777777" w:rsidR="00A4344D" w:rsidRDefault="00A4344D" w:rsidP="00A4344D">
      <w:pPr>
        <w:adjustRightInd w:val="0"/>
        <w:spacing w:line="360" w:lineRule="auto"/>
        <w:rPr>
          <w:rFonts w:ascii="宋体" w:hAnsi="宋体"/>
          <w:sz w:val="21"/>
          <w:szCs w:val="21"/>
        </w:rPr>
      </w:pPr>
      <w:r w:rsidRPr="00A4344D">
        <w:rPr>
          <w:rFonts w:ascii="宋体" w:hAnsi="宋体" w:hint="eastAsia"/>
          <w:sz w:val="21"/>
          <w:szCs w:val="21"/>
        </w:rPr>
        <w:t xml:space="preserve">3. </w:t>
      </w:r>
      <w:r w:rsidRPr="008F1B3D">
        <w:rPr>
          <w:rFonts w:ascii="宋体" w:hAnsi="宋体" w:hint="eastAsia"/>
          <w:sz w:val="21"/>
          <w:szCs w:val="21"/>
        </w:rPr>
        <w:t>本次付款前承包方应分别提交</w:t>
      </w:r>
      <w:r w:rsidR="00420249">
        <w:rPr>
          <w:rFonts w:ascii="宋体" w:hAnsi="宋体" w:hint="eastAsia"/>
          <w:sz w:val="21"/>
          <w:szCs w:val="21"/>
        </w:rPr>
        <w:t>等</w:t>
      </w:r>
      <w:r>
        <w:rPr>
          <w:rFonts w:ascii="宋体" w:hAnsi="宋体" w:hint="eastAsia"/>
          <w:sz w:val="21"/>
          <w:szCs w:val="21"/>
        </w:rPr>
        <w:t>额的</w:t>
      </w:r>
      <w:r w:rsidR="00420249">
        <w:rPr>
          <w:rFonts w:ascii="宋体" w:hAnsi="宋体" w:hint="eastAsia"/>
          <w:sz w:val="21"/>
          <w:szCs w:val="21"/>
        </w:rPr>
        <w:t>建筑安装服务增值税专用发票、等</w:t>
      </w:r>
      <w:r w:rsidRPr="008F1B3D">
        <w:rPr>
          <w:rFonts w:ascii="宋体" w:hAnsi="宋体" w:hint="eastAsia"/>
          <w:sz w:val="21"/>
          <w:szCs w:val="21"/>
        </w:rPr>
        <w:t>额设备类增值税专业发票</w:t>
      </w:r>
      <w:r w:rsidR="00420249">
        <w:rPr>
          <w:rFonts w:ascii="宋体" w:hAnsi="宋体" w:hint="eastAsia"/>
          <w:sz w:val="21"/>
          <w:szCs w:val="21"/>
        </w:rPr>
        <w:t>、等</w:t>
      </w:r>
      <w:r>
        <w:rPr>
          <w:rFonts w:ascii="宋体" w:hAnsi="宋体" w:hint="eastAsia"/>
          <w:sz w:val="21"/>
          <w:szCs w:val="21"/>
        </w:rPr>
        <w:t>额设计类增值税专用发票</w:t>
      </w:r>
      <w:r w:rsidR="00420249">
        <w:rPr>
          <w:rFonts w:ascii="宋体" w:hAnsi="宋体" w:hint="eastAsia"/>
          <w:sz w:val="21"/>
          <w:szCs w:val="21"/>
        </w:rPr>
        <w:t>及进度款收据</w:t>
      </w:r>
      <w:r w:rsidRPr="008F1B3D">
        <w:rPr>
          <w:rFonts w:ascii="宋体" w:hAnsi="宋体" w:hint="eastAsia"/>
          <w:sz w:val="21"/>
          <w:szCs w:val="21"/>
        </w:rPr>
        <w:t>。</w:t>
      </w:r>
    </w:p>
    <w:p w14:paraId="705402E1" w14:textId="77777777" w:rsidR="00A4344D" w:rsidRPr="00A4344D" w:rsidRDefault="00A4344D" w:rsidP="00A4344D">
      <w:pPr>
        <w:adjustRightInd w:val="0"/>
        <w:spacing w:line="360" w:lineRule="auto"/>
        <w:rPr>
          <w:rFonts w:ascii="宋体" w:hAnsi="宋体"/>
          <w:sz w:val="21"/>
          <w:szCs w:val="21"/>
        </w:rPr>
      </w:pPr>
      <w:r w:rsidRPr="00A4344D">
        <w:rPr>
          <w:rFonts w:ascii="宋体" w:hAnsi="宋体" w:hint="eastAsia"/>
          <w:sz w:val="21"/>
          <w:szCs w:val="21"/>
        </w:rPr>
        <w:t>4.发包方在承包方提交付款申请后的10个工作日内支付。</w:t>
      </w:r>
    </w:p>
    <w:p w14:paraId="61FF570A" w14:textId="77777777" w:rsidR="00A4344D" w:rsidRDefault="00A4344D" w:rsidP="00A4344D">
      <w:pPr>
        <w:adjustRightInd w:val="0"/>
        <w:spacing w:line="360" w:lineRule="auto"/>
        <w:rPr>
          <w:rFonts w:ascii="宋体" w:hAnsi="宋体"/>
          <w:sz w:val="21"/>
          <w:szCs w:val="21"/>
        </w:rPr>
      </w:pPr>
      <w:r w:rsidRPr="00A4344D">
        <w:rPr>
          <w:rFonts w:ascii="宋体" w:hAnsi="宋体" w:hint="eastAsia"/>
          <w:sz w:val="21"/>
          <w:szCs w:val="21"/>
        </w:rPr>
        <w:t>5.支付方式：银行电子转账或银行承兑汇票。</w:t>
      </w:r>
    </w:p>
    <w:p w14:paraId="1BBB0AA7" w14:textId="77777777" w:rsidR="00A4344D" w:rsidRDefault="00A4344D" w:rsidP="00A4344D">
      <w:pPr>
        <w:keepNext/>
        <w:keepLines/>
        <w:spacing w:before="260" w:after="260" w:line="360" w:lineRule="auto"/>
        <w:outlineLvl w:val="1"/>
        <w:rPr>
          <w:rFonts w:ascii="宋体" w:eastAsia="黑体" w:hAnsi="宋体"/>
          <w:b/>
          <w:bCs/>
          <w:sz w:val="21"/>
          <w:szCs w:val="21"/>
        </w:rPr>
      </w:pPr>
      <w:r w:rsidRPr="008F1B3D">
        <w:rPr>
          <w:rFonts w:ascii="宋体" w:eastAsia="黑体" w:hAnsi="宋体" w:hint="eastAsia"/>
          <w:b/>
          <w:bCs/>
          <w:sz w:val="21"/>
          <w:szCs w:val="21"/>
        </w:rPr>
        <w:t>第</w:t>
      </w:r>
      <w:r w:rsidR="00AA5061">
        <w:rPr>
          <w:rFonts w:ascii="宋体" w:eastAsia="黑体" w:hAnsi="宋体" w:hint="eastAsia"/>
          <w:b/>
          <w:bCs/>
          <w:sz w:val="21"/>
          <w:szCs w:val="21"/>
        </w:rPr>
        <w:t>三</w:t>
      </w:r>
      <w:r>
        <w:rPr>
          <w:rFonts w:ascii="宋体" w:eastAsia="黑体" w:hAnsi="宋体" w:hint="eastAsia"/>
          <w:b/>
          <w:bCs/>
          <w:sz w:val="21"/>
          <w:szCs w:val="21"/>
        </w:rPr>
        <w:t>阶段：竣工验收款</w:t>
      </w:r>
    </w:p>
    <w:p w14:paraId="71947159" w14:textId="77777777" w:rsidR="008F1B3D" w:rsidRPr="00E1260E" w:rsidRDefault="008F1B3D" w:rsidP="00E1260E">
      <w:pPr>
        <w:pStyle w:val="afffffffffff1"/>
        <w:numPr>
          <w:ilvl w:val="0"/>
          <w:numId w:val="97"/>
        </w:numPr>
        <w:adjustRightInd w:val="0"/>
        <w:spacing w:line="360" w:lineRule="auto"/>
        <w:ind w:firstLineChars="0"/>
        <w:rPr>
          <w:rFonts w:ascii="宋体" w:hAnsi="宋体"/>
          <w:szCs w:val="21"/>
        </w:rPr>
      </w:pPr>
      <w:r w:rsidRPr="00E1260E">
        <w:rPr>
          <w:rFonts w:ascii="宋体" w:hAnsi="宋体" w:hint="eastAsia"/>
          <w:szCs w:val="21"/>
        </w:rPr>
        <w:t>项目并网后发包方组织项目相关部门进行项目的总体验收，项目通过竣工验收后，承包方向发包方提交工程结算书、并网验收单、</w:t>
      </w:r>
      <w:r w:rsidR="000025B4" w:rsidRPr="00E1260E">
        <w:rPr>
          <w:rFonts w:ascii="宋体" w:hAnsi="宋体" w:hint="eastAsia"/>
          <w:szCs w:val="21"/>
        </w:rPr>
        <w:t>竣</w:t>
      </w:r>
      <w:r w:rsidRPr="00E1260E">
        <w:rPr>
          <w:rFonts w:ascii="宋体" w:hAnsi="宋体" w:hint="eastAsia"/>
          <w:szCs w:val="21"/>
        </w:rPr>
        <w:t>工验收合格证及竣工验收资料</w:t>
      </w:r>
      <w:r w:rsidR="00C24FEA" w:rsidRPr="00E1260E">
        <w:rPr>
          <w:rFonts w:ascii="宋体" w:hAnsi="宋体" w:hint="eastAsia"/>
          <w:szCs w:val="21"/>
        </w:rPr>
        <w:t>（</w:t>
      </w:r>
      <w:r w:rsidR="00E1260E" w:rsidRPr="00E1260E">
        <w:rPr>
          <w:rFonts w:hint="eastAsia"/>
        </w:rPr>
        <w:t xml:space="preserve"> </w:t>
      </w:r>
      <w:r w:rsidR="00E1260E" w:rsidRPr="00E1260E">
        <w:rPr>
          <w:rFonts w:ascii="宋体" w:hAnsi="宋体" w:hint="eastAsia"/>
          <w:szCs w:val="21"/>
        </w:rPr>
        <w:t>A 前期开发</w:t>
      </w:r>
      <w:r w:rsidR="00E1260E">
        <w:rPr>
          <w:rFonts w:ascii="宋体" w:hAnsi="宋体" w:hint="eastAsia"/>
          <w:szCs w:val="21"/>
        </w:rPr>
        <w:t>资料、</w:t>
      </w:r>
      <w:r w:rsidR="00E1260E" w:rsidRPr="00E1260E">
        <w:rPr>
          <w:rFonts w:ascii="宋体" w:hAnsi="宋体" w:hint="eastAsia"/>
          <w:szCs w:val="21"/>
        </w:rPr>
        <w:t>B 项目报批报建</w:t>
      </w:r>
      <w:r w:rsidR="00E1260E">
        <w:rPr>
          <w:rFonts w:ascii="宋体" w:hAnsi="宋体" w:hint="eastAsia"/>
          <w:szCs w:val="21"/>
        </w:rPr>
        <w:t>资料、</w:t>
      </w:r>
      <w:r w:rsidR="00E1260E" w:rsidRPr="00E1260E">
        <w:rPr>
          <w:rFonts w:ascii="宋体" w:hAnsi="宋体" w:hint="eastAsia"/>
          <w:szCs w:val="21"/>
        </w:rPr>
        <w:t>C 建设过程资料</w:t>
      </w:r>
      <w:r w:rsidR="00E1260E">
        <w:rPr>
          <w:rFonts w:ascii="宋体" w:hAnsi="宋体" w:hint="eastAsia"/>
          <w:szCs w:val="21"/>
        </w:rPr>
        <w:t>、</w:t>
      </w:r>
      <w:r w:rsidR="00E1260E" w:rsidRPr="00E1260E">
        <w:rPr>
          <w:rFonts w:ascii="宋体" w:hAnsi="宋体" w:hint="eastAsia"/>
          <w:szCs w:val="21"/>
        </w:rPr>
        <w:t>D 并网验收相关手续）</w:t>
      </w:r>
      <w:r w:rsidRPr="00E1260E">
        <w:rPr>
          <w:rFonts w:ascii="宋体" w:hAnsi="宋体" w:hint="eastAsia"/>
          <w:szCs w:val="21"/>
        </w:rPr>
        <w:t>。</w:t>
      </w:r>
    </w:p>
    <w:p w14:paraId="66CD4483" w14:textId="77777777" w:rsidR="008F1B3D" w:rsidRPr="008F1B3D" w:rsidRDefault="008F1B3D" w:rsidP="000E3EDE">
      <w:pPr>
        <w:adjustRightInd w:val="0"/>
        <w:spacing w:line="360" w:lineRule="auto"/>
        <w:rPr>
          <w:rFonts w:ascii="宋体" w:hAnsi="宋体"/>
          <w:sz w:val="21"/>
          <w:szCs w:val="21"/>
        </w:rPr>
      </w:pPr>
      <w:r w:rsidRPr="008F1B3D">
        <w:rPr>
          <w:rFonts w:ascii="宋体" w:hAnsi="宋体" w:hint="eastAsia"/>
          <w:sz w:val="21"/>
          <w:szCs w:val="21"/>
        </w:rPr>
        <w:t>2.竣工</w:t>
      </w:r>
      <w:proofErr w:type="gramStart"/>
      <w:r w:rsidRPr="008F1B3D">
        <w:rPr>
          <w:rFonts w:ascii="宋体" w:hAnsi="宋体" w:hint="eastAsia"/>
          <w:sz w:val="21"/>
          <w:szCs w:val="21"/>
        </w:rPr>
        <w:t>验收款</w:t>
      </w:r>
      <w:proofErr w:type="gramEnd"/>
      <w:r w:rsidRPr="008F1B3D">
        <w:rPr>
          <w:rFonts w:ascii="宋体" w:hAnsi="宋体" w:hint="eastAsia"/>
          <w:sz w:val="21"/>
          <w:szCs w:val="21"/>
        </w:rPr>
        <w:t>的金额如下：</w:t>
      </w:r>
    </w:p>
    <w:p w14:paraId="6BCA460E" w14:textId="77777777" w:rsidR="008F1B3D" w:rsidRPr="008F1B3D" w:rsidRDefault="008F1B3D" w:rsidP="000E3EDE">
      <w:pPr>
        <w:adjustRightInd w:val="0"/>
        <w:spacing w:line="360" w:lineRule="auto"/>
        <w:ind w:firstLineChars="200" w:firstLine="420"/>
        <w:rPr>
          <w:rFonts w:ascii="宋体" w:hAnsi="宋体"/>
          <w:sz w:val="21"/>
          <w:szCs w:val="21"/>
        </w:rPr>
      </w:pPr>
      <w:r w:rsidRPr="00B177F1">
        <w:rPr>
          <w:rFonts w:ascii="宋体" w:hAnsi="宋体" w:hint="eastAsia"/>
          <w:sz w:val="21"/>
          <w:szCs w:val="21"/>
        </w:rPr>
        <w:t>工程竣工</w:t>
      </w:r>
      <w:proofErr w:type="gramStart"/>
      <w:r w:rsidRPr="00B177F1">
        <w:rPr>
          <w:rFonts w:ascii="宋体" w:hAnsi="宋体" w:hint="eastAsia"/>
          <w:sz w:val="21"/>
          <w:szCs w:val="21"/>
        </w:rPr>
        <w:t>验收款</w:t>
      </w:r>
      <w:proofErr w:type="gramEnd"/>
      <w:r w:rsidRPr="00B177F1">
        <w:rPr>
          <w:rFonts w:ascii="宋体" w:hAnsi="宋体" w:hint="eastAsia"/>
          <w:sz w:val="21"/>
          <w:szCs w:val="21"/>
        </w:rPr>
        <w:t>=本工程总结算价*90%-预付款-工程进度款</w:t>
      </w:r>
      <w:r w:rsidR="00DD58DB" w:rsidRPr="00B177F1">
        <w:rPr>
          <w:rFonts w:ascii="宋体" w:hAnsi="宋体" w:hint="eastAsia"/>
          <w:sz w:val="21"/>
          <w:szCs w:val="21"/>
        </w:rPr>
        <w:t>-并网完工款</w:t>
      </w:r>
      <w:r w:rsidRPr="00B177F1">
        <w:rPr>
          <w:rFonts w:ascii="宋体" w:hAnsi="宋体" w:hint="eastAsia"/>
          <w:sz w:val="21"/>
          <w:szCs w:val="21"/>
        </w:rPr>
        <w:t>。</w:t>
      </w:r>
    </w:p>
    <w:p w14:paraId="49EE7993" w14:textId="77777777" w:rsidR="008F1B3D" w:rsidRPr="008F1B3D" w:rsidRDefault="008F1B3D" w:rsidP="000E3EDE">
      <w:pPr>
        <w:adjustRightInd w:val="0"/>
        <w:spacing w:line="360" w:lineRule="auto"/>
        <w:rPr>
          <w:rFonts w:ascii="宋体" w:hAnsi="宋体"/>
          <w:sz w:val="21"/>
          <w:szCs w:val="21"/>
        </w:rPr>
      </w:pPr>
      <w:r w:rsidRPr="008F1B3D">
        <w:rPr>
          <w:rFonts w:ascii="宋体" w:hAnsi="宋体" w:hint="eastAsia"/>
          <w:sz w:val="21"/>
          <w:szCs w:val="21"/>
        </w:rPr>
        <w:lastRenderedPageBreak/>
        <w:t>3.本次付款前承包方应分别提交本项目全额建筑安装服务增值税专用发票、全额设备类增值税专业发票</w:t>
      </w:r>
      <w:r w:rsidR="00420249">
        <w:rPr>
          <w:rFonts w:ascii="宋体" w:hAnsi="宋体" w:hint="eastAsia"/>
          <w:sz w:val="21"/>
          <w:szCs w:val="21"/>
        </w:rPr>
        <w:t>、</w:t>
      </w:r>
      <w:r w:rsidR="004111B2">
        <w:rPr>
          <w:rFonts w:ascii="宋体" w:hAnsi="宋体" w:hint="eastAsia"/>
          <w:sz w:val="21"/>
          <w:szCs w:val="21"/>
        </w:rPr>
        <w:t>全额设计类增值税专用发票</w:t>
      </w:r>
      <w:r w:rsidR="00420249">
        <w:rPr>
          <w:rFonts w:ascii="宋体" w:hAnsi="宋体" w:hint="eastAsia"/>
          <w:sz w:val="21"/>
          <w:szCs w:val="21"/>
        </w:rPr>
        <w:t>和进度款收据。</w:t>
      </w:r>
    </w:p>
    <w:p w14:paraId="5CBAEB38" w14:textId="77777777" w:rsidR="008F1B3D" w:rsidRPr="008F1B3D" w:rsidRDefault="00516E89" w:rsidP="000E3EDE">
      <w:pPr>
        <w:adjustRightInd w:val="0"/>
        <w:spacing w:line="360" w:lineRule="auto"/>
        <w:rPr>
          <w:rFonts w:ascii="宋体" w:hAnsi="宋体"/>
          <w:sz w:val="21"/>
          <w:szCs w:val="21"/>
        </w:rPr>
      </w:pPr>
      <w:r>
        <w:rPr>
          <w:rFonts w:ascii="宋体" w:hAnsi="宋体" w:hint="eastAsia"/>
          <w:sz w:val="21"/>
          <w:szCs w:val="21"/>
        </w:rPr>
        <w:t>4.</w:t>
      </w:r>
      <w:r w:rsidR="008F1B3D" w:rsidRPr="008F1B3D">
        <w:rPr>
          <w:rFonts w:ascii="宋体" w:hAnsi="宋体" w:hint="eastAsia"/>
          <w:sz w:val="21"/>
          <w:szCs w:val="21"/>
        </w:rPr>
        <w:t>发包方在承包方提交付款申请后的</w:t>
      </w:r>
      <w:r w:rsidR="008A70A5">
        <w:rPr>
          <w:rFonts w:ascii="宋体" w:hAnsi="宋体" w:hint="eastAsia"/>
          <w:sz w:val="21"/>
          <w:szCs w:val="21"/>
        </w:rPr>
        <w:t>10</w:t>
      </w:r>
      <w:r w:rsidR="008F1B3D" w:rsidRPr="008F1B3D">
        <w:rPr>
          <w:rFonts w:ascii="宋体" w:hAnsi="宋体" w:hint="eastAsia"/>
          <w:sz w:val="21"/>
          <w:szCs w:val="21"/>
        </w:rPr>
        <w:t>个工作日内支付。</w:t>
      </w:r>
    </w:p>
    <w:p w14:paraId="09DEB5FD" w14:textId="77777777" w:rsidR="008F1B3D" w:rsidRPr="008F1B3D" w:rsidRDefault="008F1B3D" w:rsidP="000E3EDE">
      <w:pPr>
        <w:adjustRightInd w:val="0"/>
        <w:spacing w:line="360" w:lineRule="auto"/>
        <w:rPr>
          <w:rFonts w:ascii="宋体" w:hAnsi="宋体"/>
          <w:sz w:val="21"/>
          <w:szCs w:val="21"/>
        </w:rPr>
      </w:pPr>
      <w:r w:rsidRPr="008F1B3D">
        <w:rPr>
          <w:rFonts w:ascii="宋体" w:hAnsi="宋体" w:hint="eastAsia"/>
          <w:sz w:val="21"/>
          <w:szCs w:val="21"/>
        </w:rPr>
        <w:t>5.支付方式：银行电子转账或承兑汇票。</w:t>
      </w:r>
    </w:p>
    <w:p w14:paraId="3FF85AF1" w14:textId="77777777" w:rsidR="008F1B3D" w:rsidRPr="008F1B3D" w:rsidRDefault="008F1B3D" w:rsidP="008F1B3D">
      <w:pPr>
        <w:keepNext/>
        <w:keepLines/>
        <w:spacing w:before="260" w:after="260" w:line="360" w:lineRule="auto"/>
        <w:outlineLvl w:val="1"/>
        <w:rPr>
          <w:rFonts w:ascii="宋体" w:eastAsia="黑体" w:hAnsi="宋体"/>
          <w:b/>
          <w:bCs/>
          <w:sz w:val="21"/>
          <w:szCs w:val="21"/>
        </w:rPr>
      </w:pPr>
      <w:bookmarkStart w:id="807" w:name="_Toc464837490"/>
      <w:bookmarkStart w:id="808" w:name="_Toc468953108"/>
      <w:r w:rsidRPr="008F1B3D">
        <w:rPr>
          <w:rFonts w:ascii="宋体" w:eastAsia="黑体" w:hAnsi="宋体" w:hint="eastAsia"/>
          <w:b/>
          <w:bCs/>
          <w:sz w:val="21"/>
          <w:szCs w:val="21"/>
        </w:rPr>
        <w:t>第</w:t>
      </w:r>
      <w:r w:rsidR="00AA5061">
        <w:rPr>
          <w:rFonts w:ascii="宋体" w:eastAsia="黑体" w:hAnsi="宋体" w:hint="eastAsia"/>
          <w:b/>
          <w:bCs/>
          <w:sz w:val="21"/>
          <w:szCs w:val="21"/>
        </w:rPr>
        <w:t>四</w:t>
      </w:r>
      <w:r w:rsidRPr="008F1B3D">
        <w:rPr>
          <w:rFonts w:ascii="宋体" w:eastAsia="黑体" w:hAnsi="宋体" w:hint="eastAsia"/>
          <w:b/>
          <w:bCs/>
          <w:sz w:val="21"/>
          <w:szCs w:val="21"/>
        </w:rPr>
        <w:t>阶段：质保金</w:t>
      </w:r>
      <w:bookmarkEnd w:id="807"/>
      <w:bookmarkEnd w:id="808"/>
    </w:p>
    <w:bookmarkEnd w:id="799"/>
    <w:p w14:paraId="35C59396" w14:textId="77777777" w:rsidR="008F1B3D" w:rsidRPr="008F1B3D" w:rsidRDefault="008F1B3D" w:rsidP="000E3EDE">
      <w:pPr>
        <w:adjustRightInd w:val="0"/>
        <w:spacing w:line="360" w:lineRule="auto"/>
        <w:jc w:val="left"/>
        <w:rPr>
          <w:rFonts w:ascii="宋体" w:hAnsi="宋体"/>
          <w:sz w:val="21"/>
          <w:szCs w:val="21"/>
        </w:rPr>
      </w:pPr>
      <w:r w:rsidRPr="008F1B3D">
        <w:rPr>
          <w:rFonts w:ascii="宋体" w:hAnsi="宋体" w:hint="eastAsia"/>
          <w:sz w:val="21"/>
          <w:szCs w:val="21"/>
        </w:rPr>
        <w:t>1．质保金=本工程总结算价*10%</w:t>
      </w:r>
    </w:p>
    <w:p w14:paraId="77BBB8A1" w14:textId="77777777" w:rsidR="008F1B3D" w:rsidRPr="008F1B3D" w:rsidRDefault="008F1B3D" w:rsidP="000E3EDE">
      <w:pPr>
        <w:adjustRightInd w:val="0"/>
        <w:spacing w:line="360" w:lineRule="auto"/>
        <w:jc w:val="left"/>
        <w:rPr>
          <w:rFonts w:ascii="宋体" w:hAnsi="宋体"/>
          <w:sz w:val="21"/>
          <w:szCs w:val="21"/>
        </w:rPr>
      </w:pPr>
      <w:r w:rsidRPr="008F1B3D">
        <w:rPr>
          <w:rFonts w:ascii="宋体" w:hAnsi="宋体" w:hint="eastAsia"/>
          <w:sz w:val="21"/>
          <w:szCs w:val="21"/>
        </w:rPr>
        <w:t>2．工程竣工验收合格后，如无任何质量异议，承包方出具工程质保金等额的银行质量保函（质量保函格式见附件，</w:t>
      </w:r>
      <w:r w:rsidR="00935B27" w:rsidRPr="006A3A9B">
        <w:rPr>
          <w:rFonts w:ascii="宋体" w:hAnsi="宋体" w:hint="eastAsia"/>
          <w:sz w:val="21"/>
          <w:szCs w:val="21"/>
        </w:rPr>
        <w:t>质保期</w:t>
      </w:r>
      <w:proofErr w:type="gramStart"/>
      <w:r w:rsidR="00935B27" w:rsidRPr="006A3A9B">
        <w:rPr>
          <w:rFonts w:ascii="宋体" w:hAnsi="宋体" w:hint="eastAsia"/>
          <w:sz w:val="21"/>
          <w:szCs w:val="21"/>
        </w:rPr>
        <w:t>自项目</w:t>
      </w:r>
      <w:proofErr w:type="gramEnd"/>
      <w:r w:rsidR="00935B27" w:rsidRPr="006A3A9B">
        <w:rPr>
          <w:rFonts w:ascii="宋体" w:hAnsi="宋体" w:hint="eastAsia"/>
          <w:sz w:val="21"/>
          <w:szCs w:val="21"/>
        </w:rPr>
        <w:t>竣工验收合格之日起算</w:t>
      </w:r>
      <w:r w:rsidR="00123F27" w:rsidRPr="006A3A9B">
        <w:rPr>
          <w:rFonts w:ascii="宋体" w:hAnsi="宋体" w:hint="eastAsia"/>
          <w:sz w:val="21"/>
          <w:szCs w:val="21"/>
        </w:rPr>
        <w:t>一年</w:t>
      </w:r>
      <w:r w:rsidRPr="006A3A9B">
        <w:rPr>
          <w:rFonts w:ascii="宋体" w:hAnsi="宋体" w:hint="eastAsia"/>
          <w:sz w:val="21"/>
          <w:szCs w:val="21"/>
        </w:rPr>
        <w:t>）后</w:t>
      </w:r>
      <w:r w:rsidRPr="008F1B3D">
        <w:rPr>
          <w:rFonts w:ascii="宋体" w:hAnsi="宋体" w:hint="eastAsia"/>
          <w:sz w:val="21"/>
          <w:szCs w:val="21"/>
        </w:rPr>
        <w:t>，发包方在</w:t>
      </w:r>
      <w:r w:rsidR="008A70A5">
        <w:rPr>
          <w:rFonts w:ascii="宋体" w:hAnsi="宋体" w:hint="eastAsia"/>
          <w:sz w:val="21"/>
          <w:szCs w:val="21"/>
        </w:rPr>
        <w:t>10</w:t>
      </w:r>
      <w:r w:rsidRPr="008F1B3D">
        <w:rPr>
          <w:rFonts w:ascii="宋体" w:hAnsi="宋体" w:hint="eastAsia"/>
          <w:sz w:val="21"/>
          <w:szCs w:val="21"/>
        </w:rPr>
        <w:t>个工作日内向承包方支付质保金。</w:t>
      </w:r>
    </w:p>
    <w:p w14:paraId="77A70234" w14:textId="77777777" w:rsidR="008F1B3D" w:rsidRDefault="008F1B3D" w:rsidP="000E3EDE">
      <w:pPr>
        <w:adjustRightInd w:val="0"/>
        <w:spacing w:line="360" w:lineRule="auto"/>
        <w:jc w:val="left"/>
        <w:rPr>
          <w:rFonts w:ascii="宋体" w:hAnsi="宋体"/>
          <w:sz w:val="21"/>
          <w:szCs w:val="21"/>
        </w:rPr>
      </w:pPr>
      <w:r w:rsidRPr="008F1B3D">
        <w:rPr>
          <w:rFonts w:ascii="宋体" w:hAnsi="宋体" w:hint="eastAsia"/>
          <w:sz w:val="21"/>
          <w:szCs w:val="21"/>
        </w:rPr>
        <w:t>3．支付方式：银行电子转账或承兑汇票。</w:t>
      </w:r>
    </w:p>
    <w:p w14:paraId="5D0C7FB2" w14:textId="77777777" w:rsidR="00B77785" w:rsidRPr="00B77785" w:rsidRDefault="00B77785" w:rsidP="00B77785">
      <w:pPr>
        <w:keepNext/>
        <w:keepLines/>
        <w:adjustRightInd w:val="0"/>
        <w:spacing w:before="260" w:after="260" w:line="416" w:lineRule="atLeast"/>
        <w:jc w:val="left"/>
        <w:outlineLvl w:val="1"/>
        <w:rPr>
          <w:rFonts w:ascii="宋体" w:hAnsi="宋体" w:cs="宋体"/>
          <w:b/>
          <w:kern w:val="0"/>
          <w:sz w:val="21"/>
          <w:szCs w:val="21"/>
          <w:lang w:val="x-none" w:eastAsia="x-none"/>
        </w:rPr>
      </w:pPr>
      <w:r w:rsidRPr="00B77785">
        <w:rPr>
          <w:rFonts w:ascii="宋体" w:hAnsi="宋体" w:cs="宋体" w:hint="eastAsia"/>
          <w:b/>
          <w:kern w:val="0"/>
          <w:sz w:val="21"/>
          <w:szCs w:val="21"/>
          <w:lang w:val="x-none" w:eastAsia="x-none"/>
        </w:rPr>
        <w:t>7</w:t>
      </w:r>
      <w:r w:rsidRPr="00B77785">
        <w:rPr>
          <w:rFonts w:ascii="宋体" w:hAnsi="宋体" w:cs="宋体" w:hint="eastAsia"/>
          <w:b/>
          <w:kern w:val="0"/>
          <w:sz w:val="21"/>
          <w:szCs w:val="21"/>
          <w:lang w:val="x-none"/>
        </w:rPr>
        <w:t xml:space="preserve">  </w:t>
      </w:r>
      <w:r w:rsidRPr="00B77785">
        <w:rPr>
          <w:rFonts w:ascii="宋体" w:hAnsi="宋体" w:cs="宋体"/>
          <w:b/>
          <w:kern w:val="0"/>
          <w:sz w:val="21"/>
          <w:szCs w:val="21"/>
          <w:lang w:val="x-none" w:eastAsia="x-none"/>
        </w:rPr>
        <w:t>保险</w:t>
      </w:r>
    </w:p>
    <w:p w14:paraId="438BC4C7"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7.1   承包方的投保</w:t>
      </w:r>
    </w:p>
    <w:p w14:paraId="6408DC75"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7.1.1   合同双方商定，由承包方负责投保的保险种类、</w:t>
      </w:r>
      <w:r w:rsidRPr="00B77785">
        <w:rPr>
          <w:rFonts w:ascii="宋体" w:hAnsi="宋体"/>
          <w:sz w:val="21"/>
          <w:szCs w:val="21"/>
        </w:rPr>
        <w:t>保险范围、投保金额、保险期限和持续有效</w:t>
      </w:r>
      <w:r w:rsidRPr="00B77785">
        <w:rPr>
          <w:rFonts w:ascii="宋体" w:hAnsi="宋体" w:hint="eastAsia"/>
          <w:sz w:val="21"/>
          <w:szCs w:val="21"/>
        </w:rPr>
        <w:t>的时间：施工人员人身意外险；保险期为工程建设期。承包方必须在工程所在地购买施工人员人身意外险；</w:t>
      </w:r>
      <w:r w:rsidRPr="00B77785">
        <w:rPr>
          <w:rFonts w:ascii="宋体" w:hAnsi="宋体"/>
          <w:sz w:val="21"/>
          <w:szCs w:val="21"/>
        </w:rPr>
        <w:t xml:space="preserve"> </w:t>
      </w:r>
    </w:p>
    <w:p w14:paraId="42FE705C"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7.2  工程一切险和第三方责任险</w:t>
      </w:r>
    </w:p>
    <w:p w14:paraId="36295CED"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7.2.1工程一切险的投保方及对投保的相关要求：承包人投保，被保险人应包括发包方，投保总金额不低于合同总价。承包方在合同签订后15日内向发包人提交保险合同副本；</w:t>
      </w:r>
    </w:p>
    <w:p w14:paraId="6BDED254"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7.2.2  第三者责任险的应投保方及对投保的相关要求：承包人投保，被保险人应包括发包人。承包人在合同签订后15日内向发包人提交保险合同副本；</w:t>
      </w:r>
    </w:p>
    <w:p w14:paraId="5E37BF60"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所有保险费用均包含在合同价款中，且由承包方投保并支付保险费用，被保险人应为发包方。承包方必须在工程所在地购买施工人员人身意外险。</w:t>
      </w:r>
    </w:p>
    <w:p w14:paraId="1BB59E38"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7.3第三者责任险</w:t>
      </w:r>
    </w:p>
    <w:p w14:paraId="218383BE"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每人每次事故赔偿限额为</w:t>
      </w:r>
      <w:r w:rsidR="00A5398D">
        <w:rPr>
          <w:rFonts w:ascii="宋体" w:hAnsi="宋体" w:hint="eastAsia"/>
          <w:sz w:val="21"/>
          <w:szCs w:val="21"/>
        </w:rPr>
        <w:t>100</w:t>
      </w:r>
      <w:r w:rsidRPr="00B77785">
        <w:rPr>
          <w:rFonts w:ascii="宋体" w:hAnsi="宋体" w:hint="eastAsia"/>
          <w:sz w:val="21"/>
          <w:szCs w:val="21"/>
        </w:rPr>
        <w:t>万元。</w:t>
      </w:r>
    </w:p>
    <w:p w14:paraId="4D61C8BE" w14:textId="77777777" w:rsidR="00B77785" w:rsidRPr="00B77785" w:rsidRDefault="00B77785" w:rsidP="00B77785">
      <w:pPr>
        <w:spacing w:line="360" w:lineRule="auto"/>
        <w:ind w:firstLineChars="200" w:firstLine="420"/>
        <w:rPr>
          <w:rFonts w:ascii="宋体" w:hAnsi="宋体"/>
          <w:sz w:val="21"/>
          <w:szCs w:val="21"/>
        </w:rPr>
      </w:pPr>
      <w:r w:rsidRPr="00B77785">
        <w:rPr>
          <w:rFonts w:ascii="宋体" w:hAnsi="宋体" w:hint="eastAsia"/>
          <w:sz w:val="21"/>
          <w:szCs w:val="21"/>
        </w:rPr>
        <w:t>7</w:t>
      </w:r>
      <w:r w:rsidRPr="00B77785">
        <w:rPr>
          <w:rFonts w:ascii="宋体" w:hAnsi="宋体"/>
          <w:sz w:val="21"/>
          <w:szCs w:val="21"/>
        </w:rPr>
        <w:t>.</w:t>
      </w:r>
      <w:r w:rsidRPr="00B77785">
        <w:rPr>
          <w:rFonts w:ascii="宋体" w:hAnsi="宋体" w:hint="eastAsia"/>
          <w:sz w:val="21"/>
          <w:szCs w:val="21"/>
        </w:rPr>
        <w:t>4</w:t>
      </w:r>
      <w:r w:rsidRPr="00B77785">
        <w:rPr>
          <w:rFonts w:ascii="宋体" w:hAnsi="宋体"/>
          <w:sz w:val="21"/>
          <w:szCs w:val="21"/>
        </w:rPr>
        <w:t xml:space="preserve">   </w:t>
      </w:r>
      <w:r w:rsidRPr="00B77785">
        <w:rPr>
          <w:rFonts w:ascii="宋体" w:hAnsi="宋体" w:hint="eastAsia"/>
          <w:sz w:val="21"/>
          <w:szCs w:val="21"/>
        </w:rPr>
        <w:t>保险的其他规定：</w:t>
      </w:r>
    </w:p>
    <w:p w14:paraId="3B5F0E1F" w14:textId="77777777" w:rsidR="00B77785" w:rsidRPr="00B77785" w:rsidRDefault="00B77785" w:rsidP="00B77785">
      <w:pPr>
        <w:adjustRightInd w:val="0"/>
        <w:spacing w:line="360" w:lineRule="auto"/>
        <w:ind w:firstLineChars="200" w:firstLine="420"/>
        <w:rPr>
          <w:rFonts w:ascii="宋体" w:hAnsi="宋体"/>
          <w:sz w:val="21"/>
          <w:szCs w:val="21"/>
        </w:rPr>
      </w:pPr>
      <w:r w:rsidRPr="00B77785">
        <w:rPr>
          <w:rFonts w:ascii="宋体" w:hAnsi="宋体" w:hint="eastAsia"/>
          <w:sz w:val="21"/>
          <w:szCs w:val="21"/>
        </w:rPr>
        <w:t>上述保险应不计免赔率或免赔额，免赔部分（若有）由承包方承担</w:t>
      </w:r>
    </w:p>
    <w:p w14:paraId="48AD80B8" w14:textId="77777777" w:rsidR="009B004B" w:rsidRPr="008F1B3D" w:rsidRDefault="009B004B" w:rsidP="00B77785">
      <w:pPr>
        <w:pStyle w:val="94"/>
        <w:adjustRightInd w:val="0"/>
        <w:ind w:firstLineChars="0" w:firstLine="0"/>
        <w:rPr>
          <w:rFonts w:ascii="宋体" w:hAnsi="宋体"/>
          <w:szCs w:val="21"/>
        </w:rPr>
      </w:pPr>
    </w:p>
    <w:p w14:paraId="432FFB4B" w14:textId="77777777" w:rsidR="009B004B" w:rsidRPr="00DD1217" w:rsidRDefault="00B77785" w:rsidP="00DD1217">
      <w:pPr>
        <w:pStyle w:val="2"/>
        <w:spacing w:line="360" w:lineRule="auto"/>
        <w:rPr>
          <w:rFonts w:ascii="宋体" w:hAnsi="宋体"/>
          <w:sz w:val="21"/>
          <w:szCs w:val="21"/>
        </w:rPr>
      </w:pPr>
      <w:bookmarkStart w:id="809" w:name="_Toc468953109"/>
      <w:r>
        <w:rPr>
          <w:rFonts w:ascii="宋体" w:hAnsi="宋体" w:hint="eastAsia"/>
          <w:sz w:val="21"/>
          <w:szCs w:val="21"/>
        </w:rPr>
        <w:t>8</w:t>
      </w:r>
      <w:r w:rsidR="0022743C" w:rsidRPr="00DD1217">
        <w:rPr>
          <w:rFonts w:ascii="宋体" w:hAnsi="宋体" w:hint="eastAsia"/>
          <w:sz w:val="21"/>
          <w:szCs w:val="21"/>
        </w:rPr>
        <w:t xml:space="preserve"> </w:t>
      </w:r>
      <w:r w:rsidR="0022743C" w:rsidRPr="00DD1217">
        <w:rPr>
          <w:rFonts w:ascii="宋体" w:hAnsi="宋体" w:hint="eastAsia"/>
          <w:sz w:val="21"/>
          <w:szCs w:val="21"/>
        </w:rPr>
        <w:t>违约责任：</w:t>
      </w:r>
      <w:bookmarkEnd w:id="795"/>
      <w:bookmarkEnd w:id="796"/>
      <w:bookmarkEnd w:id="809"/>
    </w:p>
    <w:p w14:paraId="22C84E08"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本合同总承包方违约应承担的违约责任如下：</w:t>
      </w:r>
    </w:p>
    <w:p w14:paraId="79663DF4"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工程里程碑：</w:t>
      </w:r>
    </w:p>
    <w:p w14:paraId="6263AA8E"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如因总承包方原因（不可抗力除外）导致施工进度连续两周滞后于双周计划，或节点目标滞后</w:t>
      </w:r>
      <w:r>
        <w:rPr>
          <w:rFonts w:ascii="宋体" w:hAnsi="宋体" w:hint="eastAsia"/>
          <w:sz w:val="21"/>
          <w:szCs w:val="21"/>
        </w:rPr>
        <w:lastRenderedPageBreak/>
        <w:t>原节点超过7个日历天时，总承包方必须向发包方提交赶工计划，以及采取必要措施赶工的具体实施方案。如因发包方确认审核或其他发包方配合不及时造成的施工进度滞后，总承包方不承担任何责任。</w:t>
      </w:r>
    </w:p>
    <w:p w14:paraId="2492FF9A"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如总承包方在实施赶工期间未按赶工计划要求实施或措施落实不利，赶工并未实现原计划目标要求，发包方有权延迟进度款的支付，并给与相应的经济处罚。如果最终延误未导致约定并网时间的延误，或经协商未对发包方产生实际影响的，发包方必须返还扣除的经济处罚。</w:t>
      </w:r>
    </w:p>
    <w:p w14:paraId="36646DA5"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总工期：</w:t>
      </w:r>
    </w:p>
    <w:p w14:paraId="45CF1D58" w14:textId="77777777" w:rsidR="005764E2" w:rsidRPr="008510CB" w:rsidRDefault="0022743C" w:rsidP="005764E2">
      <w:pPr>
        <w:adjustRightInd w:val="0"/>
        <w:spacing w:line="360" w:lineRule="auto"/>
        <w:rPr>
          <w:rFonts w:ascii="宋体" w:hAnsi="宋体"/>
          <w:sz w:val="21"/>
          <w:szCs w:val="21"/>
        </w:rPr>
      </w:pPr>
      <w:r>
        <w:rPr>
          <w:rFonts w:ascii="宋体" w:hAnsi="宋体" w:hint="eastAsia"/>
          <w:sz w:val="21"/>
          <w:szCs w:val="21"/>
        </w:rPr>
        <w:t xml:space="preserve">    </w:t>
      </w:r>
      <w:r w:rsidR="000F65E7" w:rsidRPr="008510CB">
        <w:rPr>
          <w:rFonts w:ascii="宋体" w:hAnsi="宋体" w:hint="eastAsia"/>
          <w:sz w:val="21"/>
          <w:szCs w:val="21"/>
        </w:rPr>
        <w:t>因总承包方原因（不可抗力除外）造成全部单元并网时间延迟于2017年</w:t>
      </w:r>
      <w:r w:rsidR="006A3A9B" w:rsidRPr="008510CB">
        <w:rPr>
          <w:rFonts w:ascii="宋体" w:hAnsi="宋体" w:hint="eastAsia"/>
          <w:sz w:val="21"/>
          <w:szCs w:val="21"/>
        </w:rPr>
        <w:t>06</w:t>
      </w:r>
      <w:r w:rsidR="000F65E7" w:rsidRPr="008510CB">
        <w:rPr>
          <w:rFonts w:ascii="宋体" w:hAnsi="宋体" w:hint="eastAsia"/>
          <w:sz w:val="21"/>
          <w:szCs w:val="21"/>
        </w:rPr>
        <w:t>月</w:t>
      </w:r>
      <w:r w:rsidR="006A3A9B" w:rsidRPr="008510CB">
        <w:rPr>
          <w:rFonts w:ascii="宋体" w:hAnsi="宋体" w:hint="eastAsia"/>
          <w:sz w:val="21"/>
          <w:szCs w:val="21"/>
        </w:rPr>
        <w:t>30</w:t>
      </w:r>
      <w:r w:rsidR="000F65E7" w:rsidRPr="008510CB">
        <w:rPr>
          <w:rFonts w:ascii="宋体" w:hAnsi="宋体" w:hint="eastAsia"/>
          <w:sz w:val="21"/>
          <w:szCs w:val="21"/>
        </w:rPr>
        <w:t>日的，每延迟一个日历日总承包方需支付相当于项目每日理论发电量收益（含电费及电价补贴0.98元/度）50%的违约金。</w:t>
      </w:r>
    </w:p>
    <w:p w14:paraId="35A5A0F8"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如因总承包方未能遵守本合同规定而造成返工的，费用由总承包方负担且工期不予延期。</w:t>
      </w:r>
    </w:p>
    <w:p w14:paraId="2E1D286E" w14:textId="77777777" w:rsidR="009B004B" w:rsidRDefault="0022743C">
      <w:pPr>
        <w:adjustRightInd w:val="0"/>
        <w:spacing w:line="360" w:lineRule="auto"/>
        <w:rPr>
          <w:rFonts w:ascii="宋体" w:hAnsi="宋体"/>
          <w:bCs/>
          <w:sz w:val="21"/>
          <w:szCs w:val="21"/>
        </w:rPr>
      </w:pPr>
      <w:r>
        <w:rPr>
          <w:rFonts w:ascii="宋体" w:hAnsi="宋体" w:hint="eastAsia"/>
          <w:sz w:val="21"/>
          <w:szCs w:val="21"/>
        </w:rPr>
        <w:t xml:space="preserve">    双方约定的总承包方其他违约责任：</w:t>
      </w:r>
    </w:p>
    <w:p w14:paraId="2FA4D1BD" w14:textId="77777777" w:rsidR="009B004B" w:rsidRDefault="0022743C">
      <w:pPr>
        <w:adjustRightInd w:val="0"/>
        <w:spacing w:line="360" w:lineRule="auto"/>
        <w:ind w:firstLine="423"/>
        <w:rPr>
          <w:rFonts w:ascii="宋体" w:hAnsi="宋体"/>
          <w:sz w:val="21"/>
          <w:szCs w:val="21"/>
        </w:rPr>
      </w:pPr>
      <w:r>
        <w:rPr>
          <w:rFonts w:ascii="宋体" w:hAnsi="宋体" w:hint="eastAsia"/>
          <w:sz w:val="21"/>
          <w:szCs w:val="21"/>
        </w:rPr>
        <w:t>因总承包方原因导致工程质量问题的，由总承包方承担质量赔偿责任，包括但不限于由于工程质量引起的任何环保等事故而给发包方造成的任何损失。</w:t>
      </w:r>
    </w:p>
    <w:p w14:paraId="610F07F7" w14:textId="77777777" w:rsidR="005764E2" w:rsidRPr="005764E2" w:rsidRDefault="005764E2" w:rsidP="005764E2">
      <w:pPr>
        <w:adjustRightInd w:val="0"/>
        <w:spacing w:line="360" w:lineRule="auto"/>
        <w:rPr>
          <w:rFonts w:ascii="宋体" w:hAnsi="宋体"/>
          <w:sz w:val="21"/>
          <w:szCs w:val="21"/>
        </w:rPr>
      </w:pPr>
      <w:bookmarkStart w:id="810" w:name="_Toc455039889"/>
      <w:bookmarkStart w:id="811" w:name="_Toc455038484"/>
      <w:r w:rsidRPr="005764E2">
        <w:rPr>
          <w:rFonts w:ascii="宋体" w:hAnsi="宋体" w:hint="eastAsia"/>
          <w:sz w:val="21"/>
          <w:szCs w:val="21"/>
        </w:rPr>
        <w:t>如因总承包方未能遵守本合同规定而造成返工并引起工程量增加的，费用由总承包方负担且工期不予延期。</w:t>
      </w:r>
    </w:p>
    <w:p w14:paraId="18B17370" w14:textId="77777777" w:rsidR="005764E2" w:rsidRPr="005764E2" w:rsidRDefault="005764E2" w:rsidP="005764E2">
      <w:pPr>
        <w:adjustRightInd w:val="0"/>
        <w:spacing w:line="360" w:lineRule="auto"/>
        <w:rPr>
          <w:rFonts w:ascii="宋体" w:hAnsi="宋体"/>
          <w:sz w:val="21"/>
          <w:szCs w:val="21"/>
        </w:rPr>
      </w:pPr>
      <w:r w:rsidRPr="005764E2">
        <w:rPr>
          <w:rFonts w:ascii="宋体" w:hAnsi="宋体" w:hint="eastAsia"/>
          <w:sz w:val="21"/>
          <w:szCs w:val="21"/>
        </w:rPr>
        <w:t xml:space="preserve">    双方约定的总承包方其他违约责任：</w:t>
      </w:r>
    </w:p>
    <w:p w14:paraId="6AA647F5" w14:textId="77777777" w:rsidR="005764E2" w:rsidRPr="005764E2" w:rsidRDefault="005764E2" w:rsidP="005764E2">
      <w:pPr>
        <w:adjustRightInd w:val="0"/>
        <w:spacing w:line="360" w:lineRule="auto"/>
        <w:rPr>
          <w:rFonts w:ascii="宋体" w:hAnsi="宋体"/>
          <w:sz w:val="21"/>
          <w:szCs w:val="21"/>
        </w:rPr>
      </w:pPr>
      <w:r w:rsidRPr="005764E2">
        <w:rPr>
          <w:rFonts w:ascii="宋体" w:hAnsi="宋体" w:hint="eastAsia"/>
          <w:sz w:val="21"/>
          <w:szCs w:val="21"/>
        </w:rPr>
        <w:t>因总承包方原因导致工程质量问题的，由总承包方承担质量赔偿责任，包括但不限于由于工程质量引起的任何环保等事故而给发包方造成的任何损失。</w:t>
      </w:r>
    </w:p>
    <w:p w14:paraId="08236BA8" w14:textId="77777777" w:rsidR="005764E2" w:rsidRPr="005764E2" w:rsidRDefault="005764E2" w:rsidP="005764E2">
      <w:pPr>
        <w:adjustRightInd w:val="0"/>
        <w:spacing w:line="360" w:lineRule="auto"/>
        <w:rPr>
          <w:rFonts w:ascii="宋体" w:hAnsi="宋体"/>
          <w:sz w:val="21"/>
          <w:szCs w:val="21"/>
        </w:rPr>
      </w:pPr>
      <w:r w:rsidRPr="005764E2">
        <w:rPr>
          <w:rFonts w:ascii="宋体" w:hAnsi="宋体" w:hint="eastAsia"/>
          <w:sz w:val="21"/>
          <w:szCs w:val="21"/>
        </w:rPr>
        <w:t>本合同发包方应承担的违约责任如下：</w:t>
      </w:r>
    </w:p>
    <w:p w14:paraId="51E5C3DA" w14:textId="77777777" w:rsidR="005764E2" w:rsidRPr="005764E2" w:rsidRDefault="005764E2" w:rsidP="005764E2">
      <w:pPr>
        <w:adjustRightInd w:val="0"/>
        <w:spacing w:line="360" w:lineRule="auto"/>
        <w:rPr>
          <w:rFonts w:ascii="宋体" w:hAnsi="宋体"/>
          <w:sz w:val="21"/>
          <w:szCs w:val="21"/>
        </w:rPr>
      </w:pPr>
      <w:r w:rsidRPr="005764E2">
        <w:rPr>
          <w:rFonts w:ascii="宋体" w:hAnsi="宋体" w:hint="eastAsia"/>
          <w:sz w:val="21"/>
          <w:szCs w:val="21"/>
        </w:rPr>
        <w:t>付款节点：</w:t>
      </w:r>
    </w:p>
    <w:p w14:paraId="76976865" w14:textId="7DEF50ED" w:rsidR="005764E2" w:rsidRDefault="005764E2" w:rsidP="005764E2">
      <w:pPr>
        <w:adjustRightInd w:val="0"/>
        <w:spacing w:line="360" w:lineRule="auto"/>
        <w:rPr>
          <w:rFonts w:ascii="宋体" w:hAnsi="宋体"/>
          <w:sz w:val="21"/>
          <w:szCs w:val="21"/>
        </w:rPr>
      </w:pPr>
      <w:r w:rsidRPr="005764E2">
        <w:rPr>
          <w:rFonts w:ascii="宋体" w:hAnsi="宋体" w:hint="eastAsia"/>
          <w:sz w:val="21"/>
          <w:szCs w:val="21"/>
        </w:rPr>
        <w:t>发包方未按合同约定付款时间向总承包方支付合同款项，</w:t>
      </w:r>
      <w:r w:rsidR="00A70CA3">
        <w:rPr>
          <w:rFonts w:ascii="宋体" w:hAnsi="宋体" w:hint="eastAsia"/>
          <w:sz w:val="21"/>
          <w:szCs w:val="21"/>
        </w:rPr>
        <w:t>每延迟一天需支付应付金额万分之二的违约金。</w:t>
      </w:r>
      <w:r w:rsidR="00A70CA3">
        <w:rPr>
          <w:rFonts w:ascii="宋体" w:hAnsi="宋体"/>
          <w:sz w:val="21"/>
          <w:szCs w:val="21"/>
        </w:rPr>
        <w:t xml:space="preserve"> </w:t>
      </w:r>
    </w:p>
    <w:p w14:paraId="298CE19B" w14:textId="77777777" w:rsidR="00BC6BCA" w:rsidRPr="004136D1" w:rsidRDefault="00BC6BCA" w:rsidP="00BC6BCA">
      <w:pPr>
        <w:adjustRightInd w:val="0"/>
        <w:spacing w:line="360" w:lineRule="auto"/>
        <w:rPr>
          <w:rFonts w:ascii="宋体" w:hAnsi="宋体"/>
          <w:b/>
          <w:sz w:val="21"/>
          <w:szCs w:val="21"/>
        </w:rPr>
      </w:pPr>
      <w:r w:rsidRPr="004136D1">
        <w:rPr>
          <w:rFonts w:ascii="宋体" w:hAnsi="宋体" w:hint="eastAsia"/>
          <w:b/>
          <w:sz w:val="21"/>
          <w:szCs w:val="21"/>
        </w:rPr>
        <w:t>对于设计</w:t>
      </w:r>
      <w:r w:rsidRPr="004136D1">
        <w:rPr>
          <w:rFonts w:ascii="宋体" w:hAnsi="宋体"/>
          <w:b/>
          <w:sz w:val="21"/>
          <w:szCs w:val="21"/>
        </w:rPr>
        <w:t>的要求</w:t>
      </w:r>
    </w:p>
    <w:p w14:paraId="1CB7B4FA"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hint="eastAsia"/>
          <w:sz w:val="21"/>
          <w:szCs w:val="21"/>
        </w:rPr>
        <w:t>1、合同签订后，3-5日内完成现场踏勘（每栋建筑需有单独的踏勘报告），15日内完成初步设计；</w:t>
      </w:r>
    </w:p>
    <w:p w14:paraId="4EA6A11A"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sz w:val="21"/>
          <w:szCs w:val="21"/>
        </w:rPr>
        <w:t>2</w:t>
      </w:r>
      <w:r w:rsidRPr="004136D1">
        <w:rPr>
          <w:rFonts w:ascii="宋体" w:hAnsi="宋体" w:hint="eastAsia"/>
          <w:sz w:val="21"/>
          <w:szCs w:val="21"/>
        </w:rPr>
        <w:t>、初步设计评审完成后，2日内完成初设修改，初设修改版经发包方确认无误后2日内完成站内设备、材料采购清单及技术规范书；</w:t>
      </w:r>
    </w:p>
    <w:p w14:paraId="697F4AD1"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sz w:val="21"/>
          <w:szCs w:val="21"/>
        </w:rPr>
        <w:t>3</w:t>
      </w:r>
      <w:r w:rsidRPr="004136D1">
        <w:rPr>
          <w:rFonts w:ascii="宋体" w:hAnsi="宋体" w:hint="eastAsia"/>
          <w:sz w:val="21"/>
          <w:szCs w:val="21"/>
        </w:rPr>
        <w:t>、接到发包方确定的设备、材料供应商资料后，10日内提交施工盖章蓝图；</w:t>
      </w:r>
    </w:p>
    <w:p w14:paraId="5366351A"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sz w:val="21"/>
          <w:szCs w:val="21"/>
        </w:rPr>
        <w:t>4</w:t>
      </w:r>
      <w:r w:rsidRPr="004136D1">
        <w:rPr>
          <w:rFonts w:ascii="宋体" w:hAnsi="宋体" w:hint="eastAsia"/>
          <w:sz w:val="21"/>
          <w:szCs w:val="21"/>
        </w:rPr>
        <w:t>、因承包方原因导致各设计阶段如未按上述时间节点完成的，发包</w:t>
      </w:r>
      <w:proofErr w:type="gramStart"/>
      <w:r w:rsidRPr="004136D1">
        <w:rPr>
          <w:rFonts w:ascii="宋体" w:hAnsi="宋体" w:hint="eastAsia"/>
          <w:sz w:val="21"/>
          <w:szCs w:val="21"/>
        </w:rPr>
        <w:t>方有权视情况</w:t>
      </w:r>
      <w:proofErr w:type="gramEnd"/>
      <w:r w:rsidRPr="004136D1">
        <w:rPr>
          <w:rFonts w:ascii="宋体" w:hAnsi="宋体" w:hint="eastAsia"/>
          <w:sz w:val="21"/>
          <w:szCs w:val="21"/>
        </w:rPr>
        <w:t>给予每日罚款1-3万元。</w:t>
      </w:r>
    </w:p>
    <w:p w14:paraId="131005FB"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sz w:val="21"/>
          <w:szCs w:val="21"/>
        </w:rPr>
        <w:t>5</w:t>
      </w:r>
      <w:r w:rsidRPr="004136D1">
        <w:rPr>
          <w:rFonts w:ascii="宋体" w:hAnsi="宋体" w:hint="eastAsia"/>
          <w:sz w:val="21"/>
          <w:szCs w:val="21"/>
        </w:rPr>
        <w:t>、因设计原因导致发包方采购的设备、材料出现重大错误的，给发包</w:t>
      </w:r>
      <w:proofErr w:type="gramStart"/>
      <w:r w:rsidRPr="004136D1">
        <w:rPr>
          <w:rFonts w:ascii="宋体" w:hAnsi="宋体" w:hint="eastAsia"/>
          <w:sz w:val="21"/>
          <w:szCs w:val="21"/>
        </w:rPr>
        <w:t>方带来</w:t>
      </w:r>
      <w:proofErr w:type="gramEnd"/>
      <w:r w:rsidRPr="004136D1">
        <w:rPr>
          <w:rFonts w:ascii="宋体" w:hAnsi="宋体" w:hint="eastAsia"/>
          <w:sz w:val="21"/>
          <w:szCs w:val="21"/>
        </w:rPr>
        <w:t>经济损失的，承包方承担全部经济损失。</w:t>
      </w:r>
    </w:p>
    <w:p w14:paraId="68C2385C"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sz w:val="21"/>
          <w:szCs w:val="21"/>
        </w:rPr>
        <w:t>6</w:t>
      </w:r>
      <w:r w:rsidRPr="004136D1">
        <w:rPr>
          <w:rFonts w:ascii="宋体" w:hAnsi="宋体" w:hint="eastAsia"/>
          <w:sz w:val="21"/>
          <w:szCs w:val="21"/>
        </w:rPr>
        <w:t>、站内初步设计评审确定的图纸在后期不能进行</w:t>
      </w:r>
      <w:proofErr w:type="gramStart"/>
      <w:r w:rsidRPr="004136D1">
        <w:rPr>
          <w:rFonts w:ascii="宋体" w:hAnsi="宋体" w:hint="eastAsia"/>
          <w:sz w:val="21"/>
          <w:szCs w:val="21"/>
        </w:rPr>
        <w:t>减配或</w:t>
      </w:r>
      <w:proofErr w:type="gramEnd"/>
      <w:r w:rsidRPr="004136D1">
        <w:rPr>
          <w:rFonts w:ascii="宋体" w:hAnsi="宋体" w:hint="eastAsia"/>
          <w:sz w:val="21"/>
          <w:szCs w:val="21"/>
        </w:rPr>
        <w:t>增补，如有发生，需经过发包方书面确认同意后才能进行。</w:t>
      </w:r>
    </w:p>
    <w:p w14:paraId="7DF91AE1" w14:textId="77777777" w:rsidR="00BC6BCA" w:rsidRDefault="00BC6BCA" w:rsidP="00BC6BCA">
      <w:pPr>
        <w:adjustRightInd w:val="0"/>
        <w:spacing w:line="360" w:lineRule="auto"/>
        <w:rPr>
          <w:rFonts w:ascii="宋体" w:hAnsi="宋体"/>
          <w:sz w:val="21"/>
          <w:szCs w:val="21"/>
        </w:rPr>
      </w:pPr>
      <w:r w:rsidRPr="004136D1">
        <w:rPr>
          <w:rFonts w:ascii="宋体" w:hAnsi="宋体"/>
          <w:sz w:val="21"/>
          <w:szCs w:val="21"/>
        </w:rPr>
        <w:lastRenderedPageBreak/>
        <w:t>7</w:t>
      </w:r>
      <w:r w:rsidRPr="004136D1">
        <w:rPr>
          <w:rFonts w:ascii="宋体" w:hAnsi="宋体" w:hint="eastAsia"/>
          <w:sz w:val="21"/>
          <w:szCs w:val="21"/>
        </w:rPr>
        <w:t>、承包方需提交委托对本项目进行设计的设计院相关资质文件给发包方备案，发包方书面同意后方可进行使用。</w:t>
      </w:r>
    </w:p>
    <w:p w14:paraId="5889146F" w14:textId="77777777" w:rsidR="001C3EF8" w:rsidRPr="001C3EF8" w:rsidRDefault="001C3EF8" w:rsidP="00BC6BCA">
      <w:pPr>
        <w:adjustRightInd w:val="0"/>
        <w:spacing w:line="360" w:lineRule="auto"/>
        <w:rPr>
          <w:rFonts w:ascii="宋体" w:hAnsi="宋体"/>
          <w:sz w:val="21"/>
          <w:szCs w:val="21"/>
        </w:rPr>
      </w:pPr>
      <w:r>
        <w:rPr>
          <w:rFonts w:ascii="宋体" w:hAnsi="宋体" w:hint="eastAsia"/>
          <w:sz w:val="21"/>
          <w:szCs w:val="21"/>
        </w:rPr>
        <w:t>8、</w:t>
      </w:r>
      <w:r w:rsidRPr="006C29B3">
        <w:rPr>
          <w:rFonts w:ascii="宋体" w:hAnsi="宋体" w:hint="eastAsia"/>
          <w:sz w:val="21"/>
          <w:szCs w:val="21"/>
        </w:rPr>
        <w:t>在有障碍物（烟筒等）的厂房屋顶，需要对屋顶的障碍物进行改造设计（在初设中体现），防止污染或遮挡发包方组件导致影响发电量；如未进行障碍物（烟筒等）改造设计，发包方有权拒绝验收，所造成的损失由承包方承担。</w:t>
      </w:r>
    </w:p>
    <w:p w14:paraId="1DE1D957" w14:textId="77777777" w:rsidR="00BC6BCA" w:rsidRPr="004136D1" w:rsidRDefault="00BC6BCA" w:rsidP="00BC6BCA">
      <w:pPr>
        <w:adjustRightInd w:val="0"/>
        <w:spacing w:line="360" w:lineRule="auto"/>
        <w:rPr>
          <w:rFonts w:ascii="宋体" w:hAnsi="宋体"/>
          <w:b/>
          <w:sz w:val="21"/>
          <w:szCs w:val="21"/>
        </w:rPr>
      </w:pPr>
      <w:r w:rsidRPr="004136D1">
        <w:rPr>
          <w:rFonts w:ascii="宋体" w:hAnsi="宋体" w:hint="eastAsia"/>
          <w:b/>
          <w:sz w:val="21"/>
          <w:szCs w:val="21"/>
        </w:rPr>
        <w:t>对于送出线路</w:t>
      </w:r>
      <w:r w:rsidRPr="004136D1">
        <w:rPr>
          <w:rFonts w:ascii="宋体" w:hAnsi="宋体"/>
          <w:b/>
          <w:sz w:val="21"/>
          <w:szCs w:val="21"/>
        </w:rPr>
        <w:t>接入的要求</w:t>
      </w:r>
    </w:p>
    <w:p w14:paraId="7C5BB179" w14:textId="77777777" w:rsidR="00BC6BCA" w:rsidRPr="004136D1" w:rsidRDefault="00BC6BCA" w:rsidP="00BC6BCA">
      <w:pPr>
        <w:adjustRightInd w:val="0"/>
        <w:spacing w:line="360" w:lineRule="auto"/>
        <w:rPr>
          <w:rFonts w:ascii="宋体" w:hAnsi="宋体"/>
          <w:sz w:val="21"/>
          <w:szCs w:val="21"/>
        </w:rPr>
      </w:pPr>
      <w:r w:rsidRPr="004136D1">
        <w:rPr>
          <w:rFonts w:ascii="宋体" w:hAnsi="宋体" w:hint="eastAsia"/>
          <w:sz w:val="21"/>
          <w:szCs w:val="21"/>
        </w:rPr>
        <w:t>1、签订合同后，30日内拿到电力接入批复，每延迟1日，</w:t>
      </w:r>
      <w:r w:rsidR="00DE105D" w:rsidRPr="00E86661">
        <w:rPr>
          <w:rFonts w:ascii="宋体" w:hAnsi="宋体" w:hint="eastAsia"/>
          <w:sz w:val="21"/>
          <w:szCs w:val="21"/>
        </w:rPr>
        <w:t>承担合同额的万分之二的违约金</w:t>
      </w:r>
      <w:r w:rsidR="00DE105D" w:rsidRPr="00EE51F4">
        <w:rPr>
          <w:rFonts w:ascii="宋体" w:hAnsi="宋体" w:hint="eastAsia"/>
          <w:sz w:val="21"/>
          <w:szCs w:val="21"/>
        </w:rPr>
        <w:t>。</w:t>
      </w:r>
    </w:p>
    <w:p w14:paraId="64B46B1C" w14:textId="77777777" w:rsidR="00BC6BCA" w:rsidRPr="00BC6BCA" w:rsidRDefault="00BC6BCA" w:rsidP="005764E2">
      <w:pPr>
        <w:adjustRightInd w:val="0"/>
        <w:spacing w:line="360" w:lineRule="auto"/>
        <w:rPr>
          <w:rFonts w:ascii="宋体" w:hAnsi="宋体"/>
          <w:sz w:val="21"/>
          <w:szCs w:val="21"/>
        </w:rPr>
      </w:pPr>
      <w:r w:rsidRPr="004136D1">
        <w:rPr>
          <w:rFonts w:ascii="宋体" w:hAnsi="宋体"/>
          <w:sz w:val="21"/>
          <w:szCs w:val="21"/>
        </w:rPr>
        <w:t>2</w:t>
      </w:r>
      <w:r w:rsidRPr="004136D1">
        <w:rPr>
          <w:rFonts w:ascii="宋体" w:hAnsi="宋体" w:hint="eastAsia"/>
          <w:sz w:val="21"/>
          <w:szCs w:val="21"/>
        </w:rPr>
        <w:t>、拿到电力接入批复之后，10日内完成电力接入设计及电力局施工图评审意见，每延迟1日，处</w:t>
      </w:r>
      <w:r w:rsidR="00DE105D" w:rsidRPr="00E86661">
        <w:rPr>
          <w:rFonts w:ascii="宋体" w:hAnsi="宋体" w:hint="eastAsia"/>
          <w:sz w:val="21"/>
          <w:szCs w:val="21"/>
        </w:rPr>
        <w:t>承担合同额的万分之二的违约金</w:t>
      </w:r>
      <w:r w:rsidR="00DE105D" w:rsidRPr="00EE51F4">
        <w:rPr>
          <w:rFonts w:ascii="宋体" w:hAnsi="宋体" w:hint="eastAsia"/>
          <w:sz w:val="21"/>
          <w:szCs w:val="21"/>
        </w:rPr>
        <w:t>。</w:t>
      </w:r>
    </w:p>
    <w:p w14:paraId="787E109F" w14:textId="77777777" w:rsidR="009B004B" w:rsidRDefault="00B77785">
      <w:pPr>
        <w:pStyle w:val="2"/>
        <w:spacing w:line="360" w:lineRule="auto"/>
        <w:rPr>
          <w:rFonts w:ascii="宋体" w:hAnsi="宋体"/>
          <w:sz w:val="21"/>
          <w:szCs w:val="21"/>
        </w:rPr>
      </w:pPr>
      <w:bookmarkStart w:id="812" w:name="_Toc468953110"/>
      <w:r>
        <w:rPr>
          <w:rFonts w:ascii="宋体" w:hAnsi="宋体" w:hint="eastAsia"/>
          <w:sz w:val="21"/>
          <w:szCs w:val="21"/>
        </w:rPr>
        <w:t>9</w:t>
      </w:r>
      <w:r w:rsidR="0022743C">
        <w:rPr>
          <w:rFonts w:ascii="宋体" w:hAnsi="宋体" w:hint="eastAsia"/>
          <w:sz w:val="21"/>
          <w:szCs w:val="21"/>
        </w:rPr>
        <w:t xml:space="preserve"> </w:t>
      </w:r>
      <w:r w:rsidR="0022743C">
        <w:rPr>
          <w:rFonts w:ascii="宋体" w:hAnsi="宋体" w:hint="eastAsia"/>
          <w:sz w:val="21"/>
          <w:szCs w:val="21"/>
        </w:rPr>
        <w:t>其它约定：</w:t>
      </w:r>
      <w:bookmarkEnd w:id="810"/>
      <w:bookmarkEnd w:id="811"/>
      <w:bookmarkEnd w:id="812"/>
    </w:p>
    <w:p w14:paraId="1750A2D8" w14:textId="77777777" w:rsidR="009B004B" w:rsidRDefault="0022743C">
      <w:pPr>
        <w:adjustRightInd w:val="0"/>
        <w:spacing w:line="360" w:lineRule="auto"/>
        <w:rPr>
          <w:rFonts w:ascii="宋体" w:hAnsi="宋体"/>
          <w:sz w:val="21"/>
          <w:szCs w:val="21"/>
        </w:rPr>
      </w:pPr>
      <w:r>
        <w:rPr>
          <w:rFonts w:ascii="宋体" w:hAnsi="宋体" w:hint="eastAsia"/>
          <w:sz w:val="21"/>
          <w:szCs w:val="21"/>
        </w:rPr>
        <w:t xml:space="preserve">    总承包方应负责安全生产规范，并对在施工过程中给发包人、总承包方以及第三方造成的任何人身伤亡、财产损失承担赔偿责任。发包人自身原因除外。</w:t>
      </w:r>
    </w:p>
    <w:p w14:paraId="0B83EE59" w14:textId="77777777" w:rsidR="000B6005" w:rsidRDefault="0022743C" w:rsidP="000B6005">
      <w:pPr>
        <w:adjustRightInd w:val="0"/>
        <w:spacing w:line="360" w:lineRule="auto"/>
        <w:ind w:firstLineChars="200" w:firstLine="420"/>
        <w:rPr>
          <w:rFonts w:ascii="宋体" w:hAnsi="宋体"/>
          <w:sz w:val="21"/>
          <w:szCs w:val="21"/>
        </w:rPr>
      </w:pPr>
      <w:r>
        <w:rPr>
          <w:rFonts w:ascii="宋体" w:hAnsi="宋体" w:hint="eastAsia"/>
          <w:sz w:val="21"/>
          <w:szCs w:val="21"/>
        </w:rPr>
        <w:t>总承包方在初步设计评审结束后两周之内将本工程的材料清册和详细的建筑安装工程量清单提交给发包方，经发包方确认后，此将作为工程进度款支付的价格依据，工程竣工验收前，总承包方提交的本项目的已完成工程量清单也需以此为基础，根据现场的施工情况及设计变更情况提交。</w:t>
      </w:r>
    </w:p>
    <w:p w14:paraId="5F5B7072" w14:textId="77777777" w:rsidR="001C3EF8" w:rsidRPr="004203F7" w:rsidRDefault="00B20FAA" w:rsidP="001C3EF8">
      <w:pPr>
        <w:adjustRightInd w:val="0"/>
        <w:spacing w:line="360" w:lineRule="auto"/>
        <w:ind w:firstLineChars="200" w:firstLine="420"/>
        <w:rPr>
          <w:rFonts w:ascii="宋体" w:hAnsi="宋体"/>
          <w:color w:val="000000" w:themeColor="text1"/>
          <w:sz w:val="21"/>
          <w:szCs w:val="21"/>
          <w:highlight w:val="yellow"/>
        </w:rPr>
      </w:pPr>
      <w:r w:rsidRPr="004203F7">
        <w:rPr>
          <w:rFonts w:ascii="宋体" w:hAnsi="宋体" w:hint="eastAsia"/>
          <w:color w:val="000000" w:themeColor="text1"/>
          <w:sz w:val="21"/>
          <w:szCs w:val="21"/>
          <w:highlight w:val="yellow"/>
        </w:rPr>
        <w:t>1</w:t>
      </w:r>
      <w:r w:rsidR="001C3EF8" w:rsidRPr="004203F7">
        <w:rPr>
          <w:rFonts w:ascii="宋体" w:hAnsi="宋体" w:hint="eastAsia"/>
          <w:color w:val="000000" w:themeColor="text1"/>
          <w:sz w:val="21"/>
          <w:szCs w:val="21"/>
          <w:highlight w:val="yellow"/>
        </w:rPr>
        <w:t>、如果屋顶荷载不够，需要</w:t>
      </w:r>
      <w:r w:rsidR="001C3EF8" w:rsidRPr="004203F7">
        <w:rPr>
          <w:rFonts w:ascii="宋体" w:hAnsi="宋体"/>
          <w:color w:val="000000" w:themeColor="text1"/>
          <w:sz w:val="21"/>
          <w:szCs w:val="21"/>
          <w:highlight w:val="yellow"/>
        </w:rPr>
        <w:t>加固，合同价</w:t>
      </w:r>
      <w:r w:rsidR="001C3EF8" w:rsidRPr="004203F7">
        <w:rPr>
          <w:rFonts w:ascii="宋体" w:hAnsi="宋体" w:hint="eastAsia"/>
          <w:color w:val="000000" w:themeColor="text1"/>
          <w:sz w:val="21"/>
          <w:szCs w:val="21"/>
          <w:highlight w:val="yellow"/>
        </w:rPr>
        <w:t>总价</w:t>
      </w:r>
      <w:r w:rsidR="001C3EF8" w:rsidRPr="004203F7">
        <w:rPr>
          <w:rFonts w:ascii="宋体" w:hAnsi="宋体"/>
          <w:color w:val="000000" w:themeColor="text1"/>
          <w:sz w:val="21"/>
          <w:szCs w:val="21"/>
          <w:highlight w:val="yellow"/>
        </w:rPr>
        <w:t>不变</w:t>
      </w:r>
      <w:r w:rsidR="001C3EF8" w:rsidRPr="004203F7">
        <w:rPr>
          <w:rFonts w:ascii="宋体" w:hAnsi="宋体" w:hint="eastAsia"/>
          <w:color w:val="000000" w:themeColor="text1"/>
          <w:sz w:val="21"/>
          <w:szCs w:val="21"/>
          <w:highlight w:val="yellow"/>
        </w:rPr>
        <w:t>，同时出示加固后荷载合格的荷载证明。（有资质的单位出示荷载证明）</w:t>
      </w:r>
    </w:p>
    <w:p w14:paraId="51F5B462" w14:textId="77777777" w:rsidR="001C3EF8" w:rsidRPr="004203F7" w:rsidRDefault="00810DFB" w:rsidP="001C3EF8">
      <w:pPr>
        <w:adjustRightInd w:val="0"/>
        <w:spacing w:line="360" w:lineRule="auto"/>
        <w:ind w:firstLineChars="200" w:firstLine="420"/>
        <w:rPr>
          <w:rFonts w:ascii="宋体" w:hAnsi="宋体"/>
          <w:color w:val="000000" w:themeColor="text1"/>
          <w:sz w:val="21"/>
          <w:szCs w:val="21"/>
          <w:highlight w:val="yellow"/>
        </w:rPr>
      </w:pPr>
      <w:r w:rsidRPr="004203F7">
        <w:rPr>
          <w:rFonts w:ascii="宋体" w:hAnsi="宋体" w:hint="eastAsia"/>
          <w:color w:val="000000" w:themeColor="text1"/>
          <w:sz w:val="21"/>
          <w:szCs w:val="21"/>
          <w:highlight w:val="yellow"/>
        </w:rPr>
        <w:t>2</w:t>
      </w:r>
      <w:r w:rsidR="001C3EF8" w:rsidRPr="004203F7">
        <w:rPr>
          <w:rFonts w:ascii="宋体" w:hAnsi="宋体" w:hint="eastAsia"/>
          <w:color w:val="000000" w:themeColor="text1"/>
          <w:sz w:val="21"/>
          <w:szCs w:val="21"/>
          <w:highlight w:val="yellow"/>
        </w:rPr>
        <w:t>、由于总承包方的施工问题导致组件产生隐裂的，总承包方承担全部责任。</w:t>
      </w:r>
    </w:p>
    <w:p w14:paraId="5A15EDD0" w14:textId="77777777" w:rsidR="001C3EF8" w:rsidRPr="004203F7" w:rsidRDefault="00810DFB" w:rsidP="001C3EF8">
      <w:pPr>
        <w:adjustRightInd w:val="0"/>
        <w:spacing w:line="360" w:lineRule="auto"/>
        <w:ind w:firstLineChars="200" w:firstLine="420"/>
        <w:rPr>
          <w:rFonts w:ascii="宋体" w:hAnsi="宋体"/>
          <w:color w:val="000000" w:themeColor="text1"/>
          <w:sz w:val="21"/>
          <w:szCs w:val="21"/>
          <w:highlight w:val="yellow"/>
        </w:rPr>
      </w:pPr>
      <w:r w:rsidRPr="004203F7">
        <w:rPr>
          <w:rFonts w:ascii="宋体" w:hAnsi="宋体" w:hint="eastAsia"/>
          <w:color w:val="000000" w:themeColor="text1"/>
          <w:sz w:val="21"/>
          <w:szCs w:val="21"/>
          <w:highlight w:val="yellow"/>
        </w:rPr>
        <w:t>3</w:t>
      </w:r>
      <w:r w:rsidR="001C3EF8" w:rsidRPr="004203F7">
        <w:rPr>
          <w:rFonts w:ascii="宋体" w:hAnsi="宋体" w:hint="eastAsia"/>
          <w:color w:val="000000" w:themeColor="text1"/>
          <w:sz w:val="21"/>
          <w:szCs w:val="21"/>
          <w:highlight w:val="yellow"/>
        </w:rPr>
        <w:t>、</w:t>
      </w:r>
      <w:r w:rsidRPr="004203F7">
        <w:rPr>
          <w:rFonts w:ascii="宋体" w:hAnsi="宋体" w:hint="eastAsia"/>
          <w:color w:val="000000" w:themeColor="text1"/>
          <w:sz w:val="21"/>
          <w:szCs w:val="21"/>
          <w:highlight w:val="yellow"/>
        </w:rPr>
        <w:t>按照国家政策，发包方未享受电价相关补贴</w:t>
      </w:r>
      <w:r w:rsidR="001C3EF8" w:rsidRPr="004203F7">
        <w:rPr>
          <w:rFonts w:ascii="宋体" w:hAnsi="宋体"/>
          <w:color w:val="000000" w:themeColor="text1"/>
          <w:sz w:val="21"/>
          <w:szCs w:val="21"/>
          <w:highlight w:val="yellow"/>
        </w:rPr>
        <w:t>，</w:t>
      </w:r>
      <w:r w:rsidR="001C3EF8" w:rsidRPr="004203F7">
        <w:rPr>
          <w:rFonts w:ascii="宋体" w:hAnsi="宋体" w:hint="eastAsia"/>
          <w:color w:val="000000" w:themeColor="text1"/>
          <w:sz w:val="21"/>
          <w:szCs w:val="21"/>
          <w:highlight w:val="yellow"/>
        </w:rPr>
        <w:t>发包方有权与总承包方解除</w:t>
      </w:r>
      <w:r w:rsidR="001C3EF8" w:rsidRPr="004203F7">
        <w:rPr>
          <w:rFonts w:ascii="宋体" w:hAnsi="宋体"/>
          <w:color w:val="000000" w:themeColor="text1"/>
          <w:sz w:val="21"/>
          <w:szCs w:val="21"/>
          <w:highlight w:val="yellow"/>
        </w:rPr>
        <w:t>合同，</w:t>
      </w:r>
      <w:r w:rsidR="001C3EF8" w:rsidRPr="004203F7">
        <w:rPr>
          <w:rFonts w:ascii="宋体" w:hAnsi="宋体" w:hint="eastAsia"/>
          <w:color w:val="000000" w:themeColor="text1"/>
          <w:sz w:val="21"/>
          <w:szCs w:val="21"/>
          <w:highlight w:val="yellow"/>
        </w:rPr>
        <w:t>所有设备材料双方协商解决。</w:t>
      </w:r>
    </w:p>
    <w:p w14:paraId="16513914" w14:textId="1418E7AB" w:rsidR="001C3EF8" w:rsidRPr="004203F7" w:rsidRDefault="00810DFB" w:rsidP="001C3EF8">
      <w:pPr>
        <w:adjustRightInd w:val="0"/>
        <w:spacing w:line="360" w:lineRule="auto"/>
        <w:ind w:firstLineChars="200" w:firstLine="420"/>
        <w:rPr>
          <w:rFonts w:ascii="宋体" w:hAnsi="宋体"/>
          <w:b/>
          <w:color w:val="000000" w:themeColor="text1"/>
          <w:sz w:val="21"/>
          <w:szCs w:val="21"/>
          <w:highlight w:val="yellow"/>
        </w:rPr>
      </w:pPr>
      <w:r w:rsidRPr="004203F7">
        <w:rPr>
          <w:rFonts w:ascii="宋体" w:hAnsi="宋体" w:hint="eastAsia"/>
          <w:color w:val="000000" w:themeColor="text1"/>
          <w:sz w:val="21"/>
          <w:szCs w:val="21"/>
          <w:highlight w:val="yellow"/>
        </w:rPr>
        <w:t>4</w:t>
      </w:r>
      <w:r w:rsidR="001C3EF8" w:rsidRPr="004203F7">
        <w:rPr>
          <w:rFonts w:ascii="宋体" w:hAnsi="宋体" w:hint="eastAsia"/>
          <w:color w:val="000000" w:themeColor="text1"/>
          <w:sz w:val="21"/>
          <w:szCs w:val="21"/>
          <w:highlight w:val="yellow"/>
        </w:rPr>
        <w:t>、</w:t>
      </w:r>
      <w:r w:rsidR="00A70CA3" w:rsidRPr="004203F7">
        <w:rPr>
          <w:rFonts w:ascii="宋体" w:hAnsi="宋体" w:hint="eastAsia"/>
          <w:color w:val="000000" w:themeColor="text1"/>
          <w:sz w:val="21"/>
          <w:szCs w:val="21"/>
          <w:highlight w:val="yellow"/>
        </w:rPr>
        <w:t>按照国家政策，发包方未享受电价相关补贴，</w:t>
      </w:r>
      <w:r w:rsidR="001C3EF8" w:rsidRPr="004203F7">
        <w:rPr>
          <w:rFonts w:ascii="宋体" w:hAnsi="宋体" w:hint="eastAsia"/>
          <w:color w:val="000000" w:themeColor="text1"/>
          <w:sz w:val="21"/>
          <w:szCs w:val="21"/>
          <w:highlight w:val="yellow"/>
        </w:rPr>
        <w:t>合同单价</w:t>
      </w:r>
      <w:r w:rsidR="001C3EF8" w:rsidRPr="004203F7">
        <w:rPr>
          <w:rFonts w:ascii="宋体" w:hAnsi="宋体"/>
          <w:color w:val="000000" w:themeColor="text1"/>
          <w:sz w:val="21"/>
          <w:szCs w:val="21"/>
          <w:highlight w:val="yellow"/>
        </w:rPr>
        <w:t>以满足</w:t>
      </w:r>
      <w:r w:rsidR="001C3EF8" w:rsidRPr="004203F7">
        <w:rPr>
          <w:rFonts w:ascii="宋体" w:hAnsi="宋体" w:hint="eastAsia"/>
          <w:color w:val="000000" w:themeColor="text1"/>
          <w:sz w:val="21"/>
          <w:szCs w:val="21"/>
          <w:highlight w:val="yellow"/>
        </w:rPr>
        <w:t>发包方</w:t>
      </w:r>
      <w:r w:rsidR="001C3EF8" w:rsidRPr="004203F7">
        <w:rPr>
          <w:rFonts w:ascii="宋体" w:hAnsi="宋体"/>
          <w:color w:val="000000" w:themeColor="text1"/>
          <w:sz w:val="21"/>
          <w:szCs w:val="21"/>
          <w:highlight w:val="yellow"/>
        </w:rPr>
        <w:t>的原有收益</w:t>
      </w:r>
      <w:r w:rsidR="001E494A">
        <w:rPr>
          <w:rFonts w:ascii="宋体" w:hAnsi="宋体" w:hint="eastAsia"/>
          <w:color w:val="000000" w:themeColor="text1"/>
          <w:sz w:val="21"/>
          <w:szCs w:val="21"/>
          <w:highlight w:val="yellow"/>
        </w:rPr>
        <w:t>为基础。</w:t>
      </w:r>
      <w:r w:rsidR="001C3EF8" w:rsidRPr="004203F7">
        <w:rPr>
          <w:rFonts w:ascii="宋体" w:hAnsi="宋体"/>
          <w:b/>
          <w:color w:val="000000" w:themeColor="text1"/>
          <w:sz w:val="21"/>
          <w:szCs w:val="21"/>
          <w:highlight w:val="yellow"/>
        </w:rPr>
        <w:t xml:space="preserve"> </w:t>
      </w:r>
    </w:p>
    <w:p w14:paraId="4507790D" w14:textId="77777777" w:rsidR="00810DFB" w:rsidRPr="004203F7" w:rsidRDefault="00810DFB" w:rsidP="00810DFB">
      <w:pPr>
        <w:adjustRightInd w:val="0"/>
        <w:spacing w:line="360" w:lineRule="auto"/>
        <w:ind w:firstLineChars="200" w:firstLine="420"/>
        <w:rPr>
          <w:rFonts w:ascii="宋体" w:hAnsi="宋体"/>
          <w:color w:val="000000" w:themeColor="text1"/>
          <w:sz w:val="21"/>
          <w:szCs w:val="21"/>
          <w:highlight w:val="yellow"/>
        </w:rPr>
      </w:pPr>
      <w:r w:rsidRPr="004203F7">
        <w:rPr>
          <w:rFonts w:ascii="宋体" w:hAnsi="宋体" w:hint="eastAsia"/>
          <w:color w:val="000000" w:themeColor="text1"/>
          <w:sz w:val="21"/>
          <w:szCs w:val="21"/>
          <w:highlight w:val="yellow"/>
        </w:rPr>
        <w:t>5、总承包方需对组件进场进行隐裂检测，如无检测，则认为发包方组件无问题，后期承包方需严格按照组件安装规范进行施工，竣工验收前，发包方将委托第三方进行组件抽测，如发现大面积组件隐裂问题，且确定属承包方的原因，相关责任由承包方承担。</w:t>
      </w:r>
    </w:p>
    <w:p w14:paraId="4ABBB7D2" w14:textId="77777777" w:rsidR="000B4FEE" w:rsidRPr="00A3655A" w:rsidRDefault="00981632" w:rsidP="00A3655A">
      <w:pPr>
        <w:adjustRightInd w:val="0"/>
        <w:spacing w:line="360" w:lineRule="auto"/>
        <w:ind w:firstLineChars="200" w:firstLine="420"/>
        <w:rPr>
          <w:rFonts w:ascii="宋体" w:hAnsi="宋体"/>
          <w:color w:val="000000" w:themeColor="text1"/>
          <w:sz w:val="21"/>
          <w:szCs w:val="21"/>
        </w:rPr>
      </w:pPr>
      <w:r w:rsidRPr="004203F7">
        <w:rPr>
          <w:rFonts w:ascii="宋体" w:hAnsi="宋体" w:hint="eastAsia"/>
          <w:color w:val="000000" w:themeColor="text1"/>
          <w:sz w:val="21"/>
          <w:szCs w:val="21"/>
          <w:highlight w:val="yellow"/>
        </w:rPr>
        <w:t>6未尽事宜另行协商。</w:t>
      </w:r>
    </w:p>
    <w:p w14:paraId="1E87D3CD" w14:textId="77777777" w:rsidR="00DD1217" w:rsidRPr="00DD1217" w:rsidRDefault="00B77785" w:rsidP="00DD1217">
      <w:pPr>
        <w:keepNext/>
        <w:keepLines/>
        <w:adjustRightInd w:val="0"/>
        <w:spacing w:before="260" w:after="260" w:line="416" w:lineRule="atLeast"/>
        <w:jc w:val="left"/>
        <w:outlineLvl w:val="1"/>
        <w:rPr>
          <w:rFonts w:ascii="宋体" w:hAnsi="宋体" w:cs="宋体"/>
          <w:b/>
          <w:kern w:val="0"/>
          <w:sz w:val="21"/>
          <w:szCs w:val="21"/>
          <w:lang w:val="x-none"/>
        </w:rPr>
      </w:pPr>
      <w:bookmarkStart w:id="813" w:name="_Toc465244902"/>
      <w:bookmarkStart w:id="814" w:name="_Toc466890521"/>
      <w:bookmarkStart w:id="815" w:name="_Toc468953111"/>
      <w:bookmarkStart w:id="816" w:name="_Toc332112826"/>
      <w:bookmarkStart w:id="817" w:name="_Toc330110571"/>
      <w:r>
        <w:rPr>
          <w:rFonts w:ascii="宋体" w:hAnsi="宋体" w:cs="宋体" w:hint="eastAsia"/>
          <w:b/>
          <w:kern w:val="0"/>
          <w:sz w:val="21"/>
          <w:szCs w:val="21"/>
          <w:lang w:val="x-none"/>
        </w:rPr>
        <w:t>10</w:t>
      </w:r>
      <w:r w:rsidR="00DD1217" w:rsidRPr="00DD1217">
        <w:rPr>
          <w:rFonts w:ascii="宋体" w:hAnsi="宋体" w:cs="宋体" w:hint="eastAsia"/>
          <w:b/>
          <w:kern w:val="0"/>
          <w:sz w:val="21"/>
          <w:szCs w:val="21"/>
          <w:lang w:val="x-none"/>
        </w:rPr>
        <w:t>.</w:t>
      </w:r>
      <w:r w:rsidR="00DD1217" w:rsidRPr="00DD1217">
        <w:rPr>
          <w:rFonts w:ascii="宋体" w:hAnsi="宋体" w:cs="宋体"/>
          <w:b/>
          <w:kern w:val="0"/>
          <w:sz w:val="21"/>
          <w:szCs w:val="21"/>
          <w:lang w:val="x-none"/>
        </w:rPr>
        <w:t>争议解决</w:t>
      </w:r>
      <w:bookmarkEnd w:id="813"/>
      <w:bookmarkEnd w:id="814"/>
      <w:bookmarkEnd w:id="815"/>
    </w:p>
    <w:p w14:paraId="5BD51126" w14:textId="77777777" w:rsidR="00DD1217" w:rsidRPr="00DD1217" w:rsidRDefault="00DD1217" w:rsidP="00DD1217">
      <w:pPr>
        <w:jc w:val="left"/>
        <w:rPr>
          <w:rFonts w:ascii="宋体" w:hAnsi="宋体"/>
          <w:sz w:val="21"/>
          <w:szCs w:val="21"/>
        </w:rPr>
      </w:pPr>
      <w:r w:rsidRPr="00DD1217">
        <w:rPr>
          <w:rFonts w:ascii="宋体" w:hAnsi="宋体" w:hint="eastAsia"/>
          <w:sz w:val="21"/>
          <w:szCs w:val="21"/>
        </w:rPr>
        <w:t>10.1</w:t>
      </w:r>
      <w:r w:rsidRPr="00DD1217">
        <w:rPr>
          <w:rFonts w:ascii="宋体" w:hAnsi="宋体"/>
          <w:sz w:val="21"/>
          <w:szCs w:val="21"/>
        </w:rPr>
        <w:t>仲裁或诉讼</w:t>
      </w:r>
    </w:p>
    <w:p w14:paraId="17FFC90E" w14:textId="77777777" w:rsidR="00DD1217" w:rsidRPr="00DD1217" w:rsidRDefault="00DD1217" w:rsidP="00DD1217">
      <w:pPr>
        <w:jc w:val="left"/>
        <w:rPr>
          <w:rFonts w:ascii="宋体" w:hAnsi="宋体"/>
          <w:sz w:val="21"/>
          <w:szCs w:val="21"/>
        </w:rPr>
      </w:pPr>
      <w:r w:rsidRPr="00DD1217">
        <w:rPr>
          <w:rFonts w:ascii="宋体" w:hAnsi="宋体"/>
          <w:sz w:val="21"/>
          <w:szCs w:val="21"/>
        </w:rPr>
        <w:t xml:space="preserve">因合同及合同有关事项发生的争议，按下列第 </w:t>
      </w:r>
      <w:r w:rsidRPr="00DD1217">
        <w:rPr>
          <w:rFonts w:ascii="宋体" w:hAnsi="宋体"/>
          <w:sz w:val="21"/>
          <w:szCs w:val="21"/>
          <w:u w:val="single"/>
        </w:rPr>
        <w:t xml:space="preserve">  </w:t>
      </w:r>
      <w:r w:rsidRPr="00DD1217">
        <w:rPr>
          <w:rFonts w:ascii="宋体" w:hAnsi="宋体" w:hint="eastAsia"/>
          <w:sz w:val="21"/>
          <w:szCs w:val="21"/>
          <w:u w:val="single"/>
        </w:rPr>
        <w:t>一</w:t>
      </w:r>
      <w:r w:rsidRPr="00DD1217">
        <w:rPr>
          <w:rFonts w:ascii="宋体" w:hAnsi="宋体"/>
          <w:sz w:val="21"/>
          <w:szCs w:val="21"/>
          <w:u w:val="single"/>
        </w:rPr>
        <w:t xml:space="preserve">  种</w:t>
      </w:r>
      <w:r w:rsidRPr="00DD1217">
        <w:rPr>
          <w:rFonts w:ascii="宋体" w:hAnsi="宋体"/>
          <w:sz w:val="21"/>
          <w:szCs w:val="21"/>
        </w:rPr>
        <w:t>方式</w:t>
      </w:r>
      <w:r w:rsidRPr="00DD1217">
        <w:rPr>
          <w:rFonts w:ascii="宋体" w:hAnsi="宋体" w:hint="eastAsia"/>
          <w:sz w:val="21"/>
          <w:szCs w:val="21"/>
        </w:rPr>
        <w:t>解</w:t>
      </w:r>
      <w:r w:rsidRPr="00DD1217">
        <w:rPr>
          <w:rFonts w:ascii="宋体" w:hAnsi="宋体"/>
          <w:sz w:val="21"/>
          <w:szCs w:val="21"/>
        </w:rPr>
        <w:t>决：</w:t>
      </w:r>
    </w:p>
    <w:p w14:paraId="4AD0E74A" w14:textId="77777777" w:rsidR="00DD1217" w:rsidRPr="00DD1217" w:rsidRDefault="00DD1217" w:rsidP="00DD1217">
      <w:pPr>
        <w:jc w:val="left"/>
        <w:rPr>
          <w:rFonts w:ascii="宋体" w:hAnsi="宋体"/>
          <w:sz w:val="21"/>
          <w:szCs w:val="21"/>
        </w:rPr>
      </w:pPr>
      <w:r w:rsidRPr="00DD1217">
        <w:rPr>
          <w:rFonts w:ascii="宋体" w:hAnsi="宋体"/>
          <w:sz w:val="21"/>
          <w:szCs w:val="21"/>
        </w:rPr>
        <w:t xml:space="preserve">（1）向 </w:t>
      </w:r>
      <w:r w:rsidRPr="00DD1217">
        <w:rPr>
          <w:rFonts w:ascii="宋体" w:hAnsi="宋体"/>
          <w:sz w:val="21"/>
          <w:szCs w:val="21"/>
          <w:u w:val="single"/>
        </w:rPr>
        <w:t xml:space="preserve"> </w:t>
      </w:r>
      <w:r w:rsidRPr="00DD1217">
        <w:rPr>
          <w:rFonts w:ascii="宋体" w:hAnsi="宋体" w:hint="eastAsia"/>
          <w:sz w:val="21"/>
          <w:szCs w:val="21"/>
          <w:u w:val="single"/>
        </w:rPr>
        <w:t>西安</w:t>
      </w:r>
      <w:r w:rsidRPr="00DD1217">
        <w:rPr>
          <w:rFonts w:ascii="宋体" w:hAnsi="宋体"/>
          <w:sz w:val="21"/>
          <w:szCs w:val="21"/>
          <w:u w:val="single"/>
        </w:rPr>
        <w:t xml:space="preserve">   </w:t>
      </w:r>
      <w:r w:rsidRPr="00DD1217">
        <w:rPr>
          <w:rFonts w:ascii="宋体" w:hAnsi="宋体"/>
          <w:sz w:val="21"/>
          <w:szCs w:val="21"/>
        </w:rPr>
        <w:t>仲裁委员会申请仲裁；</w:t>
      </w:r>
    </w:p>
    <w:p w14:paraId="4B45ED7B" w14:textId="77777777" w:rsidR="00DD1217" w:rsidRPr="00DD1217" w:rsidRDefault="00DD1217" w:rsidP="00DD1217">
      <w:pPr>
        <w:jc w:val="left"/>
        <w:rPr>
          <w:rFonts w:ascii="宋体" w:hAnsi="宋体"/>
          <w:sz w:val="21"/>
          <w:szCs w:val="21"/>
        </w:rPr>
      </w:pPr>
      <w:r w:rsidRPr="00DD1217">
        <w:rPr>
          <w:rFonts w:ascii="宋体" w:hAnsi="宋体"/>
          <w:sz w:val="21"/>
          <w:szCs w:val="21"/>
        </w:rPr>
        <w:t xml:space="preserve">（2）向 </w:t>
      </w:r>
      <w:r w:rsidRPr="00DD1217">
        <w:rPr>
          <w:rFonts w:ascii="宋体" w:hAnsi="宋体"/>
          <w:sz w:val="21"/>
          <w:szCs w:val="21"/>
          <w:u w:val="single"/>
        </w:rPr>
        <w:t xml:space="preserve"> </w:t>
      </w:r>
      <w:r w:rsidRPr="00DD1217">
        <w:rPr>
          <w:rFonts w:ascii="宋体" w:hAnsi="宋体" w:hint="eastAsia"/>
          <w:sz w:val="21"/>
          <w:szCs w:val="21"/>
          <w:u w:val="single"/>
        </w:rPr>
        <w:t>西安市</w:t>
      </w:r>
      <w:r w:rsidRPr="00DD1217">
        <w:rPr>
          <w:rFonts w:ascii="宋体" w:hAnsi="宋体"/>
          <w:sz w:val="21"/>
          <w:szCs w:val="21"/>
          <w:u w:val="single"/>
        </w:rPr>
        <w:t xml:space="preserve">  </w:t>
      </w:r>
      <w:r w:rsidRPr="00DD1217">
        <w:rPr>
          <w:rFonts w:ascii="宋体" w:hAnsi="宋体"/>
          <w:sz w:val="21"/>
          <w:szCs w:val="21"/>
        </w:rPr>
        <w:t>人民法院起诉。</w:t>
      </w:r>
    </w:p>
    <w:p w14:paraId="54B45B3A" w14:textId="77777777" w:rsidR="00DD1217" w:rsidRDefault="00DD1217" w:rsidP="00DD1217">
      <w:pPr>
        <w:jc w:val="left"/>
        <w:rPr>
          <w:rFonts w:ascii="宋体" w:hAnsi="宋体"/>
          <w:bCs/>
          <w:sz w:val="21"/>
          <w:szCs w:val="21"/>
        </w:rPr>
      </w:pPr>
      <w:r w:rsidRPr="00DD1217">
        <w:rPr>
          <w:rFonts w:ascii="宋体" w:hAnsi="宋体"/>
          <w:bCs/>
          <w:sz w:val="21"/>
          <w:szCs w:val="21"/>
        </w:rPr>
        <w:t xml:space="preserve">本合同一式 </w:t>
      </w:r>
      <w:r w:rsidRPr="00DD1217">
        <w:rPr>
          <w:rFonts w:ascii="宋体" w:hAnsi="宋体"/>
          <w:bCs/>
          <w:sz w:val="21"/>
          <w:szCs w:val="21"/>
          <w:u w:val="single"/>
        </w:rPr>
        <w:t xml:space="preserve"> </w:t>
      </w:r>
      <w:r w:rsidRPr="00DD1217">
        <w:rPr>
          <w:rFonts w:ascii="宋体" w:hAnsi="宋体" w:hint="eastAsia"/>
          <w:bCs/>
          <w:sz w:val="21"/>
          <w:szCs w:val="21"/>
          <w:u w:val="single"/>
        </w:rPr>
        <w:t xml:space="preserve">陆 </w:t>
      </w:r>
      <w:r w:rsidRPr="00DD1217">
        <w:rPr>
          <w:rFonts w:ascii="宋体" w:hAnsi="宋体"/>
          <w:bCs/>
          <w:sz w:val="21"/>
          <w:szCs w:val="21"/>
          <w:u w:val="single"/>
        </w:rPr>
        <w:t xml:space="preserve"> </w:t>
      </w:r>
      <w:r w:rsidRPr="00DD1217">
        <w:rPr>
          <w:rFonts w:ascii="宋体" w:hAnsi="宋体"/>
          <w:bCs/>
          <w:sz w:val="21"/>
          <w:szCs w:val="21"/>
        </w:rPr>
        <w:t>份，均具有同等法律效力，发包人执</w:t>
      </w:r>
      <w:r w:rsidRPr="00DD1217">
        <w:rPr>
          <w:rFonts w:ascii="宋体" w:hAnsi="宋体"/>
          <w:bCs/>
          <w:sz w:val="21"/>
          <w:szCs w:val="21"/>
          <w:u w:val="single"/>
        </w:rPr>
        <w:t xml:space="preserve"> </w:t>
      </w:r>
      <w:r w:rsidRPr="00DD1217">
        <w:rPr>
          <w:rFonts w:ascii="宋体" w:hAnsi="宋体" w:hint="eastAsia"/>
          <w:bCs/>
          <w:sz w:val="21"/>
          <w:szCs w:val="21"/>
          <w:u w:val="single"/>
        </w:rPr>
        <w:t>肆</w:t>
      </w:r>
      <w:r w:rsidRPr="00DD1217">
        <w:rPr>
          <w:rFonts w:ascii="宋体" w:hAnsi="宋体"/>
          <w:bCs/>
          <w:sz w:val="21"/>
          <w:szCs w:val="21"/>
          <w:u w:val="single"/>
        </w:rPr>
        <w:t xml:space="preserve"> </w:t>
      </w:r>
      <w:r w:rsidRPr="00DD1217">
        <w:rPr>
          <w:rFonts w:ascii="宋体" w:hAnsi="宋体"/>
          <w:bCs/>
          <w:sz w:val="21"/>
          <w:szCs w:val="21"/>
        </w:rPr>
        <w:t xml:space="preserve">份，承包人执 </w:t>
      </w:r>
      <w:r w:rsidRPr="00DD1217">
        <w:rPr>
          <w:rFonts w:ascii="宋体" w:hAnsi="宋体"/>
          <w:bCs/>
          <w:sz w:val="21"/>
          <w:szCs w:val="21"/>
          <w:u w:val="single"/>
        </w:rPr>
        <w:t xml:space="preserve"> </w:t>
      </w:r>
      <w:proofErr w:type="gramStart"/>
      <w:r w:rsidRPr="00DD1217">
        <w:rPr>
          <w:rFonts w:ascii="宋体" w:hAnsi="宋体" w:hint="eastAsia"/>
          <w:bCs/>
          <w:sz w:val="21"/>
          <w:szCs w:val="21"/>
          <w:u w:val="single"/>
        </w:rPr>
        <w:t>贰</w:t>
      </w:r>
      <w:proofErr w:type="gramEnd"/>
      <w:r w:rsidRPr="00DD1217">
        <w:rPr>
          <w:rFonts w:ascii="宋体" w:hAnsi="宋体" w:hint="eastAsia"/>
          <w:bCs/>
          <w:sz w:val="21"/>
          <w:szCs w:val="21"/>
          <w:u w:val="single"/>
        </w:rPr>
        <w:t xml:space="preserve"> </w:t>
      </w:r>
      <w:r w:rsidRPr="00DD1217">
        <w:rPr>
          <w:rFonts w:ascii="宋体" w:hAnsi="宋体"/>
          <w:bCs/>
          <w:sz w:val="21"/>
          <w:szCs w:val="21"/>
          <w:u w:val="single"/>
        </w:rPr>
        <w:t xml:space="preserve"> </w:t>
      </w:r>
      <w:r w:rsidRPr="00DD1217">
        <w:rPr>
          <w:rFonts w:ascii="宋体" w:hAnsi="宋体"/>
          <w:bCs/>
          <w:sz w:val="21"/>
          <w:szCs w:val="21"/>
        </w:rPr>
        <w:t>份。</w:t>
      </w:r>
    </w:p>
    <w:p w14:paraId="261CAE38" w14:textId="77777777" w:rsidR="00DD1217" w:rsidRDefault="00DD1217" w:rsidP="00DD1217">
      <w:pPr>
        <w:jc w:val="left"/>
        <w:rPr>
          <w:rFonts w:ascii="宋体" w:hAnsi="宋体"/>
          <w:bCs/>
          <w:sz w:val="21"/>
          <w:szCs w:val="21"/>
        </w:rPr>
      </w:pPr>
    </w:p>
    <w:p w14:paraId="35544E45" w14:textId="77777777" w:rsidR="00DD1217" w:rsidRPr="00DD1217" w:rsidRDefault="00DD1217" w:rsidP="00DD1217">
      <w:pPr>
        <w:keepNext/>
        <w:keepLines/>
        <w:adjustRightInd w:val="0"/>
        <w:spacing w:before="260" w:after="260" w:line="416" w:lineRule="atLeast"/>
        <w:jc w:val="left"/>
        <w:outlineLvl w:val="1"/>
        <w:rPr>
          <w:rFonts w:ascii="宋体" w:hAnsi="宋体" w:cs="宋体"/>
          <w:b/>
          <w:kern w:val="0"/>
          <w:sz w:val="21"/>
          <w:szCs w:val="21"/>
          <w:lang w:val="x-none" w:eastAsia="x-none"/>
        </w:rPr>
      </w:pPr>
      <w:bookmarkStart w:id="818" w:name="_Toc462845973"/>
      <w:bookmarkStart w:id="819" w:name="_Toc465244903"/>
      <w:bookmarkStart w:id="820" w:name="_Toc466890522"/>
      <w:bookmarkStart w:id="821" w:name="_Toc468953112"/>
      <w:r w:rsidRPr="00DD1217">
        <w:rPr>
          <w:rFonts w:ascii="宋体" w:hAnsi="宋体" w:cs="宋体" w:hint="eastAsia"/>
          <w:b/>
          <w:kern w:val="0"/>
          <w:sz w:val="21"/>
          <w:szCs w:val="21"/>
          <w:lang w:val="x-none"/>
        </w:rPr>
        <w:lastRenderedPageBreak/>
        <w:t>1</w:t>
      </w:r>
      <w:r w:rsidR="00B77785">
        <w:rPr>
          <w:rFonts w:ascii="宋体" w:hAnsi="宋体" w:cs="宋体" w:hint="eastAsia"/>
          <w:b/>
          <w:kern w:val="0"/>
          <w:sz w:val="21"/>
          <w:szCs w:val="21"/>
          <w:lang w:val="x-none"/>
        </w:rPr>
        <w:t>1</w:t>
      </w:r>
      <w:r w:rsidRPr="00DD1217">
        <w:rPr>
          <w:rFonts w:ascii="宋体" w:hAnsi="宋体" w:cs="宋体" w:hint="eastAsia"/>
          <w:b/>
          <w:kern w:val="0"/>
          <w:sz w:val="21"/>
          <w:szCs w:val="21"/>
          <w:lang w:val="x-none" w:eastAsia="x-none"/>
        </w:rPr>
        <w:t xml:space="preserve"> </w:t>
      </w:r>
      <w:r>
        <w:rPr>
          <w:rFonts w:ascii="宋体" w:hAnsi="宋体" w:cs="宋体" w:hint="eastAsia"/>
          <w:b/>
          <w:kern w:val="0"/>
          <w:sz w:val="21"/>
          <w:szCs w:val="21"/>
          <w:lang w:val="x-none"/>
        </w:rPr>
        <w:t xml:space="preserve"> </w:t>
      </w:r>
      <w:r w:rsidRPr="00DD1217">
        <w:rPr>
          <w:rFonts w:ascii="宋体" w:hAnsi="宋体" w:cs="宋体" w:hint="eastAsia"/>
          <w:b/>
          <w:kern w:val="0"/>
          <w:sz w:val="21"/>
          <w:szCs w:val="21"/>
          <w:lang w:val="x-none" w:eastAsia="x-none"/>
        </w:rPr>
        <w:t>联系方式及结算账号</w:t>
      </w:r>
      <w:bookmarkEnd w:id="818"/>
      <w:bookmarkEnd w:id="819"/>
      <w:bookmarkEnd w:id="820"/>
      <w:bookmarkEnd w:id="821"/>
    </w:p>
    <w:p w14:paraId="7E4B822E" w14:textId="77777777" w:rsidR="00DD1217" w:rsidRPr="00DD1217" w:rsidRDefault="00DD1217" w:rsidP="00DD1217">
      <w:pPr>
        <w:spacing w:line="360" w:lineRule="auto"/>
        <w:ind w:left="408"/>
        <w:rPr>
          <w:rFonts w:ascii="宋体" w:hAnsi="宋体" w:cs="仿宋"/>
          <w:sz w:val="21"/>
          <w:szCs w:val="21"/>
        </w:rPr>
      </w:pPr>
    </w:p>
    <w:tbl>
      <w:tblPr>
        <w:tblW w:w="0" w:type="auto"/>
        <w:tblLayout w:type="fixed"/>
        <w:tblCellMar>
          <w:left w:w="28" w:type="dxa"/>
          <w:right w:w="28" w:type="dxa"/>
        </w:tblCellMar>
        <w:tblLook w:val="04A0" w:firstRow="1" w:lastRow="0" w:firstColumn="1" w:lastColumn="0" w:noHBand="0" w:noVBand="1"/>
      </w:tblPr>
      <w:tblGrid>
        <w:gridCol w:w="4333"/>
        <w:gridCol w:w="4515"/>
      </w:tblGrid>
      <w:tr w:rsidR="00DD1217" w:rsidRPr="00DD1217" w14:paraId="107F413B" w14:textId="77777777" w:rsidTr="00835806">
        <w:tc>
          <w:tcPr>
            <w:tcW w:w="4333" w:type="dxa"/>
            <w:vAlign w:val="center"/>
            <w:hideMark/>
          </w:tcPr>
          <w:p w14:paraId="31CE2C1A"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 xml:space="preserve">业主方： </w:t>
            </w:r>
          </w:p>
        </w:tc>
        <w:tc>
          <w:tcPr>
            <w:tcW w:w="4515" w:type="dxa"/>
            <w:vAlign w:val="center"/>
            <w:hideMark/>
          </w:tcPr>
          <w:p w14:paraId="4D7EB1FE"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总承包方：</w:t>
            </w:r>
          </w:p>
        </w:tc>
      </w:tr>
      <w:tr w:rsidR="00DD1217" w:rsidRPr="00DD1217" w14:paraId="103E8F3A" w14:textId="77777777" w:rsidTr="00835806">
        <w:tc>
          <w:tcPr>
            <w:tcW w:w="4333" w:type="dxa"/>
            <w:vAlign w:val="center"/>
          </w:tcPr>
          <w:p w14:paraId="7CF633BF"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 xml:space="preserve"> (公章)</w:t>
            </w:r>
          </w:p>
          <w:p w14:paraId="0C2C12E3" w14:textId="77777777" w:rsidR="00DD1217" w:rsidRPr="00DD1217" w:rsidRDefault="00DD1217" w:rsidP="00DD1217">
            <w:pPr>
              <w:spacing w:line="360" w:lineRule="auto"/>
              <w:ind w:left="408"/>
              <w:rPr>
                <w:rFonts w:ascii="宋体" w:hAnsi="宋体"/>
                <w:sz w:val="21"/>
                <w:szCs w:val="21"/>
              </w:rPr>
            </w:pPr>
          </w:p>
        </w:tc>
        <w:tc>
          <w:tcPr>
            <w:tcW w:w="4515" w:type="dxa"/>
            <w:vAlign w:val="center"/>
          </w:tcPr>
          <w:p w14:paraId="11DD428B"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 xml:space="preserve"> (公章)</w:t>
            </w:r>
          </w:p>
          <w:p w14:paraId="704E8B2F" w14:textId="77777777" w:rsidR="00DD1217" w:rsidRPr="00DD1217" w:rsidRDefault="00DD1217" w:rsidP="00DD1217">
            <w:pPr>
              <w:spacing w:line="360" w:lineRule="auto"/>
              <w:ind w:left="408"/>
              <w:rPr>
                <w:rFonts w:ascii="宋体" w:hAnsi="宋体"/>
                <w:sz w:val="21"/>
                <w:szCs w:val="21"/>
              </w:rPr>
            </w:pPr>
          </w:p>
        </w:tc>
      </w:tr>
      <w:tr w:rsidR="00DD1217" w:rsidRPr="00DD1217" w14:paraId="0B16A9FC" w14:textId="77777777" w:rsidTr="00835806">
        <w:tc>
          <w:tcPr>
            <w:tcW w:w="4333" w:type="dxa"/>
            <w:vAlign w:val="center"/>
          </w:tcPr>
          <w:p w14:paraId="4B094F01" w14:textId="77777777" w:rsidR="00DD1217" w:rsidRPr="00DD1217" w:rsidRDefault="00DD1217" w:rsidP="00DD1217">
            <w:pPr>
              <w:spacing w:line="360" w:lineRule="auto"/>
              <w:ind w:left="408"/>
              <w:rPr>
                <w:rFonts w:ascii="宋体" w:hAnsi="宋体"/>
                <w:sz w:val="21"/>
                <w:szCs w:val="21"/>
              </w:rPr>
            </w:pPr>
          </w:p>
          <w:p w14:paraId="3F28B646"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法定代表人或</w:t>
            </w:r>
          </w:p>
          <w:p w14:paraId="17E57E43"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委托代理人：</w:t>
            </w:r>
          </w:p>
          <w:p w14:paraId="5A299A38"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(签字)</w:t>
            </w:r>
          </w:p>
          <w:p w14:paraId="090E33EF" w14:textId="77777777" w:rsidR="00DD1217" w:rsidRPr="00DD1217" w:rsidRDefault="00DD1217" w:rsidP="00DD1217">
            <w:pPr>
              <w:spacing w:line="360" w:lineRule="auto"/>
              <w:ind w:left="408"/>
              <w:rPr>
                <w:rFonts w:ascii="宋体" w:hAnsi="宋体"/>
                <w:sz w:val="21"/>
                <w:szCs w:val="21"/>
              </w:rPr>
            </w:pPr>
          </w:p>
        </w:tc>
        <w:tc>
          <w:tcPr>
            <w:tcW w:w="4515" w:type="dxa"/>
            <w:vAlign w:val="center"/>
            <w:hideMark/>
          </w:tcPr>
          <w:p w14:paraId="00EB0649"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法定代表人或</w:t>
            </w:r>
          </w:p>
          <w:p w14:paraId="535CC34F"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委托代理人：</w:t>
            </w:r>
          </w:p>
          <w:p w14:paraId="28BD8EA9"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(签字)</w:t>
            </w:r>
          </w:p>
        </w:tc>
      </w:tr>
      <w:tr w:rsidR="00DD1217" w:rsidRPr="00DD1217" w14:paraId="39245771" w14:textId="77777777" w:rsidTr="00835806">
        <w:tc>
          <w:tcPr>
            <w:tcW w:w="4333" w:type="dxa"/>
            <w:vAlign w:val="center"/>
            <w:hideMark/>
          </w:tcPr>
          <w:p w14:paraId="7F83F20C"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 xml:space="preserve">地    址： </w:t>
            </w:r>
          </w:p>
        </w:tc>
        <w:tc>
          <w:tcPr>
            <w:tcW w:w="4515" w:type="dxa"/>
            <w:vAlign w:val="center"/>
            <w:hideMark/>
          </w:tcPr>
          <w:p w14:paraId="03E9BDD5"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 xml:space="preserve">地    址： </w:t>
            </w:r>
          </w:p>
        </w:tc>
      </w:tr>
      <w:tr w:rsidR="00DD1217" w:rsidRPr="00DD1217" w14:paraId="7787E50D" w14:textId="77777777" w:rsidTr="00835806">
        <w:tc>
          <w:tcPr>
            <w:tcW w:w="4333" w:type="dxa"/>
            <w:vAlign w:val="center"/>
            <w:hideMark/>
          </w:tcPr>
          <w:p w14:paraId="423B5355" w14:textId="77777777" w:rsidR="00DD1217" w:rsidRPr="00DD1217" w:rsidRDefault="00DD1217" w:rsidP="00DD1217">
            <w:pPr>
              <w:spacing w:line="360" w:lineRule="auto"/>
              <w:ind w:left="408"/>
              <w:rPr>
                <w:rFonts w:ascii="宋体" w:hAnsi="宋体"/>
                <w:sz w:val="21"/>
                <w:szCs w:val="21"/>
              </w:rPr>
            </w:pPr>
            <w:proofErr w:type="gramStart"/>
            <w:r w:rsidRPr="00DD1217">
              <w:rPr>
                <w:rFonts w:ascii="宋体" w:hAnsi="宋体" w:hint="eastAsia"/>
                <w:sz w:val="21"/>
                <w:szCs w:val="21"/>
              </w:rPr>
              <w:t>邮</w:t>
            </w:r>
            <w:proofErr w:type="gramEnd"/>
            <w:r w:rsidRPr="00DD1217">
              <w:rPr>
                <w:rFonts w:ascii="宋体" w:hAnsi="宋体" w:hint="eastAsia"/>
                <w:sz w:val="21"/>
                <w:szCs w:val="21"/>
              </w:rPr>
              <w:t xml:space="preserve">    编：</w:t>
            </w:r>
          </w:p>
        </w:tc>
        <w:tc>
          <w:tcPr>
            <w:tcW w:w="4515" w:type="dxa"/>
            <w:vAlign w:val="center"/>
            <w:hideMark/>
          </w:tcPr>
          <w:p w14:paraId="78F8B014" w14:textId="77777777" w:rsidR="00DD1217" w:rsidRPr="00DD1217" w:rsidRDefault="00DD1217" w:rsidP="00CA7C6F">
            <w:pPr>
              <w:spacing w:line="360" w:lineRule="auto"/>
              <w:ind w:left="408"/>
              <w:rPr>
                <w:rFonts w:ascii="宋体" w:hAnsi="宋体"/>
                <w:sz w:val="21"/>
                <w:szCs w:val="21"/>
              </w:rPr>
            </w:pPr>
            <w:proofErr w:type="gramStart"/>
            <w:r w:rsidRPr="00DD1217">
              <w:rPr>
                <w:rFonts w:ascii="宋体" w:hAnsi="宋体" w:hint="eastAsia"/>
                <w:sz w:val="21"/>
                <w:szCs w:val="21"/>
              </w:rPr>
              <w:t>邮</w:t>
            </w:r>
            <w:proofErr w:type="gramEnd"/>
            <w:r w:rsidRPr="00DD1217">
              <w:rPr>
                <w:rFonts w:ascii="宋体" w:hAnsi="宋体" w:hint="eastAsia"/>
                <w:sz w:val="21"/>
                <w:szCs w:val="21"/>
              </w:rPr>
              <w:t xml:space="preserve">    编：</w:t>
            </w:r>
          </w:p>
        </w:tc>
      </w:tr>
      <w:tr w:rsidR="00DD1217" w:rsidRPr="00DD1217" w14:paraId="1465FCA2" w14:textId="77777777" w:rsidTr="00835806">
        <w:tc>
          <w:tcPr>
            <w:tcW w:w="4333" w:type="dxa"/>
            <w:vAlign w:val="center"/>
            <w:hideMark/>
          </w:tcPr>
          <w:p w14:paraId="336B123E"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开户银行：</w:t>
            </w:r>
          </w:p>
        </w:tc>
        <w:tc>
          <w:tcPr>
            <w:tcW w:w="4515" w:type="dxa"/>
            <w:vAlign w:val="center"/>
            <w:hideMark/>
          </w:tcPr>
          <w:p w14:paraId="2DA7AB5E"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 xml:space="preserve">开户银行： </w:t>
            </w:r>
          </w:p>
        </w:tc>
      </w:tr>
      <w:tr w:rsidR="00DD1217" w:rsidRPr="00DD1217" w14:paraId="065F6CDE" w14:textId="77777777" w:rsidTr="00835806">
        <w:tc>
          <w:tcPr>
            <w:tcW w:w="4333" w:type="dxa"/>
            <w:vAlign w:val="center"/>
            <w:hideMark/>
          </w:tcPr>
          <w:p w14:paraId="27999145"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帐    号：</w:t>
            </w:r>
          </w:p>
        </w:tc>
        <w:tc>
          <w:tcPr>
            <w:tcW w:w="4515" w:type="dxa"/>
            <w:vAlign w:val="center"/>
            <w:hideMark/>
          </w:tcPr>
          <w:p w14:paraId="4966C34E"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帐    号：</w:t>
            </w:r>
          </w:p>
        </w:tc>
      </w:tr>
      <w:tr w:rsidR="00DD1217" w:rsidRPr="00DD1217" w14:paraId="308D291D" w14:textId="77777777" w:rsidTr="00835806">
        <w:tc>
          <w:tcPr>
            <w:tcW w:w="4333" w:type="dxa"/>
            <w:vAlign w:val="center"/>
            <w:hideMark/>
          </w:tcPr>
          <w:p w14:paraId="15E038D9"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联 系 人：</w:t>
            </w:r>
          </w:p>
        </w:tc>
        <w:tc>
          <w:tcPr>
            <w:tcW w:w="4515" w:type="dxa"/>
            <w:vAlign w:val="center"/>
            <w:hideMark/>
          </w:tcPr>
          <w:p w14:paraId="55F19926"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 xml:space="preserve">联 系 人： </w:t>
            </w:r>
          </w:p>
        </w:tc>
      </w:tr>
      <w:tr w:rsidR="00DD1217" w:rsidRPr="00DD1217" w14:paraId="231E2DBD" w14:textId="77777777" w:rsidTr="00835806">
        <w:tc>
          <w:tcPr>
            <w:tcW w:w="4333" w:type="dxa"/>
            <w:vAlign w:val="center"/>
            <w:hideMark/>
          </w:tcPr>
          <w:p w14:paraId="326EFD00"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电    话：</w:t>
            </w:r>
          </w:p>
        </w:tc>
        <w:tc>
          <w:tcPr>
            <w:tcW w:w="4515" w:type="dxa"/>
            <w:vAlign w:val="center"/>
            <w:hideMark/>
          </w:tcPr>
          <w:p w14:paraId="66ECBD11"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电    话：</w:t>
            </w:r>
          </w:p>
        </w:tc>
      </w:tr>
      <w:tr w:rsidR="00DD1217" w:rsidRPr="00DD1217" w14:paraId="5A0319D0" w14:textId="77777777" w:rsidTr="00835806">
        <w:tc>
          <w:tcPr>
            <w:tcW w:w="4333" w:type="dxa"/>
            <w:vAlign w:val="center"/>
            <w:hideMark/>
          </w:tcPr>
          <w:p w14:paraId="57CD691A"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传    真：</w:t>
            </w:r>
          </w:p>
        </w:tc>
        <w:tc>
          <w:tcPr>
            <w:tcW w:w="4515" w:type="dxa"/>
            <w:vAlign w:val="center"/>
            <w:hideMark/>
          </w:tcPr>
          <w:p w14:paraId="7E45E22F"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传    真：</w:t>
            </w:r>
          </w:p>
        </w:tc>
      </w:tr>
      <w:tr w:rsidR="00DD1217" w:rsidRPr="00DD1217" w14:paraId="7ED252BE" w14:textId="77777777" w:rsidTr="00835806">
        <w:trPr>
          <w:trHeight w:val="239"/>
        </w:trPr>
        <w:tc>
          <w:tcPr>
            <w:tcW w:w="4333" w:type="dxa"/>
            <w:vAlign w:val="center"/>
            <w:hideMark/>
          </w:tcPr>
          <w:p w14:paraId="44021A67" w14:textId="77777777" w:rsidR="00DD1217" w:rsidRPr="00DD1217" w:rsidRDefault="00DD1217" w:rsidP="00DD1217">
            <w:pPr>
              <w:spacing w:line="360" w:lineRule="auto"/>
              <w:ind w:left="408"/>
              <w:rPr>
                <w:rFonts w:ascii="宋体" w:hAnsi="宋体"/>
                <w:sz w:val="21"/>
                <w:szCs w:val="21"/>
              </w:rPr>
            </w:pPr>
            <w:r w:rsidRPr="00DD1217">
              <w:rPr>
                <w:rFonts w:ascii="宋体" w:hAnsi="宋体" w:hint="eastAsia"/>
                <w:sz w:val="21"/>
                <w:szCs w:val="21"/>
              </w:rPr>
              <w:t>E-mail:</w:t>
            </w:r>
          </w:p>
        </w:tc>
        <w:tc>
          <w:tcPr>
            <w:tcW w:w="4515" w:type="dxa"/>
            <w:vAlign w:val="center"/>
            <w:hideMark/>
          </w:tcPr>
          <w:p w14:paraId="1FBBB318" w14:textId="77777777" w:rsidR="00DD1217" w:rsidRPr="00DD1217" w:rsidRDefault="00DD1217" w:rsidP="00CA7C6F">
            <w:pPr>
              <w:spacing w:line="360" w:lineRule="auto"/>
              <w:ind w:left="408"/>
              <w:rPr>
                <w:rFonts w:ascii="宋体" w:hAnsi="宋体"/>
                <w:sz w:val="21"/>
                <w:szCs w:val="21"/>
              </w:rPr>
            </w:pPr>
            <w:r w:rsidRPr="00DD1217">
              <w:rPr>
                <w:rFonts w:ascii="宋体" w:hAnsi="宋体" w:hint="eastAsia"/>
                <w:sz w:val="21"/>
                <w:szCs w:val="21"/>
              </w:rPr>
              <w:t>E-mail：</w:t>
            </w:r>
          </w:p>
        </w:tc>
      </w:tr>
    </w:tbl>
    <w:p w14:paraId="65BD379C" w14:textId="77777777" w:rsidR="00DD1217" w:rsidRPr="00DD1217" w:rsidRDefault="00DD1217" w:rsidP="00DD1217">
      <w:pPr>
        <w:jc w:val="left"/>
        <w:rPr>
          <w:rFonts w:ascii="宋体" w:hAnsi="宋体"/>
          <w:bCs/>
          <w:sz w:val="21"/>
          <w:szCs w:val="21"/>
        </w:rPr>
      </w:pPr>
    </w:p>
    <w:p w14:paraId="270B4DCA" w14:textId="77777777" w:rsidR="00DD1217" w:rsidRDefault="00DD1217">
      <w:pPr>
        <w:widowControl/>
        <w:jc w:val="left"/>
        <w:rPr>
          <w:rFonts w:ascii="宋体" w:hAnsi="宋体"/>
          <w:kern w:val="0"/>
          <w:sz w:val="21"/>
          <w:szCs w:val="21"/>
        </w:rPr>
      </w:pPr>
      <w:r>
        <w:rPr>
          <w:rFonts w:ascii="宋体" w:hAnsi="宋体"/>
          <w:sz w:val="21"/>
          <w:szCs w:val="21"/>
        </w:rPr>
        <w:br w:type="page"/>
      </w:r>
    </w:p>
    <w:p w14:paraId="77B40A5B" w14:textId="77777777" w:rsidR="009B004B" w:rsidRDefault="0022743C">
      <w:pPr>
        <w:pStyle w:val="1"/>
        <w:spacing w:line="360" w:lineRule="auto"/>
        <w:jc w:val="both"/>
        <w:rPr>
          <w:rFonts w:ascii="宋体" w:hAnsi="宋体"/>
          <w:sz w:val="21"/>
          <w:szCs w:val="21"/>
        </w:rPr>
      </w:pPr>
      <w:r>
        <w:rPr>
          <w:rFonts w:ascii="宋体" w:hAnsi="宋体" w:hint="eastAsia"/>
          <w:sz w:val="21"/>
          <w:szCs w:val="21"/>
        </w:rPr>
        <w:lastRenderedPageBreak/>
        <w:t xml:space="preserve">           　　　　　　　</w:t>
      </w:r>
      <w:bookmarkStart w:id="822" w:name="_Toc455038486"/>
      <w:bookmarkStart w:id="823" w:name="_Toc455039891"/>
      <w:bookmarkStart w:id="824" w:name="_Toc468953113"/>
      <w:r>
        <w:rPr>
          <w:rFonts w:ascii="宋体" w:hAnsi="宋体" w:hint="eastAsia"/>
          <w:b/>
          <w:bCs/>
          <w:sz w:val="21"/>
          <w:szCs w:val="21"/>
        </w:rPr>
        <w:t>第三部分：附件</w:t>
      </w:r>
      <w:bookmarkEnd w:id="822"/>
      <w:bookmarkEnd w:id="823"/>
      <w:bookmarkEnd w:id="824"/>
    </w:p>
    <w:p w14:paraId="50FE4C4E" w14:textId="77777777" w:rsidR="008F1B3D" w:rsidRDefault="0022743C">
      <w:pPr>
        <w:pStyle w:val="2"/>
        <w:spacing w:line="360" w:lineRule="auto"/>
        <w:rPr>
          <w:rFonts w:ascii="宋体" w:hAnsi="宋体"/>
          <w:sz w:val="21"/>
          <w:szCs w:val="21"/>
        </w:rPr>
      </w:pPr>
      <w:bookmarkStart w:id="825" w:name="_Toc455038487"/>
      <w:bookmarkStart w:id="826" w:name="_Toc455039892"/>
      <w:bookmarkStart w:id="827" w:name="_Toc468953114"/>
      <w:r>
        <w:rPr>
          <w:rFonts w:ascii="宋体" w:hAnsi="宋体" w:hint="eastAsia"/>
          <w:sz w:val="21"/>
          <w:szCs w:val="21"/>
        </w:rPr>
        <w:t>附件一工程分项价格表</w:t>
      </w:r>
      <w:bookmarkEnd w:id="825"/>
      <w:bookmarkEnd w:id="826"/>
      <w:bookmarkEnd w:id="827"/>
    </w:p>
    <w:p w14:paraId="46C220EE" w14:textId="77777777" w:rsidR="009B004B" w:rsidRPr="00774C45" w:rsidRDefault="008F1B3D" w:rsidP="00774C45">
      <w:pPr>
        <w:widowControl/>
        <w:jc w:val="left"/>
        <w:rPr>
          <w:rFonts w:ascii="宋体" w:eastAsia="黑体" w:hAnsi="宋体"/>
          <w:b/>
          <w:bCs/>
          <w:sz w:val="21"/>
          <w:szCs w:val="21"/>
        </w:rPr>
      </w:pPr>
      <w:r>
        <w:rPr>
          <w:rFonts w:ascii="宋体" w:hAnsi="宋体"/>
          <w:sz w:val="21"/>
          <w:szCs w:val="21"/>
        </w:rPr>
        <w:br w:type="page"/>
      </w:r>
    </w:p>
    <w:p w14:paraId="20762713" w14:textId="77777777" w:rsidR="009B004B" w:rsidRDefault="0022743C">
      <w:pPr>
        <w:pStyle w:val="2"/>
        <w:spacing w:line="360" w:lineRule="auto"/>
        <w:rPr>
          <w:rFonts w:ascii="宋体" w:hAnsi="宋体"/>
          <w:sz w:val="21"/>
          <w:szCs w:val="21"/>
        </w:rPr>
      </w:pPr>
      <w:bookmarkStart w:id="828" w:name="_Toc455039893"/>
      <w:bookmarkStart w:id="829" w:name="_Toc455038488"/>
      <w:bookmarkStart w:id="830" w:name="_Toc468953115"/>
      <w:r>
        <w:rPr>
          <w:rFonts w:ascii="宋体" w:hAnsi="宋体" w:hint="eastAsia"/>
          <w:sz w:val="21"/>
          <w:szCs w:val="21"/>
        </w:rPr>
        <w:lastRenderedPageBreak/>
        <w:t>附件二工程进度总计划</w:t>
      </w:r>
      <w:bookmarkEnd w:id="828"/>
      <w:bookmarkEnd w:id="829"/>
      <w:bookmarkEnd w:id="830"/>
    </w:p>
    <w:tbl>
      <w:tblPr>
        <w:tblpPr w:leftFromText="180" w:rightFromText="180" w:vertAnchor="text" w:horzAnchor="page" w:tblpX="1912" w:tblpY="291"/>
        <w:tblOverlap w:val="neve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3192"/>
        <w:gridCol w:w="3523"/>
      </w:tblGrid>
      <w:tr w:rsidR="009B004B" w14:paraId="06C7CCF6" w14:textId="77777777" w:rsidTr="00074319">
        <w:trPr>
          <w:trHeight w:hRule="exact" w:val="784"/>
        </w:trPr>
        <w:tc>
          <w:tcPr>
            <w:tcW w:w="1125" w:type="dxa"/>
            <w:tcBorders>
              <w:top w:val="single" w:sz="4" w:space="0" w:color="auto"/>
              <w:left w:val="single" w:sz="4" w:space="0" w:color="auto"/>
              <w:bottom w:val="single" w:sz="4" w:space="0" w:color="auto"/>
              <w:right w:val="single" w:sz="4" w:space="0" w:color="auto"/>
            </w:tcBorders>
            <w:vAlign w:val="center"/>
          </w:tcPr>
          <w:p w14:paraId="6FC5CADB" w14:textId="77777777" w:rsidR="009B004B" w:rsidRDefault="0022743C">
            <w:pPr>
              <w:spacing w:line="360" w:lineRule="auto"/>
              <w:jc w:val="left"/>
              <w:rPr>
                <w:rFonts w:ascii="宋体" w:hAnsi="宋体" w:cs="宋体"/>
                <w:sz w:val="21"/>
                <w:szCs w:val="21"/>
              </w:rPr>
            </w:pPr>
            <w:r>
              <w:rPr>
                <w:rFonts w:ascii="宋体" w:hAnsi="宋体" w:cs="宋体" w:hint="eastAsia"/>
                <w:sz w:val="21"/>
                <w:szCs w:val="21"/>
              </w:rPr>
              <w:t>序号</w:t>
            </w:r>
          </w:p>
        </w:tc>
        <w:tc>
          <w:tcPr>
            <w:tcW w:w="3192" w:type="dxa"/>
            <w:tcBorders>
              <w:top w:val="single" w:sz="4" w:space="0" w:color="auto"/>
              <w:left w:val="single" w:sz="4" w:space="0" w:color="auto"/>
              <w:bottom w:val="single" w:sz="4" w:space="0" w:color="auto"/>
              <w:right w:val="single" w:sz="4" w:space="0" w:color="auto"/>
            </w:tcBorders>
            <w:vAlign w:val="center"/>
          </w:tcPr>
          <w:p w14:paraId="1204344A" w14:textId="77777777" w:rsidR="009B004B" w:rsidRDefault="0022743C">
            <w:pPr>
              <w:spacing w:line="360" w:lineRule="auto"/>
              <w:jc w:val="left"/>
              <w:rPr>
                <w:rFonts w:ascii="宋体" w:hAnsi="宋体" w:cs="宋体"/>
                <w:sz w:val="21"/>
                <w:szCs w:val="21"/>
              </w:rPr>
            </w:pPr>
            <w:r>
              <w:rPr>
                <w:rFonts w:ascii="宋体" w:hAnsi="宋体" w:cs="宋体" w:hint="eastAsia"/>
                <w:sz w:val="21"/>
                <w:szCs w:val="21"/>
              </w:rPr>
              <w:t>项 目 名 称</w:t>
            </w:r>
          </w:p>
        </w:tc>
        <w:tc>
          <w:tcPr>
            <w:tcW w:w="3523" w:type="dxa"/>
            <w:tcBorders>
              <w:top w:val="single" w:sz="4" w:space="0" w:color="auto"/>
              <w:left w:val="single" w:sz="4" w:space="0" w:color="auto"/>
              <w:bottom w:val="single" w:sz="4" w:space="0" w:color="auto"/>
              <w:right w:val="single" w:sz="4" w:space="0" w:color="auto"/>
            </w:tcBorders>
            <w:vAlign w:val="center"/>
          </w:tcPr>
          <w:p w14:paraId="4656B0C2" w14:textId="77777777" w:rsidR="009B004B" w:rsidRDefault="0022743C">
            <w:pPr>
              <w:spacing w:line="360" w:lineRule="auto"/>
              <w:jc w:val="left"/>
              <w:rPr>
                <w:rFonts w:ascii="宋体" w:hAnsi="宋体" w:cs="宋体"/>
                <w:sz w:val="21"/>
                <w:szCs w:val="21"/>
              </w:rPr>
            </w:pPr>
            <w:r>
              <w:rPr>
                <w:rFonts w:ascii="宋体" w:hAnsi="宋体" w:cs="宋体" w:hint="eastAsia"/>
                <w:sz w:val="21"/>
                <w:szCs w:val="21"/>
              </w:rPr>
              <w:t>计划完成时间</w:t>
            </w:r>
          </w:p>
        </w:tc>
      </w:tr>
      <w:tr w:rsidR="006A3A9B" w14:paraId="0EF74D30" w14:textId="77777777" w:rsidTr="00E9234F">
        <w:trPr>
          <w:trHeight w:hRule="exact" w:val="761"/>
        </w:trPr>
        <w:tc>
          <w:tcPr>
            <w:tcW w:w="1125" w:type="dxa"/>
            <w:tcBorders>
              <w:top w:val="single" w:sz="4" w:space="0" w:color="auto"/>
              <w:left w:val="single" w:sz="4" w:space="0" w:color="auto"/>
              <w:bottom w:val="single" w:sz="4" w:space="0" w:color="auto"/>
              <w:right w:val="single" w:sz="4" w:space="0" w:color="auto"/>
            </w:tcBorders>
            <w:vAlign w:val="center"/>
          </w:tcPr>
          <w:p w14:paraId="3A0E9B9C"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1</w:t>
            </w:r>
          </w:p>
        </w:tc>
        <w:tc>
          <w:tcPr>
            <w:tcW w:w="3192" w:type="dxa"/>
            <w:tcBorders>
              <w:top w:val="single" w:sz="4" w:space="0" w:color="auto"/>
              <w:left w:val="single" w:sz="4" w:space="0" w:color="auto"/>
              <w:bottom w:val="single" w:sz="4" w:space="0" w:color="auto"/>
              <w:right w:val="single" w:sz="4" w:space="0" w:color="auto"/>
            </w:tcBorders>
            <w:vAlign w:val="center"/>
          </w:tcPr>
          <w:p w14:paraId="5D7489E2"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合同签署完成</w:t>
            </w:r>
          </w:p>
        </w:tc>
        <w:tc>
          <w:tcPr>
            <w:tcW w:w="3523" w:type="dxa"/>
            <w:vAlign w:val="center"/>
          </w:tcPr>
          <w:p w14:paraId="5ADA979D"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-03-</w:t>
            </w:r>
            <w:r>
              <w:rPr>
                <w:rFonts w:ascii="宋体" w:hAnsi="宋体"/>
                <w:sz w:val="21"/>
                <w:szCs w:val="21"/>
                <w:highlight w:val="yellow"/>
              </w:rPr>
              <w:t>20</w:t>
            </w:r>
          </w:p>
        </w:tc>
      </w:tr>
      <w:tr w:rsidR="006A3A9B" w14:paraId="3865A6D0" w14:textId="77777777" w:rsidTr="00E9234F">
        <w:trPr>
          <w:trHeight w:hRule="exact" w:val="736"/>
        </w:trPr>
        <w:tc>
          <w:tcPr>
            <w:tcW w:w="1125" w:type="dxa"/>
            <w:tcBorders>
              <w:top w:val="single" w:sz="4" w:space="0" w:color="auto"/>
              <w:left w:val="single" w:sz="4" w:space="0" w:color="auto"/>
              <w:bottom w:val="single" w:sz="4" w:space="0" w:color="auto"/>
              <w:right w:val="single" w:sz="4" w:space="0" w:color="auto"/>
            </w:tcBorders>
            <w:vAlign w:val="center"/>
          </w:tcPr>
          <w:p w14:paraId="4058D42C"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2</w:t>
            </w:r>
          </w:p>
        </w:tc>
        <w:tc>
          <w:tcPr>
            <w:tcW w:w="3192" w:type="dxa"/>
            <w:tcBorders>
              <w:top w:val="single" w:sz="4" w:space="0" w:color="auto"/>
              <w:left w:val="single" w:sz="4" w:space="0" w:color="auto"/>
              <w:bottom w:val="single" w:sz="4" w:space="0" w:color="auto"/>
              <w:right w:val="single" w:sz="4" w:space="0" w:color="auto"/>
            </w:tcBorders>
            <w:vAlign w:val="center"/>
          </w:tcPr>
          <w:p w14:paraId="2AD07C7E"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初设完成</w:t>
            </w:r>
          </w:p>
        </w:tc>
        <w:tc>
          <w:tcPr>
            <w:tcW w:w="3523" w:type="dxa"/>
            <w:vAlign w:val="center"/>
          </w:tcPr>
          <w:p w14:paraId="1B44C5D1"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-03-</w:t>
            </w:r>
            <w:r>
              <w:rPr>
                <w:rFonts w:ascii="宋体" w:hAnsi="宋体"/>
                <w:sz w:val="21"/>
                <w:szCs w:val="21"/>
                <w:highlight w:val="yellow"/>
              </w:rPr>
              <w:t>20</w:t>
            </w:r>
          </w:p>
        </w:tc>
      </w:tr>
      <w:tr w:rsidR="006A3A9B" w14:paraId="5EBFC799" w14:textId="77777777" w:rsidTr="00E9234F">
        <w:trPr>
          <w:trHeight w:hRule="exact" w:val="736"/>
        </w:trPr>
        <w:tc>
          <w:tcPr>
            <w:tcW w:w="1125" w:type="dxa"/>
            <w:tcBorders>
              <w:top w:val="single" w:sz="4" w:space="0" w:color="auto"/>
              <w:left w:val="single" w:sz="4" w:space="0" w:color="auto"/>
              <w:bottom w:val="single" w:sz="4" w:space="0" w:color="auto"/>
              <w:right w:val="single" w:sz="4" w:space="0" w:color="auto"/>
            </w:tcBorders>
            <w:vAlign w:val="center"/>
          </w:tcPr>
          <w:p w14:paraId="2EBD42C5"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3</w:t>
            </w:r>
          </w:p>
        </w:tc>
        <w:tc>
          <w:tcPr>
            <w:tcW w:w="3192" w:type="dxa"/>
            <w:tcBorders>
              <w:top w:val="single" w:sz="4" w:space="0" w:color="auto"/>
              <w:left w:val="single" w:sz="4" w:space="0" w:color="auto"/>
              <w:bottom w:val="single" w:sz="4" w:space="0" w:color="auto"/>
              <w:right w:val="single" w:sz="4" w:space="0" w:color="auto"/>
            </w:tcBorders>
            <w:vAlign w:val="center"/>
          </w:tcPr>
          <w:p w14:paraId="2DB744CD"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支架安装完成</w:t>
            </w:r>
          </w:p>
        </w:tc>
        <w:tc>
          <w:tcPr>
            <w:tcW w:w="3523" w:type="dxa"/>
            <w:vAlign w:val="center"/>
          </w:tcPr>
          <w:p w14:paraId="6AD74004"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-04-20</w:t>
            </w:r>
          </w:p>
        </w:tc>
      </w:tr>
      <w:tr w:rsidR="006A3A9B" w14:paraId="3DBB3913" w14:textId="77777777" w:rsidTr="00E9234F">
        <w:trPr>
          <w:trHeight w:hRule="exact" w:val="736"/>
        </w:trPr>
        <w:tc>
          <w:tcPr>
            <w:tcW w:w="1125" w:type="dxa"/>
            <w:tcBorders>
              <w:top w:val="single" w:sz="4" w:space="0" w:color="auto"/>
              <w:left w:val="single" w:sz="4" w:space="0" w:color="auto"/>
              <w:bottom w:val="single" w:sz="4" w:space="0" w:color="auto"/>
              <w:right w:val="single" w:sz="4" w:space="0" w:color="auto"/>
            </w:tcBorders>
            <w:vAlign w:val="center"/>
          </w:tcPr>
          <w:p w14:paraId="7E591304"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4</w:t>
            </w:r>
          </w:p>
        </w:tc>
        <w:tc>
          <w:tcPr>
            <w:tcW w:w="3192" w:type="dxa"/>
            <w:tcBorders>
              <w:top w:val="single" w:sz="4" w:space="0" w:color="auto"/>
              <w:left w:val="single" w:sz="4" w:space="0" w:color="auto"/>
              <w:bottom w:val="single" w:sz="4" w:space="0" w:color="auto"/>
              <w:right w:val="single" w:sz="4" w:space="0" w:color="auto"/>
            </w:tcBorders>
            <w:vAlign w:val="center"/>
          </w:tcPr>
          <w:p w14:paraId="3A3B89DF"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组件安装完成</w:t>
            </w:r>
          </w:p>
        </w:tc>
        <w:tc>
          <w:tcPr>
            <w:tcW w:w="3523" w:type="dxa"/>
            <w:vAlign w:val="center"/>
          </w:tcPr>
          <w:p w14:paraId="19250EF3"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-05-10</w:t>
            </w:r>
          </w:p>
        </w:tc>
      </w:tr>
      <w:tr w:rsidR="006A3A9B" w14:paraId="1F37F18A" w14:textId="77777777" w:rsidTr="00E9234F">
        <w:trPr>
          <w:trHeight w:hRule="exact" w:val="736"/>
        </w:trPr>
        <w:tc>
          <w:tcPr>
            <w:tcW w:w="1125" w:type="dxa"/>
            <w:tcBorders>
              <w:top w:val="single" w:sz="4" w:space="0" w:color="auto"/>
              <w:left w:val="single" w:sz="4" w:space="0" w:color="auto"/>
              <w:bottom w:val="single" w:sz="4" w:space="0" w:color="auto"/>
              <w:right w:val="single" w:sz="4" w:space="0" w:color="auto"/>
            </w:tcBorders>
            <w:vAlign w:val="center"/>
          </w:tcPr>
          <w:p w14:paraId="52895B9A"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5</w:t>
            </w:r>
          </w:p>
        </w:tc>
        <w:tc>
          <w:tcPr>
            <w:tcW w:w="3192" w:type="dxa"/>
            <w:tcBorders>
              <w:top w:val="single" w:sz="4" w:space="0" w:color="auto"/>
              <w:left w:val="single" w:sz="4" w:space="0" w:color="auto"/>
              <w:bottom w:val="single" w:sz="4" w:space="0" w:color="auto"/>
              <w:right w:val="single" w:sz="4" w:space="0" w:color="auto"/>
            </w:tcBorders>
            <w:vAlign w:val="center"/>
          </w:tcPr>
          <w:p w14:paraId="7A8C0AA5"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逆变器升压变安装完成</w:t>
            </w:r>
          </w:p>
        </w:tc>
        <w:tc>
          <w:tcPr>
            <w:tcW w:w="3523" w:type="dxa"/>
            <w:vAlign w:val="center"/>
          </w:tcPr>
          <w:p w14:paraId="698144C4"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-05-15</w:t>
            </w:r>
          </w:p>
        </w:tc>
      </w:tr>
      <w:tr w:rsidR="006A3A9B" w14:paraId="59EEBBD1" w14:textId="77777777" w:rsidTr="00E9234F">
        <w:trPr>
          <w:trHeight w:hRule="exact" w:val="622"/>
        </w:trPr>
        <w:tc>
          <w:tcPr>
            <w:tcW w:w="1125" w:type="dxa"/>
            <w:tcBorders>
              <w:top w:val="single" w:sz="4" w:space="0" w:color="auto"/>
              <w:left w:val="single" w:sz="4" w:space="0" w:color="auto"/>
              <w:bottom w:val="single" w:sz="4" w:space="0" w:color="auto"/>
              <w:right w:val="single" w:sz="4" w:space="0" w:color="auto"/>
            </w:tcBorders>
            <w:vAlign w:val="center"/>
          </w:tcPr>
          <w:p w14:paraId="403A08E9"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6</w:t>
            </w:r>
          </w:p>
        </w:tc>
        <w:tc>
          <w:tcPr>
            <w:tcW w:w="3192" w:type="dxa"/>
            <w:tcBorders>
              <w:top w:val="single" w:sz="4" w:space="0" w:color="auto"/>
              <w:left w:val="single" w:sz="4" w:space="0" w:color="auto"/>
              <w:bottom w:val="single" w:sz="4" w:space="0" w:color="auto"/>
              <w:right w:val="single" w:sz="4" w:space="0" w:color="auto"/>
            </w:tcBorders>
            <w:vAlign w:val="center"/>
          </w:tcPr>
          <w:p w14:paraId="0D749AF4"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开关站土建完工</w:t>
            </w:r>
          </w:p>
        </w:tc>
        <w:tc>
          <w:tcPr>
            <w:tcW w:w="3523" w:type="dxa"/>
            <w:vAlign w:val="center"/>
          </w:tcPr>
          <w:p w14:paraId="4D6940FB"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-05-30</w:t>
            </w:r>
          </w:p>
        </w:tc>
      </w:tr>
      <w:tr w:rsidR="006A3A9B" w14:paraId="33D0FC37" w14:textId="77777777" w:rsidTr="00E9234F">
        <w:trPr>
          <w:trHeight w:hRule="exact" w:val="589"/>
        </w:trPr>
        <w:tc>
          <w:tcPr>
            <w:tcW w:w="1125" w:type="dxa"/>
            <w:tcBorders>
              <w:top w:val="single" w:sz="4" w:space="0" w:color="auto"/>
              <w:left w:val="single" w:sz="4" w:space="0" w:color="auto"/>
              <w:bottom w:val="single" w:sz="4" w:space="0" w:color="auto"/>
              <w:right w:val="single" w:sz="4" w:space="0" w:color="auto"/>
            </w:tcBorders>
            <w:vAlign w:val="center"/>
          </w:tcPr>
          <w:p w14:paraId="36A82A93"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7</w:t>
            </w:r>
          </w:p>
        </w:tc>
        <w:tc>
          <w:tcPr>
            <w:tcW w:w="3192" w:type="dxa"/>
            <w:tcBorders>
              <w:top w:val="single" w:sz="4" w:space="0" w:color="auto"/>
              <w:left w:val="single" w:sz="4" w:space="0" w:color="auto"/>
              <w:bottom w:val="single" w:sz="4" w:space="0" w:color="auto"/>
              <w:right w:val="single" w:sz="4" w:space="0" w:color="auto"/>
            </w:tcBorders>
            <w:vAlign w:val="center"/>
          </w:tcPr>
          <w:p w14:paraId="6C762796"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开关站机电安装完成</w:t>
            </w:r>
          </w:p>
        </w:tc>
        <w:tc>
          <w:tcPr>
            <w:tcW w:w="3523" w:type="dxa"/>
            <w:vAlign w:val="center"/>
          </w:tcPr>
          <w:p w14:paraId="0BD98BB3"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-05-30</w:t>
            </w:r>
          </w:p>
        </w:tc>
      </w:tr>
      <w:tr w:rsidR="006A3A9B" w14:paraId="59EB4221" w14:textId="77777777" w:rsidTr="00E9234F">
        <w:trPr>
          <w:trHeight w:hRule="exact" w:val="736"/>
        </w:trPr>
        <w:tc>
          <w:tcPr>
            <w:tcW w:w="1125" w:type="dxa"/>
            <w:tcBorders>
              <w:top w:val="single" w:sz="4" w:space="0" w:color="auto"/>
              <w:left w:val="single" w:sz="4" w:space="0" w:color="auto"/>
              <w:bottom w:val="single" w:sz="4" w:space="0" w:color="auto"/>
              <w:right w:val="single" w:sz="4" w:space="0" w:color="auto"/>
            </w:tcBorders>
            <w:vAlign w:val="center"/>
          </w:tcPr>
          <w:p w14:paraId="73688792"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8</w:t>
            </w:r>
          </w:p>
        </w:tc>
        <w:tc>
          <w:tcPr>
            <w:tcW w:w="3192" w:type="dxa"/>
            <w:tcBorders>
              <w:top w:val="single" w:sz="4" w:space="0" w:color="auto"/>
              <w:left w:val="single" w:sz="4" w:space="0" w:color="auto"/>
              <w:bottom w:val="single" w:sz="4" w:space="0" w:color="auto"/>
              <w:right w:val="single" w:sz="4" w:space="0" w:color="auto"/>
            </w:tcBorders>
            <w:vAlign w:val="center"/>
          </w:tcPr>
          <w:p w14:paraId="0C25D1B8"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线缆敷设完成</w:t>
            </w:r>
          </w:p>
        </w:tc>
        <w:tc>
          <w:tcPr>
            <w:tcW w:w="3523" w:type="dxa"/>
            <w:vAlign w:val="center"/>
          </w:tcPr>
          <w:p w14:paraId="21EB460E"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-06-10</w:t>
            </w:r>
          </w:p>
        </w:tc>
      </w:tr>
      <w:tr w:rsidR="006A3A9B" w14:paraId="65640687" w14:textId="77777777" w:rsidTr="00E9234F">
        <w:trPr>
          <w:trHeight w:hRule="exact" w:val="720"/>
        </w:trPr>
        <w:tc>
          <w:tcPr>
            <w:tcW w:w="1125" w:type="dxa"/>
            <w:tcBorders>
              <w:top w:val="single" w:sz="4" w:space="0" w:color="auto"/>
              <w:left w:val="single" w:sz="4" w:space="0" w:color="auto"/>
              <w:bottom w:val="single" w:sz="4" w:space="0" w:color="auto"/>
              <w:right w:val="single" w:sz="4" w:space="0" w:color="auto"/>
            </w:tcBorders>
            <w:vAlign w:val="center"/>
          </w:tcPr>
          <w:p w14:paraId="3154CAEC"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9</w:t>
            </w:r>
          </w:p>
        </w:tc>
        <w:tc>
          <w:tcPr>
            <w:tcW w:w="3192" w:type="dxa"/>
            <w:tcBorders>
              <w:top w:val="single" w:sz="4" w:space="0" w:color="auto"/>
              <w:left w:val="single" w:sz="4" w:space="0" w:color="auto"/>
              <w:bottom w:val="single" w:sz="4" w:space="0" w:color="auto"/>
              <w:right w:val="single" w:sz="4" w:space="0" w:color="auto"/>
            </w:tcBorders>
            <w:vAlign w:val="center"/>
          </w:tcPr>
          <w:p w14:paraId="1CF99EE5"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外线施工完成</w:t>
            </w:r>
          </w:p>
        </w:tc>
        <w:tc>
          <w:tcPr>
            <w:tcW w:w="3523" w:type="dxa"/>
            <w:vAlign w:val="center"/>
          </w:tcPr>
          <w:p w14:paraId="2F5184E5"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-06-10</w:t>
            </w:r>
          </w:p>
        </w:tc>
      </w:tr>
      <w:tr w:rsidR="006A3A9B" w14:paraId="5D1AC291" w14:textId="77777777" w:rsidTr="00E9234F">
        <w:trPr>
          <w:trHeight w:hRule="exact" w:val="706"/>
        </w:trPr>
        <w:tc>
          <w:tcPr>
            <w:tcW w:w="1125" w:type="dxa"/>
            <w:tcBorders>
              <w:top w:val="single" w:sz="4" w:space="0" w:color="auto"/>
              <w:left w:val="single" w:sz="4" w:space="0" w:color="auto"/>
              <w:bottom w:val="single" w:sz="4" w:space="0" w:color="auto"/>
              <w:right w:val="single" w:sz="4" w:space="0" w:color="auto"/>
            </w:tcBorders>
            <w:vAlign w:val="center"/>
          </w:tcPr>
          <w:p w14:paraId="495B51DE"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10</w:t>
            </w:r>
          </w:p>
        </w:tc>
        <w:tc>
          <w:tcPr>
            <w:tcW w:w="3192" w:type="dxa"/>
            <w:tcBorders>
              <w:top w:val="single" w:sz="4" w:space="0" w:color="auto"/>
              <w:left w:val="single" w:sz="4" w:space="0" w:color="auto"/>
              <w:bottom w:val="single" w:sz="4" w:space="0" w:color="auto"/>
              <w:right w:val="single" w:sz="4" w:space="0" w:color="auto"/>
            </w:tcBorders>
            <w:vAlign w:val="center"/>
          </w:tcPr>
          <w:p w14:paraId="4F608FE8"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系统测试、调试完成</w:t>
            </w:r>
          </w:p>
        </w:tc>
        <w:tc>
          <w:tcPr>
            <w:tcW w:w="3523" w:type="dxa"/>
            <w:vAlign w:val="center"/>
          </w:tcPr>
          <w:p w14:paraId="467DA474"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-06-20</w:t>
            </w:r>
          </w:p>
        </w:tc>
      </w:tr>
      <w:tr w:rsidR="006A3A9B" w14:paraId="4F4F8091" w14:textId="77777777" w:rsidTr="00E9234F">
        <w:trPr>
          <w:trHeight w:hRule="exact" w:val="659"/>
        </w:trPr>
        <w:tc>
          <w:tcPr>
            <w:tcW w:w="1125" w:type="dxa"/>
            <w:tcBorders>
              <w:top w:val="single" w:sz="4" w:space="0" w:color="auto"/>
              <w:left w:val="single" w:sz="4" w:space="0" w:color="auto"/>
              <w:bottom w:val="single" w:sz="4" w:space="0" w:color="auto"/>
              <w:right w:val="single" w:sz="4" w:space="0" w:color="auto"/>
            </w:tcBorders>
            <w:vAlign w:val="center"/>
          </w:tcPr>
          <w:p w14:paraId="66A71901"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11</w:t>
            </w:r>
          </w:p>
        </w:tc>
        <w:tc>
          <w:tcPr>
            <w:tcW w:w="3192" w:type="dxa"/>
            <w:tcBorders>
              <w:top w:val="single" w:sz="4" w:space="0" w:color="auto"/>
              <w:left w:val="single" w:sz="4" w:space="0" w:color="auto"/>
              <w:bottom w:val="single" w:sz="4" w:space="0" w:color="auto"/>
              <w:right w:val="single" w:sz="4" w:space="0" w:color="auto"/>
            </w:tcBorders>
            <w:vAlign w:val="center"/>
          </w:tcPr>
          <w:p w14:paraId="33771D85"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并网验收</w:t>
            </w:r>
          </w:p>
        </w:tc>
        <w:tc>
          <w:tcPr>
            <w:tcW w:w="3523" w:type="dxa"/>
            <w:vAlign w:val="center"/>
          </w:tcPr>
          <w:p w14:paraId="7BB44F34"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-06-30</w:t>
            </w:r>
          </w:p>
        </w:tc>
      </w:tr>
      <w:tr w:rsidR="006A3A9B" w14:paraId="45B1AB78" w14:textId="77777777" w:rsidTr="00E9234F">
        <w:trPr>
          <w:trHeight w:hRule="exact" w:val="769"/>
        </w:trPr>
        <w:tc>
          <w:tcPr>
            <w:tcW w:w="1125" w:type="dxa"/>
            <w:tcBorders>
              <w:top w:val="single" w:sz="4" w:space="0" w:color="auto"/>
              <w:left w:val="single" w:sz="4" w:space="0" w:color="auto"/>
              <w:bottom w:val="single" w:sz="4" w:space="0" w:color="auto"/>
              <w:right w:val="single" w:sz="4" w:space="0" w:color="auto"/>
            </w:tcBorders>
            <w:vAlign w:val="center"/>
          </w:tcPr>
          <w:p w14:paraId="38040C20"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12</w:t>
            </w:r>
          </w:p>
        </w:tc>
        <w:tc>
          <w:tcPr>
            <w:tcW w:w="3192" w:type="dxa"/>
            <w:tcBorders>
              <w:top w:val="single" w:sz="4" w:space="0" w:color="auto"/>
              <w:left w:val="single" w:sz="4" w:space="0" w:color="auto"/>
              <w:bottom w:val="single" w:sz="4" w:space="0" w:color="auto"/>
              <w:right w:val="single" w:sz="4" w:space="0" w:color="auto"/>
            </w:tcBorders>
            <w:vAlign w:val="center"/>
          </w:tcPr>
          <w:p w14:paraId="0E51EC1D" w14:textId="77777777" w:rsidR="006A3A9B" w:rsidRDefault="006A3A9B" w:rsidP="006A3A9B">
            <w:pPr>
              <w:spacing w:line="360" w:lineRule="auto"/>
              <w:jc w:val="left"/>
              <w:rPr>
                <w:rFonts w:ascii="宋体" w:hAnsi="宋体" w:cs="宋体"/>
                <w:sz w:val="21"/>
                <w:szCs w:val="21"/>
              </w:rPr>
            </w:pPr>
            <w:r>
              <w:rPr>
                <w:rFonts w:ascii="宋体" w:hAnsi="宋体" w:cs="宋体" w:hint="eastAsia"/>
                <w:sz w:val="21"/>
                <w:szCs w:val="21"/>
              </w:rPr>
              <w:t>竣工验收</w:t>
            </w:r>
          </w:p>
        </w:tc>
        <w:tc>
          <w:tcPr>
            <w:tcW w:w="3523" w:type="dxa"/>
            <w:vAlign w:val="center"/>
          </w:tcPr>
          <w:p w14:paraId="77DBC8C2" w14:textId="77777777" w:rsidR="006A3A9B" w:rsidRPr="006A3A9B" w:rsidRDefault="006A3A9B" w:rsidP="006A3A9B">
            <w:pPr>
              <w:adjustRightInd w:val="0"/>
              <w:spacing w:line="360" w:lineRule="auto"/>
              <w:rPr>
                <w:rFonts w:ascii="宋体" w:hAnsi="宋体"/>
                <w:sz w:val="21"/>
                <w:szCs w:val="21"/>
                <w:highlight w:val="yellow"/>
              </w:rPr>
            </w:pPr>
            <w:r w:rsidRPr="006A3A9B">
              <w:rPr>
                <w:rFonts w:ascii="宋体" w:hAnsi="宋体" w:hint="eastAsia"/>
                <w:sz w:val="21"/>
                <w:szCs w:val="21"/>
                <w:highlight w:val="yellow"/>
              </w:rPr>
              <w:t>2017</w:t>
            </w:r>
            <w:r w:rsidRPr="006A3A9B">
              <w:rPr>
                <w:rFonts w:ascii="宋体" w:hAnsi="宋体"/>
                <w:sz w:val="21"/>
                <w:szCs w:val="21"/>
                <w:highlight w:val="yellow"/>
              </w:rPr>
              <w:t>-06-30</w:t>
            </w:r>
          </w:p>
        </w:tc>
      </w:tr>
    </w:tbl>
    <w:p w14:paraId="4C0BF123" w14:textId="77777777" w:rsidR="009B004B" w:rsidRDefault="0022743C">
      <w:pPr>
        <w:rPr>
          <w:rFonts w:eastAsia="黑体"/>
        </w:rPr>
      </w:pPr>
      <w:bookmarkStart w:id="831" w:name="_Toc455039894"/>
      <w:bookmarkStart w:id="832" w:name="_Toc455038489"/>
      <w:r>
        <w:br w:type="page"/>
      </w:r>
    </w:p>
    <w:p w14:paraId="012E9DB1" w14:textId="77777777" w:rsidR="009B004B" w:rsidRDefault="0022743C">
      <w:pPr>
        <w:pStyle w:val="2"/>
        <w:spacing w:line="360" w:lineRule="auto"/>
        <w:rPr>
          <w:rFonts w:ascii="宋体" w:hAnsi="宋体"/>
          <w:sz w:val="21"/>
          <w:szCs w:val="21"/>
        </w:rPr>
      </w:pPr>
      <w:bookmarkStart w:id="833" w:name="_Toc468953116"/>
      <w:r>
        <w:rPr>
          <w:rFonts w:ascii="宋体" w:hAnsi="宋体" w:hint="eastAsia"/>
          <w:sz w:val="21"/>
          <w:szCs w:val="21"/>
        </w:rPr>
        <w:lastRenderedPageBreak/>
        <w:t>附件</w:t>
      </w:r>
      <w:proofErr w:type="gramStart"/>
      <w:r>
        <w:rPr>
          <w:rFonts w:ascii="宋体" w:hAnsi="宋体" w:hint="eastAsia"/>
          <w:sz w:val="21"/>
          <w:szCs w:val="21"/>
        </w:rPr>
        <w:t>三施工</w:t>
      </w:r>
      <w:proofErr w:type="gramEnd"/>
      <w:r>
        <w:rPr>
          <w:rFonts w:ascii="宋体" w:hAnsi="宋体" w:hint="eastAsia"/>
          <w:sz w:val="21"/>
          <w:szCs w:val="21"/>
        </w:rPr>
        <w:t>安全管理协议</w:t>
      </w:r>
      <w:bookmarkEnd w:id="816"/>
      <w:bookmarkEnd w:id="831"/>
      <w:bookmarkEnd w:id="832"/>
      <w:bookmarkEnd w:id="833"/>
    </w:p>
    <w:p w14:paraId="746437D6" w14:textId="77777777" w:rsidR="00734296" w:rsidRPr="00734296" w:rsidRDefault="00734296" w:rsidP="00734296">
      <w:pPr>
        <w:tabs>
          <w:tab w:val="center" w:pos="180"/>
        </w:tabs>
        <w:spacing w:line="360" w:lineRule="auto"/>
        <w:ind w:leftChars="100" w:left="280" w:firstLineChars="100" w:firstLine="210"/>
        <w:rPr>
          <w:rFonts w:ascii="宋体" w:hAnsi="宋体"/>
          <w:sz w:val="21"/>
          <w:szCs w:val="21"/>
        </w:rPr>
      </w:pPr>
      <w:r w:rsidRPr="00734296">
        <w:rPr>
          <w:rFonts w:ascii="宋体" w:hAnsi="宋体" w:hint="eastAsia"/>
          <w:sz w:val="21"/>
          <w:szCs w:val="21"/>
        </w:rPr>
        <w:t>发包方：苏州乐栅光伏能源有限公司</w:t>
      </w:r>
    </w:p>
    <w:p w14:paraId="43BEF0D9" w14:textId="77777777" w:rsidR="009B004B" w:rsidRDefault="00734296" w:rsidP="00734296">
      <w:pPr>
        <w:tabs>
          <w:tab w:val="center" w:pos="180"/>
        </w:tabs>
        <w:spacing w:line="360" w:lineRule="auto"/>
        <w:ind w:leftChars="100" w:left="280" w:firstLineChars="100" w:firstLine="210"/>
        <w:rPr>
          <w:rFonts w:ascii="宋体" w:hAnsi="宋体"/>
          <w:sz w:val="21"/>
          <w:szCs w:val="21"/>
        </w:rPr>
      </w:pPr>
      <w:r w:rsidRPr="00734296">
        <w:rPr>
          <w:rFonts w:ascii="宋体" w:hAnsi="宋体" w:hint="eastAsia"/>
          <w:sz w:val="21"/>
          <w:szCs w:val="21"/>
        </w:rPr>
        <w:t>总承包方：上海久能能源科技发展有限公司</w:t>
      </w:r>
    </w:p>
    <w:p w14:paraId="0F2A8DA0" w14:textId="77777777" w:rsidR="00734296" w:rsidRPr="00734296" w:rsidRDefault="00734296" w:rsidP="00734296">
      <w:pPr>
        <w:tabs>
          <w:tab w:val="center" w:pos="180"/>
        </w:tabs>
        <w:spacing w:line="360" w:lineRule="auto"/>
        <w:ind w:leftChars="100" w:left="280" w:firstLineChars="100" w:firstLine="210"/>
        <w:rPr>
          <w:rFonts w:ascii="宋体" w:hAnsi="宋体"/>
          <w:sz w:val="21"/>
          <w:szCs w:val="21"/>
        </w:rPr>
      </w:pPr>
    </w:p>
    <w:p w14:paraId="6E87EFF7" w14:textId="77777777" w:rsidR="009B004B" w:rsidRDefault="0022743C">
      <w:pPr>
        <w:spacing w:line="360" w:lineRule="auto"/>
        <w:rPr>
          <w:rFonts w:ascii="宋体" w:hAnsi="宋体"/>
          <w:sz w:val="21"/>
          <w:szCs w:val="21"/>
        </w:rPr>
      </w:pPr>
      <w:r>
        <w:rPr>
          <w:rFonts w:ascii="宋体" w:hAnsi="宋体" w:hint="eastAsia"/>
          <w:sz w:val="21"/>
          <w:szCs w:val="21"/>
        </w:rPr>
        <w:t>工程项目名称：</w:t>
      </w:r>
      <w:r w:rsidR="00734296">
        <w:rPr>
          <w:rFonts w:ascii="宋体" w:hAnsi="宋体" w:hint="eastAsia"/>
          <w:sz w:val="21"/>
          <w:szCs w:val="21"/>
        </w:rPr>
        <w:t>苏州乐轩</w:t>
      </w:r>
      <w:r w:rsidR="006A3A9B">
        <w:rPr>
          <w:rFonts w:ascii="宋体" w:hAnsi="宋体" w:hint="eastAsia"/>
          <w:sz w:val="21"/>
          <w:szCs w:val="21"/>
        </w:rPr>
        <w:t>2.0184</w:t>
      </w:r>
      <w:r>
        <w:rPr>
          <w:rFonts w:ascii="宋体" w:hAnsi="宋体" w:hint="eastAsia"/>
          <w:sz w:val="21"/>
          <w:szCs w:val="21"/>
        </w:rPr>
        <w:t>MWp分布式并网光伏发电项目</w:t>
      </w:r>
    </w:p>
    <w:p w14:paraId="700DC373" w14:textId="77777777" w:rsidR="009B004B" w:rsidRDefault="0022743C">
      <w:pPr>
        <w:pStyle w:val="a8"/>
        <w:spacing w:line="360" w:lineRule="auto"/>
        <w:ind w:firstLineChars="200" w:firstLine="420"/>
        <w:rPr>
          <w:rFonts w:ascii="宋体" w:hAnsi="宋体"/>
          <w:b w:val="0"/>
          <w:sz w:val="21"/>
          <w:szCs w:val="21"/>
        </w:rPr>
      </w:pPr>
      <w:r>
        <w:rPr>
          <w:rFonts w:ascii="宋体" w:hAnsi="宋体" w:hint="eastAsia"/>
          <w:b w:val="0"/>
          <w:sz w:val="21"/>
          <w:szCs w:val="21"/>
        </w:rPr>
        <w:t>为贯彻落实“安全第一、预防为主、综合治理”的方针和“以人为本”的管理思想，严格执行国家工程建设有关安全生产和环保的方针、政策、法令、法规的基本要求，提高工程建设安全、文明、健康、环保管理水平，保障职工在劳动过程中的安全与健康，防止发生人身和设备事故，根据国家电力生产和有关安全管理规定并结合本工程特点，为明确双方安全生产和文明施工的责任、权利、义务，双方签订本工程项目施工安全管理协议。</w:t>
      </w:r>
    </w:p>
    <w:p w14:paraId="5B100232" w14:textId="77777777" w:rsidR="009B004B" w:rsidRDefault="0022743C">
      <w:pPr>
        <w:spacing w:line="360" w:lineRule="auto"/>
        <w:ind w:firstLineChars="200" w:firstLine="422"/>
        <w:rPr>
          <w:rFonts w:ascii="宋体" w:hAnsi="宋体"/>
          <w:b/>
          <w:sz w:val="21"/>
          <w:szCs w:val="21"/>
        </w:rPr>
      </w:pPr>
      <w:r>
        <w:rPr>
          <w:rFonts w:ascii="宋体" w:hAnsi="宋体" w:hint="eastAsia"/>
          <w:b/>
          <w:sz w:val="21"/>
          <w:szCs w:val="21"/>
        </w:rPr>
        <w:t xml:space="preserve">一、本工程的安全目标： </w:t>
      </w:r>
    </w:p>
    <w:p w14:paraId="103115E7"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1、不发生人</w:t>
      </w:r>
      <w:proofErr w:type="gramStart"/>
      <w:r>
        <w:rPr>
          <w:rFonts w:ascii="宋体" w:hAnsi="宋体" w:hint="eastAsia"/>
          <w:sz w:val="21"/>
          <w:szCs w:val="21"/>
        </w:rPr>
        <w:t>重伤或群伤</w:t>
      </w:r>
      <w:proofErr w:type="gramEnd"/>
      <w:r>
        <w:rPr>
          <w:rFonts w:ascii="宋体" w:hAnsi="宋体" w:hint="eastAsia"/>
          <w:sz w:val="21"/>
          <w:szCs w:val="21"/>
        </w:rPr>
        <w:t>（轻伤）事故；</w:t>
      </w:r>
    </w:p>
    <w:p w14:paraId="4621FB4F"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2、不发生火灾事故或草原火灾险情；</w:t>
      </w:r>
    </w:p>
    <w:p w14:paraId="20B2EEFA"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3、不发生重大施工机械或设备损坏事故；</w:t>
      </w:r>
    </w:p>
    <w:p w14:paraId="0B86A82B"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4、不发生负主要责任的重大交通事故；</w:t>
      </w:r>
    </w:p>
    <w:p w14:paraId="47EE27B4"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5、不发生污染草原环境事故或重大垮塌（坍塌）事故。</w:t>
      </w:r>
    </w:p>
    <w:p w14:paraId="1675F311" w14:textId="77777777" w:rsidR="009B004B" w:rsidRDefault="0022743C">
      <w:pPr>
        <w:spacing w:line="360" w:lineRule="auto"/>
        <w:ind w:left="408"/>
        <w:rPr>
          <w:rFonts w:ascii="宋体" w:hAnsi="宋体"/>
          <w:b/>
          <w:sz w:val="21"/>
          <w:szCs w:val="21"/>
        </w:rPr>
      </w:pPr>
      <w:r>
        <w:rPr>
          <w:rFonts w:ascii="宋体" w:hAnsi="宋体" w:hint="eastAsia"/>
          <w:b/>
          <w:sz w:val="21"/>
          <w:szCs w:val="21"/>
        </w:rPr>
        <w:t>二、发包人的安全责任与权力：</w:t>
      </w:r>
    </w:p>
    <w:p w14:paraId="45FAA260"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1、发包人对工程建设项目的安全、职业健康与环境保护工作负有全面监督、管理责任。</w:t>
      </w:r>
    </w:p>
    <w:p w14:paraId="3B34167D"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2、审查总承包方的工程总承包资质及安全施工许可证等具有法律效力的资质文件及安全组织机构。</w:t>
      </w:r>
    </w:p>
    <w:p w14:paraId="584F9C8A"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3、根据发包内容，审查总承包方的施工方案。</w:t>
      </w:r>
    </w:p>
    <w:p w14:paraId="01353FE4"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4、应对总承包方安全施工、文明施工进行监督，对不执行安全技术措施等违章作业行为有权令其停工，并进行教育和处罚。</w:t>
      </w:r>
    </w:p>
    <w:p w14:paraId="72E0B490"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5、在总承包方发生事故时，发包人及时到现场组织总承包方进行事故处理。</w:t>
      </w:r>
    </w:p>
    <w:p w14:paraId="317BF4FF"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6、协调总承包方安全文明施工需要解决的重要问题。</w:t>
      </w:r>
    </w:p>
    <w:p w14:paraId="7B72A33D" w14:textId="77777777" w:rsidR="009B004B" w:rsidRDefault="0022743C">
      <w:pPr>
        <w:spacing w:line="360" w:lineRule="auto"/>
        <w:ind w:left="420"/>
        <w:rPr>
          <w:rFonts w:ascii="宋体" w:hAnsi="宋体"/>
          <w:b/>
          <w:sz w:val="21"/>
          <w:szCs w:val="21"/>
        </w:rPr>
      </w:pPr>
      <w:r>
        <w:rPr>
          <w:rFonts w:ascii="宋体" w:hAnsi="宋体" w:hint="eastAsia"/>
          <w:b/>
          <w:sz w:val="21"/>
          <w:szCs w:val="21"/>
        </w:rPr>
        <w:t>三、总承包方的安全责任与权力：</w:t>
      </w:r>
    </w:p>
    <w:p w14:paraId="77ED5BBC"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1、对现场施工安全负直接管理责任。</w:t>
      </w:r>
    </w:p>
    <w:p w14:paraId="67E52FCF"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2、建立建全项目安全管理机构和制度，落实安全责任，有明确的安全责任分工。</w:t>
      </w:r>
    </w:p>
    <w:p w14:paraId="5E68036C"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3、总承包方和其施工单位必须按规定设专职安全员或专职的安全管理机构，负责日常安全监督管理。</w:t>
      </w:r>
    </w:p>
    <w:p w14:paraId="57581D4D"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4、执行发包方以及总承包方有关安全施工管理制度，服从发包方的安全监督和管理。</w:t>
      </w:r>
    </w:p>
    <w:p w14:paraId="6A68EF5B"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5、开工前负责组织施工单位对施工人员进行一级安全教育，并经考试合格后方可上岗。特种作业人员必须按照规定持证上岗。</w:t>
      </w:r>
    </w:p>
    <w:p w14:paraId="56B374D6"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lastRenderedPageBreak/>
        <w:t>6、严格管理施工单位施工机械。施工机械应按规定取得相应的合格证，监督施工单位做好日常的检查、维护和保养，严禁施工单位使用有隐患或不合格的机械、工器具。</w:t>
      </w:r>
    </w:p>
    <w:p w14:paraId="3D961C78"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7、监督施工单位做好现场安全防护设施和配备符合安全要求的个人劳动保护用品、用具。</w:t>
      </w:r>
    </w:p>
    <w:p w14:paraId="42CF028F"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8、监督施工单位严格执行安全施工方案和安全技术措施，从事危险性作业必须设专职的安全监护人。</w:t>
      </w:r>
    </w:p>
    <w:p w14:paraId="1AA1EF0F"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9、发生工伤事故必须及时报告发包人安全部门，组织全力抢救伤员并保护好事故现场，不得隐瞒不报或延误报告。</w:t>
      </w:r>
    </w:p>
    <w:p w14:paraId="515CD463" w14:textId="77777777" w:rsidR="009B004B" w:rsidRDefault="0022743C">
      <w:pPr>
        <w:spacing w:line="360" w:lineRule="auto"/>
        <w:ind w:firstLineChars="200" w:firstLine="420"/>
        <w:rPr>
          <w:rFonts w:ascii="宋体" w:hAnsi="宋体"/>
          <w:sz w:val="21"/>
          <w:szCs w:val="21"/>
        </w:rPr>
      </w:pPr>
      <w:r>
        <w:rPr>
          <w:rFonts w:ascii="宋体" w:hAnsi="宋体" w:hint="eastAsia"/>
          <w:sz w:val="21"/>
          <w:szCs w:val="21"/>
        </w:rPr>
        <w:t>此协议作为合同附件，一经签字，即与工程项目承包合同具有同等法律效力，双方必须遵守。对违约按总承包合同规定执行。</w:t>
      </w:r>
    </w:p>
    <w:p w14:paraId="714CADCF" w14:textId="77777777" w:rsidR="00734296" w:rsidRDefault="00734296">
      <w:pPr>
        <w:spacing w:line="360" w:lineRule="auto"/>
        <w:ind w:firstLineChars="200" w:firstLine="420"/>
        <w:rPr>
          <w:rFonts w:ascii="宋体" w:hAnsi="宋体"/>
          <w:sz w:val="21"/>
          <w:szCs w:val="21"/>
        </w:rPr>
      </w:pPr>
    </w:p>
    <w:p w14:paraId="25B4C1DB" w14:textId="77777777" w:rsidR="00734296" w:rsidRPr="00734296" w:rsidRDefault="00734296" w:rsidP="00734296">
      <w:pPr>
        <w:tabs>
          <w:tab w:val="center" w:pos="180"/>
        </w:tabs>
        <w:spacing w:line="360" w:lineRule="auto"/>
        <w:ind w:leftChars="100" w:left="280" w:firstLineChars="100" w:firstLine="210"/>
        <w:rPr>
          <w:rFonts w:ascii="宋体" w:hAnsi="宋体"/>
          <w:sz w:val="21"/>
          <w:szCs w:val="21"/>
        </w:rPr>
      </w:pPr>
      <w:r>
        <w:rPr>
          <w:rFonts w:ascii="宋体" w:hAnsi="宋体" w:hint="eastAsia"/>
          <w:sz w:val="21"/>
          <w:szCs w:val="21"/>
        </w:rPr>
        <w:t xml:space="preserve">    </w:t>
      </w:r>
      <w:r w:rsidR="0022743C">
        <w:rPr>
          <w:rFonts w:ascii="宋体" w:hAnsi="宋体" w:hint="eastAsia"/>
          <w:sz w:val="21"/>
          <w:szCs w:val="21"/>
        </w:rPr>
        <w:t xml:space="preserve"> 发包方：  （盖章 ）</w:t>
      </w:r>
      <w:r w:rsidRPr="00734296">
        <w:rPr>
          <w:rFonts w:ascii="宋体" w:hAnsi="宋体" w:hint="eastAsia"/>
          <w:sz w:val="21"/>
          <w:szCs w:val="21"/>
        </w:rPr>
        <w:t>苏州乐栅光伏能源有限公司</w:t>
      </w:r>
    </w:p>
    <w:p w14:paraId="227DB884" w14:textId="77777777" w:rsidR="009B004B" w:rsidRPr="00734296" w:rsidRDefault="009B004B" w:rsidP="00734296">
      <w:pPr>
        <w:spacing w:line="360" w:lineRule="auto"/>
        <w:jc w:val="left"/>
        <w:rPr>
          <w:rFonts w:ascii="宋体" w:hAnsi="宋体"/>
          <w:sz w:val="21"/>
          <w:szCs w:val="21"/>
        </w:rPr>
      </w:pPr>
    </w:p>
    <w:p w14:paraId="4C1C5E25" w14:textId="77777777" w:rsidR="009B004B" w:rsidRDefault="0022743C">
      <w:pPr>
        <w:spacing w:line="360" w:lineRule="auto"/>
        <w:ind w:firstLineChars="299" w:firstLine="628"/>
        <w:rPr>
          <w:rFonts w:ascii="宋体" w:hAnsi="宋体"/>
          <w:sz w:val="21"/>
          <w:szCs w:val="21"/>
        </w:rPr>
      </w:pPr>
      <w:r>
        <w:rPr>
          <w:rFonts w:ascii="宋体" w:hAnsi="宋体" w:hint="eastAsia"/>
          <w:sz w:val="21"/>
          <w:szCs w:val="21"/>
        </w:rPr>
        <w:t xml:space="preserve">授权代表签字：           </w:t>
      </w:r>
      <w:r w:rsidR="007735F8">
        <w:rPr>
          <w:rFonts w:ascii="宋体" w:hAnsi="宋体" w:hint="eastAsia"/>
          <w:sz w:val="21"/>
          <w:szCs w:val="21"/>
        </w:rPr>
        <w:t xml:space="preserve">                            2017</w:t>
      </w:r>
      <w:r>
        <w:rPr>
          <w:rFonts w:ascii="宋体" w:hAnsi="宋体" w:hint="eastAsia"/>
          <w:sz w:val="21"/>
          <w:szCs w:val="21"/>
        </w:rPr>
        <w:t>年    月   日</w:t>
      </w:r>
    </w:p>
    <w:p w14:paraId="77548223" w14:textId="77777777" w:rsidR="009B004B" w:rsidRDefault="009B004B">
      <w:pPr>
        <w:spacing w:line="360" w:lineRule="auto"/>
        <w:rPr>
          <w:rFonts w:ascii="宋体" w:hAnsi="宋体"/>
          <w:sz w:val="21"/>
          <w:szCs w:val="21"/>
        </w:rPr>
      </w:pPr>
    </w:p>
    <w:p w14:paraId="00116A9C" w14:textId="77777777" w:rsidR="00734296" w:rsidRDefault="0022743C" w:rsidP="00734296">
      <w:pPr>
        <w:tabs>
          <w:tab w:val="center" w:pos="180"/>
        </w:tabs>
        <w:spacing w:line="360" w:lineRule="auto"/>
        <w:ind w:leftChars="100" w:left="280" w:firstLineChars="100" w:firstLine="210"/>
        <w:rPr>
          <w:rFonts w:ascii="宋体" w:hAnsi="宋体"/>
          <w:sz w:val="21"/>
          <w:szCs w:val="21"/>
        </w:rPr>
      </w:pPr>
      <w:r>
        <w:rPr>
          <w:rFonts w:ascii="宋体" w:hAnsi="宋体" w:hint="eastAsia"/>
          <w:sz w:val="21"/>
          <w:szCs w:val="21"/>
        </w:rPr>
        <w:t xml:space="preserve">     </w:t>
      </w:r>
      <w:r w:rsidR="00734296" w:rsidRPr="00734296">
        <w:rPr>
          <w:rFonts w:ascii="宋体" w:hAnsi="宋体" w:hint="eastAsia"/>
          <w:sz w:val="21"/>
          <w:szCs w:val="21"/>
        </w:rPr>
        <w:t>总承包方：上海久能能源科技发展有限公司</w:t>
      </w:r>
    </w:p>
    <w:p w14:paraId="373399BF" w14:textId="77777777" w:rsidR="009B004B" w:rsidRPr="00734296" w:rsidRDefault="009B004B">
      <w:pPr>
        <w:spacing w:line="360" w:lineRule="auto"/>
        <w:rPr>
          <w:rFonts w:ascii="宋体" w:hAnsi="宋体"/>
          <w:sz w:val="21"/>
          <w:szCs w:val="21"/>
        </w:rPr>
      </w:pPr>
    </w:p>
    <w:p w14:paraId="519DFB45" w14:textId="77777777" w:rsidR="009B004B" w:rsidRDefault="009B004B">
      <w:pPr>
        <w:spacing w:line="360" w:lineRule="auto"/>
        <w:ind w:firstLineChars="326" w:firstLine="685"/>
        <w:rPr>
          <w:rFonts w:ascii="宋体" w:hAnsi="宋体" w:cs="Arial"/>
          <w:sz w:val="21"/>
          <w:szCs w:val="21"/>
        </w:rPr>
      </w:pPr>
    </w:p>
    <w:p w14:paraId="34BD6719" w14:textId="77777777" w:rsidR="009B004B" w:rsidRDefault="0022743C">
      <w:pPr>
        <w:spacing w:line="360" w:lineRule="auto"/>
        <w:ind w:firstLineChars="326" w:firstLine="685"/>
        <w:rPr>
          <w:rFonts w:ascii="宋体" w:hAnsi="宋体"/>
          <w:sz w:val="21"/>
          <w:szCs w:val="21"/>
        </w:rPr>
      </w:pPr>
      <w:r>
        <w:rPr>
          <w:rFonts w:ascii="宋体" w:hAnsi="宋体" w:hint="eastAsia"/>
          <w:sz w:val="21"/>
          <w:szCs w:val="21"/>
        </w:rPr>
        <w:t xml:space="preserve">授权代表签字：          </w:t>
      </w:r>
      <w:r w:rsidR="007735F8">
        <w:rPr>
          <w:rFonts w:ascii="宋体" w:hAnsi="宋体" w:hint="eastAsia"/>
          <w:sz w:val="21"/>
          <w:szCs w:val="21"/>
        </w:rPr>
        <w:t xml:space="preserve">                            2017</w:t>
      </w:r>
      <w:r>
        <w:rPr>
          <w:rFonts w:ascii="宋体" w:hAnsi="宋体" w:hint="eastAsia"/>
          <w:sz w:val="21"/>
          <w:szCs w:val="21"/>
        </w:rPr>
        <w:t>年   月   日</w:t>
      </w:r>
    </w:p>
    <w:p w14:paraId="61290C89" w14:textId="77777777" w:rsidR="009B004B" w:rsidRDefault="00774C45" w:rsidP="00774C45">
      <w:pPr>
        <w:widowControl/>
        <w:jc w:val="left"/>
        <w:rPr>
          <w:rFonts w:ascii="宋体" w:hAnsi="宋体"/>
          <w:sz w:val="21"/>
          <w:szCs w:val="21"/>
        </w:rPr>
      </w:pPr>
      <w:r>
        <w:rPr>
          <w:rFonts w:ascii="宋体" w:hAnsi="宋体"/>
          <w:sz w:val="21"/>
          <w:szCs w:val="21"/>
        </w:rPr>
        <w:br w:type="page"/>
      </w:r>
    </w:p>
    <w:p w14:paraId="7ED2D788" w14:textId="77777777" w:rsidR="009B004B" w:rsidRDefault="0022743C">
      <w:pPr>
        <w:pStyle w:val="2"/>
        <w:spacing w:line="360" w:lineRule="auto"/>
        <w:rPr>
          <w:rFonts w:ascii="宋体" w:hAnsi="宋体"/>
          <w:sz w:val="21"/>
          <w:szCs w:val="21"/>
        </w:rPr>
      </w:pPr>
      <w:bookmarkStart w:id="834" w:name="_Toc455038490"/>
      <w:bookmarkStart w:id="835" w:name="_Toc455039895"/>
      <w:bookmarkStart w:id="836" w:name="_Toc468953117"/>
      <w:bookmarkEnd w:id="817"/>
      <w:r>
        <w:rPr>
          <w:rFonts w:ascii="宋体" w:hAnsi="宋体" w:hint="eastAsia"/>
          <w:sz w:val="21"/>
          <w:szCs w:val="21"/>
        </w:rPr>
        <w:lastRenderedPageBreak/>
        <w:t>附件</w:t>
      </w:r>
      <w:r>
        <w:rPr>
          <w:rFonts w:ascii="宋体" w:hAnsi="宋体"/>
          <w:sz w:val="21"/>
          <w:szCs w:val="21"/>
        </w:rPr>
        <w:t>四</w:t>
      </w:r>
      <w:r w:rsidR="00774C45">
        <w:rPr>
          <w:rFonts w:ascii="宋体" w:hAnsi="宋体" w:hint="eastAsia"/>
          <w:sz w:val="21"/>
          <w:szCs w:val="21"/>
        </w:rPr>
        <w:t xml:space="preserve"> </w:t>
      </w:r>
      <w:r>
        <w:rPr>
          <w:rFonts w:ascii="宋体" w:hAnsi="宋体" w:hint="eastAsia"/>
          <w:sz w:val="21"/>
          <w:szCs w:val="21"/>
        </w:rPr>
        <w:t>廉政</w:t>
      </w:r>
      <w:r>
        <w:rPr>
          <w:rFonts w:ascii="宋体" w:hAnsi="宋体"/>
          <w:sz w:val="21"/>
          <w:szCs w:val="21"/>
        </w:rPr>
        <w:t>协议</w:t>
      </w:r>
      <w:bookmarkEnd w:id="834"/>
      <w:bookmarkEnd w:id="835"/>
      <w:bookmarkEnd w:id="836"/>
    </w:p>
    <w:p w14:paraId="79A36E98" w14:textId="77777777" w:rsidR="009B004B" w:rsidRDefault="009B004B">
      <w:pPr>
        <w:spacing w:line="360" w:lineRule="auto"/>
        <w:ind w:firstLineChars="326" w:firstLine="685"/>
        <w:rPr>
          <w:rFonts w:ascii="宋体" w:hAnsi="宋体" w:cs="Arial"/>
          <w:sz w:val="21"/>
          <w:szCs w:val="21"/>
        </w:rPr>
      </w:pPr>
    </w:p>
    <w:p w14:paraId="0DD6B688" w14:textId="77777777" w:rsidR="009B004B" w:rsidRDefault="0022743C">
      <w:pPr>
        <w:spacing w:line="360" w:lineRule="auto"/>
        <w:jc w:val="center"/>
        <w:rPr>
          <w:rFonts w:ascii="宋体" w:hAnsi="宋体"/>
          <w:b/>
          <w:szCs w:val="30"/>
        </w:rPr>
      </w:pPr>
      <w:r>
        <w:rPr>
          <w:rFonts w:ascii="宋体" w:hAnsi="宋体" w:hint="eastAsia"/>
          <w:b/>
          <w:szCs w:val="30"/>
        </w:rPr>
        <w:t>廉 政 协 议</w:t>
      </w:r>
    </w:p>
    <w:p w14:paraId="012535E2" w14:textId="77777777" w:rsidR="009B004B" w:rsidRDefault="0022743C">
      <w:pPr>
        <w:spacing w:line="360" w:lineRule="auto"/>
        <w:ind w:firstLineChars="200" w:firstLine="440"/>
        <w:rPr>
          <w:rFonts w:ascii="宋体" w:hAnsi="宋体"/>
          <w:sz w:val="22"/>
        </w:rPr>
      </w:pPr>
      <w:r>
        <w:rPr>
          <w:rFonts w:ascii="宋体" w:hAnsi="宋体" w:hint="eastAsia"/>
          <w:sz w:val="22"/>
        </w:rPr>
        <w:t>为加强工程建设项目建设中的廉政管理，规范发包方和</w:t>
      </w:r>
      <w:r>
        <w:rPr>
          <w:rFonts w:ascii="宋体" w:hAnsi="宋体"/>
          <w:sz w:val="22"/>
        </w:rPr>
        <w:t>承包方</w:t>
      </w:r>
      <w:r>
        <w:rPr>
          <w:rFonts w:ascii="宋体" w:hAnsi="宋体" w:hint="eastAsia"/>
          <w:sz w:val="22"/>
        </w:rPr>
        <w:t>在合作中的行为合法，防止违法违纪行为发生，保障双方合法权益，依据国家有关法律法规，经双方协商，达成以下协议：</w:t>
      </w:r>
    </w:p>
    <w:p w14:paraId="0B90D49B" w14:textId="77777777" w:rsidR="009B004B" w:rsidRDefault="0022743C">
      <w:pPr>
        <w:spacing w:line="360" w:lineRule="auto"/>
        <w:ind w:firstLineChars="200" w:firstLine="442"/>
        <w:rPr>
          <w:rFonts w:ascii="宋体" w:hAnsi="宋体"/>
          <w:b/>
          <w:bCs/>
          <w:sz w:val="22"/>
        </w:rPr>
      </w:pPr>
      <w:r>
        <w:rPr>
          <w:rFonts w:ascii="宋体" w:hAnsi="宋体" w:hint="eastAsia"/>
          <w:b/>
          <w:bCs/>
          <w:sz w:val="22"/>
        </w:rPr>
        <w:t>第一条 发包方廉政管理职责</w:t>
      </w:r>
    </w:p>
    <w:p w14:paraId="4E38E5F2" w14:textId="77777777" w:rsidR="009B004B" w:rsidRDefault="0022743C">
      <w:pPr>
        <w:spacing w:line="360" w:lineRule="auto"/>
        <w:ind w:firstLineChars="200" w:firstLine="440"/>
        <w:rPr>
          <w:rFonts w:ascii="宋体" w:hAnsi="宋体"/>
          <w:sz w:val="22"/>
        </w:rPr>
      </w:pPr>
      <w:r>
        <w:rPr>
          <w:rFonts w:ascii="宋体" w:hAnsi="宋体" w:hint="eastAsia"/>
          <w:sz w:val="22"/>
        </w:rPr>
        <w:t>1.1严格遵守国家有关廉政规定。</w:t>
      </w:r>
    </w:p>
    <w:p w14:paraId="77DA5DA0" w14:textId="77777777" w:rsidR="009B004B" w:rsidRDefault="0022743C">
      <w:pPr>
        <w:spacing w:line="360" w:lineRule="auto"/>
        <w:ind w:firstLineChars="200" w:firstLine="440"/>
        <w:rPr>
          <w:rFonts w:ascii="宋体" w:hAnsi="宋体"/>
          <w:sz w:val="22"/>
        </w:rPr>
      </w:pPr>
      <w:r>
        <w:rPr>
          <w:rFonts w:ascii="宋体" w:hAnsi="宋体" w:hint="eastAsia"/>
          <w:sz w:val="22"/>
        </w:rPr>
        <w:t>1.2发包方有责任向承包方介绍发包方有关廉政管理的各项制度规定。</w:t>
      </w:r>
    </w:p>
    <w:p w14:paraId="0F46AA14" w14:textId="77777777" w:rsidR="009B004B" w:rsidRDefault="0022743C">
      <w:pPr>
        <w:spacing w:line="360" w:lineRule="auto"/>
        <w:ind w:firstLineChars="200" w:firstLine="440"/>
        <w:rPr>
          <w:rFonts w:ascii="宋体" w:hAnsi="宋体"/>
          <w:sz w:val="22"/>
        </w:rPr>
      </w:pPr>
      <w:r>
        <w:rPr>
          <w:rFonts w:ascii="宋体" w:hAnsi="宋体" w:hint="eastAsia"/>
          <w:sz w:val="22"/>
        </w:rPr>
        <w:t>1.3</w:t>
      </w:r>
      <w:proofErr w:type="gramStart"/>
      <w:r>
        <w:rPr>
          <w:rFonts w:ascii="宋体" w:hAnsi="宋体" w:hint="eastAsia"/>
          <w:sz w:val="22"/>
        </w:rPr>
        <w:t>不</w:t>
      </w:r>
      <w:proofErr w:type="gramEnd"/>
      <w:r>
        <w:rPr>
          <w:rFonts w:ascii="宋体" w:hAnsi="宋体" w:hint="eastAsia"/>
          <w:sz w:val="22"/>
        </w:rPr>
        <w:t>收受或变相收受承包方任何形式的馈赠；不以任何形式向承包方索要钱物；不在承包方报销应由发包方及其工作人员个人支付的费用；不参加承包方安排的旅游或高消费娱乐活动；不参加承包方宴请；不要求承包方为工作人员及其亲属经商办企业提供方便。</w:t>
      </w:r>
    </w:p>
    <w:p w14:paraId="24F78AEC" w14:textId="77777777" w:rsidR="009B004B" w:rsidRDefault="0022743C">
      <w:pPr>
        <w:spacing w:line="360" w:lineRule="auto"/>
        <w:ind w:firstLineChars="200" w:firstLine="440"/>
        <w:rPr>
          <w:rFonts w:ascii="宋体" w:hAnsi="宋体"/>
          <w:sz w:val="22"/>
        </w:rPr>
      </w:pPr>
      <w:r>
        <w:rPr>
          <w:rFonts w:ascii="宋体" w:hAnsi="宋体" w:hint="eastAsia"/>
          <w:sz w:val="22"/>
        </w:rPr>
        <w:t>1.4工作人员及其亲属</w:t>
      </w:r>
      <w:proofErr w:type="gramStart"/>
      <w:r>
        <w:rPr>
          <w:rFonts w:ascii="宋体" w:hAnsi="宋体" w:hint="eastAsia"/>
          <w:sz w:val="22"/>
        </w:rPr>
        <w:t>不</w:t>
      </w:r>
      <w:proofErr w:type="gramEnd"/>
      <w:r>
        <w:rPr>
          <w:rFonts w:ascii="宋体" w:hAnsi="宋体" w:hint="eastAsia"/>
          <w:sz w:val="22"/>
        </w:rPr>
        <w:t>收受承包方赠送的礼品、礼金、有价证券，或提供的无偿服务。</w:t>
      </w:r>
    </w:p>
    <w:p w14:paraId="4799486A" w14:textId="77777777" w:rsidR="009B004B" w:rsidRDefault="0022743C">
      <w:pPr>
        <w:spacing w:line="360" w:lineRule="auto"/>
        <w:ind w:firstLineChars="200" w:firstLine="440"/>
        <w:rPr>
          <w:rFonts w:ascii="宋体" w:hAnsi="宋体"/>
          <w:sz w:val="22"/>
        </w:rPr>
      </w:pPr>
      <w:r>
        <w:rPr>
          <w:rFonts w:ascii="宋体" w:hAnsi="宋体" w:hint="eastAsia"/>
          <w:sz w:val="22"/>
        </w:rPr>
        <w:t>1.5不向任何</w:t>
      </w:r>
      <w:proofErr w:type="gramStart"/>
      <w:r>
        <w:rPr>
          <w:rFonts w:ascii="宋体" w:hAnsi="宋体" w:hint="eastAsia"/>
          <w:sz w:val="22"/>
        </w:rPr>
        <w:t>其他第三</w:t>
      </w:r>
      <w:proofErr w:type="gramEnd"/>
      <w:r>
        <w:rPr>
          <w:rFonts w:ascii="宋体" w:hAnsi="宋体" w:hint="eastAsia"/>
          <w:sz w:val="22"/>
        </w:rPr>
        <w:t>方泄露合作中的秘密及任何细节问题。</w:t>
      </w:r>
    </w:p>
    <w:p w14:paraId="5E7BEBB0" w14:textId="77777777" w:rsidR="009B004B" w:rsidRDefault="0022743C">
      <w:pPr>
        <w:spacing w:line="360" w:lineRule="auto"/>
        <w:ind w:firstLineChars="200" w:firstLine="442"/>
        <w:rPr>
          <w:rFonts w:ascii="宋体" w:hAnsi="宋体"/>
          <w:b/>
          <w:sz w:val="22"/>
        </w:rPr>
      </w:pPr>
      <w:r>
        <w:rPr>
          <w:rFonts w:ascii="宋体" w:hAnsi="宋体" w:hint="eastAsia"/>
          <w:b/>
          <w:sz w:val="22"/>
        </w:rPr>
        <w:t>第二条 承包方廉政管理职责</w:t>
      </w:r>
    </w:p>
    <w:p w14:paraId="530DAF54" w14:textId="77777777" w:rsidR="009B004B" w:rsidRDefault="0022743C">
      <w:pPr>
        <w:spacing w:line="360" w:lineRule="auto"/>
        <w:ind w:firstLineChars="200" w:firstLine="440"/>
        <w:rPr>
          <w:rFonts w:ascii="宋体" w:hAnsi="宋体"/>
          <w:sz w:val="22"/>
        </w:rPr>
      </w:pPr>
      <w:r>
        <w:rPr>
          <w:rFonts w:ascii="宋体" w:hAnsi="宋体" w:hint="eastAsia"/>
          <w:sz w:val="22"/>
        </w:rPr>
        <w:t>2.1严格遵守国家有关廉政规定。</w:t>
      </w:r>
    </w:p>
    <w:p w14:paraId="4F0C150A" w14:textId="77777777" w:rsidR="009B004B" w:rsidRDefault="0022743C">
      <w:pPr>
        <w:spacing w:line="360" w:lineRule="auto"/>
        <w:ind w:firstLineChars="200" w:firstLine="440"/>
        <w:rPr>
          <w:rFonts w:ascii="宋体" w:hAnsi="宋体"/>
          <w:sz w:val="22"/>
        </w:rPr>
      </w:pPr>
      <w:r>
        <w:rPr>
          <w:rFonts w:ascii="宋体" w:hAnsi="宋体" w:hint="eastAsia"/>
          <w:sz w:val="22"/>
        </w:rPr>
        <w:t>2.2承包方有权了解发包方廉政管理方面制度和管理办法，并参照执行。</w:t>
      </w:r>
    </w:p>
    <w:p w14:paraId="1D8FED36" w14:textId="77777777" w:rsidR="009B004B" w:rsidRDefault="0022743C">
      <w:pPr>
        <w:spacing w:line="360" w:lineRule="auto"/>
        <w:ind w:firstLineChars="200" w:firstLine="440"/>
        <w:rPr>
          <w:rFonts w:ascii="宋体" w:hAnsi="宋体"/>
          <w:sz w:val="22"/>
        </w:rPr>
      </w:pPr>
      <w:r>
        <w:rPr>
          <w:rFonts w:ascii="宋体" w:hAnsi="宋体" w:hint="eastAsia"/>
          <w:sz w:val="22"/>
        </w:rPr>
        <w:t>2.3不向发包方工作人员及其亲属赠送礼品、礼金（礼券）、有价证券，或提供无偿服务；不报销应由发包方及其工作人员个人支付的费用；不为发包方安排旅游或高消费娱乐活动；不宴请发包方；不为发包方工作人员及其亲属经商办企业提供方便。否则视为采取不正当手段拉拢发包方人员。</w:t>
      </w:r>
    </w:p>
    <w:p w14:paraId="358BFC85" w14:textId="77777777" w:rsidR="009B004B" w:rsidRDefault="0022743C">
      <w:pPr>
        <w:spacing w:line="360" w:lineRule="auto"/>
        <w:ind w:firstLineChars="200" w:firstLine="440"/>
        <w:rPr>
          <w:rFonts w:ascii="宋体" w:hAnsi="宋体"/>
          <w:sz w:val="22"/>
        </w:rPr>
      </w:pPr>
      <w:r>
        <w:rPr>
          <w:rFonts w:ascii="宋体" w:hAnsi="宋体" w:hint="eastAsia"/>
          <w:sz w:val="22"/>
        </w:rPr>
        <w:t>2.4承包方在工程建设中采取不正当手段拉拢发包方人员，造成发包方利益损失的，发包方将视情节和后果扣除工程费5%-10%，直至终止合同。</w:t>
      </w:r>
    </w:p>
    <w:p w14:paraId="5663543B" w14:textId="77777777" w:rsidR="009B004B" w:rsidRDefault="0022743C">
      <w:pPr>
        <w:spacing w:line="360" w:lineRule="auto"/>
        <w:ind w:firstLineChars="200" w:firstLine="440"/>
        <w:rPr>
          <w:rFonts w:ascii="宋体" w:hAnsi="宋体"/>
          <w:sz w:val="22"/>
        </w:rPr>
      </w:pPr>
      <w:r>
        <w:rPr>
          <w:rFonts w:ascii="宋体" w:hAnsi="宋体" w:hint="eastAsia"/>
          <w:sz w:val="22"/>
        </w:rPr>
        <w:t>2.5承包方在工程建设中贿赂发包方人员，被“公、检、法”等法律监督部门立案查处的，发包方有</w:t>
      </w:r>
      <w:proofErr w:type="gramStart"/>
      <w:r>
        <w:rPr>
          <w:rFonts w:ascii="宋体" w:hAnsi="宋体" w:hint="eastAsia"/>
          <w:sz w:val="22"/>
        </w:rPr>
        <w:t>权取消</w:t>
      </w:r>
      <w:proofErr w:type="gramEnd"/>
      <w:r>
        <w:rPr>
          <w:rFonts w:ascii="宋体" w:hAnsi="宋体" w:hint="eastAsia"/>
          <w:sz w:val="22"/>
        </w:rPr>
        <w:t>或终止合同，造成的损失由承包方承担。</w:t>
      </w:r>
    </w:p>
    <w:p w14:paraId="3BA33413" w14:textId="77777777" w:rsidR="009B004B" w:rsidRDefault="0022743C">
      <w:pPr>
        <w:spacing w:line="360" w:lineRule="auto"/>
        <w:ind w:firstLineChars="200" w:firstLine="442"/>
        <w:rPr>
          <w:rFonts w:ascii="宋体" w:hAnsi="宋体"/>
          <w:b/>
          <w:sz w:val="22"/>
        </w:rPr>
      </w:pPr>
      <w:r>
        <w:rPr>
          <w:rFonts w:ascii="宋体" w:hAnsi="宋体" w:hint="eastAsia"/>
          <w:b/>
          <w:sz w:val="22"/>
        </w:rPr>
        <w:t>第三条 监督及责任</w:t>
      </w:r>
    </w:p>
    <w:p w14:paraId="7F11922B" w14:textId="77777777" w:rsidR="009B004B" w:rsidRDefault="0022743C">
      <w:pPr>
        <w:spacing w:line="360" w:lineRule="auto"/>
        <w:ind w:firstLineChars="200" w:firstLine="440"/>
        <w:rPr>
          <w:rFonts w:ascii="宋体" w:hAnsi="宋体"/>
          <w:sz w:val="22"/>
        </w:rPr>
      </w:pPr>
      <w:r>
        <w:rPr>
          <w:rFonts w:ascii="宋体" w:hAnsi="宋体" w:hint="eastAsia"/>
          <w:sz w:val="22"/>
        </w:rPr>
        <w:t>3.1发包方</w:t>
      </w:r>
      <w:r>
        <w:rPr>
          <w:rFonts w:ascii="宋体" w:hAnsi="宋体"/>
          <w:sz w:val="22"/>
        </w:rPr>
        <w:t>和承包方</w:t>
      </w:r>
      <w:r>
        <w:rPr>
          <w:rFonts w:ascii="宋体" w:hAnsi="宋体" w:hint="eastAsia"/>
          <w:sz w:val="22"/>
        </w:rPr>
        <w:t>自觉接受监督。</w:t>
      </w:r>
    </w:p>
    <w:p w14:paraId="60217095" w14:textId="77777777" w:rsidR="009B004B" w:rsidRDefault="0022743C">
      <w:pPr>
        <w:spacing w:line="360" w:lineRule="auto"/>
        <w:ind w:firstLineChars="200" w:firstLine="440"/>
        <w:rPr>
          <w:rFonts w:ascii="宋体" w:hAnsi="宋体"/>
          <w:sz w:val="22"/>
        </w:rPr>
      </w:pPr>
      <w:r>
        <w:rPr>
          <w:rFonts w:ascii="宋体" w:hAnsi="宋体" w:hint="eastAsia"/>
          <w:sz w:val="22"/>
        </w:rPr>
        <w:t>3.2如发现任何违反本协议的行为，双方均可向发包方监察部门举报。发包方监察部门将根据规定，视情节对相关人员予以相应组织处理或纪律处分。</w:t>
      </w:r>
    </w:p>
    <w:p w14:paraId="7DE8F2CB" w14:textId="77777777" w:rsidR="009B004B" w:rsidRDefault="0022743C">
      <w:pPr>
        <w:spacing w:line="360" w:lineRule="auto"/>
        <w:ind w:firstLineChars="200" w:firstLine="440"/>
        <w:rPr>
          <w:rFonts w:ascii="宋体" w:hAnsi="宋体"/>
          <w:sz w:val="22"/>
        </w:rPr>
      </w:pPr>
      <w:r>
        <w:rPr>
          <w:rFonts w:ascii="宋体" w:hAnsi="宋体" w:hint="eastAsia"/>
          <w:sz w:val="22"/>
        </w:rPr>
        <w:t>3.3发包方监察部门有权对合作活动进行监督，有权制止、纠正违反本协议的行为。</w:t>
      </w:r>
    </w:p>
    <w:p w14:paraId="6CB760D0" w14:textId="77777777" w:rsidR="009B004B" w:rsidRDefault="0022743C">
      <w:pPr>
        <w:spacing w:line="360" w:lineRule="auto"/>
        <w:ind w:firstLineChars="200" w:firstLine="440"/>
        <w:rPr>
          <w:rFonts w:ascii="宋体" w:hAnsi="宋体"/>
          <w:sz w:val="22"/>
        </w:rPr>
      </w:pPr>
      <w:r>
        <w:rPr>
          <w:rFonts w:ascii="宋体" w:hAnsi="宋体" w:hint="eastAsia"/>
          <w:sz w:val="22"/>
        </w:rPr>
        <w:t>3.4如承包方违反本协议约定，发包</w:t>
      </w:r>
      <w:proofErr w:type="gramStart"/>
      <w:r>
        <w:rPr>
          <w:rFonts w:ascii="宋体" w:hAnsi="宋体" w:hint="eastAsia"/>
          <w:sz w:val="22"/>
        </w:rPr>
        <w:t>方有权视情节</w:t>
      </w:r>
      <w:proofErr w:type="gramEnd"/>
      <w:r>
        <w:rPr>
          <w:rFonts w:ascii="宋体" w:hAnsi="宋体" w:hint="eastAsia"/>
          <w:sz w:val="22"/>
        </w:rPr>
        <w:t>给予处罚，包括取消合作资格、宣布合作无效、停止其参加发包</w:t>
      </w:r>
      <w:proofErr w:type="gramStart"/>
      <w:r>
        <w:rPr>
          <w:rFonts w:ascii="宋体" w:hAnsi="宋体" w:hint="eastAsia"/>
          <w:sz w:val="22"/>
        </w:rPr>
        <w:t>方项目</w:t>
      </w:r>
      <w:proofErr w:type="gramEnd"/>
      <w:r>
        <w:rPr>
          <w:rFonts w:ascii="宋体" w:hAnsi="宋体" w:hint="eastAsia"/>
          <w:sz w:val="22"/>
        </w:rPr>
        <w:t>资格1至3年等。</w:t>
      </w:r>
    </w:p>
    <w:p w14:paraId="5209EA32" w14:textId="77777777" w:rsidR="009B004B" w:rsidRDefault="0022743C">
      <w:pPr>
        <w:spacing w:line="360" w:lineRule="auto"/>
        <w:ind w:firstLineChars="200" w:firstLine="440"/>
        <w:rPr>
          <w:rFonts w:ascii="宋体" w:hAnsi="宋体"/>
          <w:sz w:val="22"/>
          <w:szCs w:val="22"/>
        </w:rPr>
      </w:pPr>
      <w:r>
        <w:rPr>
          <w:rFonts w:ascii="宋体" w:hAnsi="宋体" w:hint="eastAsia"/>
          <w:sz w:val="22"/>
          <w:szCs w:val="22"/>
        </w:rPr>
        <w:t>3.5此协议作为合同附件，一经签字，即与工程项目承包合同具有同等法律效力，双方必</w:t>
      </w:r>
      <w:r>
        <w:rPr>
          <w:rFonts w:ascii="宋体" w:hAnsi="宋体" w:hint="eastAsia"/>
          <w:sz w:val="22"/>
          <w:szCs w:val="22"/>
        </w:rPr>
        <w:lastRenderedPageBreak/>
        <w:t>须遵守。对违约按总承包合同规定执行。</w:t>
      </w:r>
    </w:p>
    <w:p w14:paraId="616A69E3" w14:textId="77777777" w:rsidR="00734296" w:rsidRDefault="00734296">
      <w:pPr>
        <w:spacing w:line="360" w:lineRule="auto"/>
        <w:ind w:firstLineChars="200" w:firstLine="440"/>
        <w:rPr>
          <w:rFonts w:ascii="宋体" w:hAnsi="宋体"/>
          <w:sz w:val="22"/>
          <w:szCs w:val="22"/>
        </w:rPr>
      </w:pPr>
    </w:p>
    <w:p w14:paraId="4A6D0E9E" w14:textId="77777777" w:rsidR="00734296" w:rsidRPr="00734296" w:rsidRDefault="00734296" w:rsidP="00734296">
      <w:pPr>
        <w:tabs>
          <w:tab w:val="center" w:pos="180"/>
        </w:tabs>
        <w:spacing w:line="360" w:lineRule="auto"/>
        <w:ind w:leftChars="100" w:left="280" w:firstLineChars="100" w:firstLine="220"/>
        <w:rPr>
          <w:rFonts w:ascii="宋体" w:hAnsi="宋体"/>
          <w:sz w:val="21"/>
          <w:szCs w:val="21"/>
        </w:rPr>
      </w:pPr>
      <w:r>
        <w:rPr>
          <w:rFonts w:ascii="宋体" w:hAnsi="宋体" w:hint="eastAsia"/>
          <w:sz w:val="22"/>
          <w:szCs w:val="22"/>
        </w:rPr>
        <w:t xml:space="preserve">  </w:t>
      </w:r>
      <w:r w:rsidR="0022743C">
        <w:rPr>
          <w:rFonts w:ascii="宋体" w:hAnsi="宋体" w:hint="eastAsia"/>
          <w:sz w:val="22"/>
          <w:szCs w:val="22"/>
        </w:rPr>
        <w:t>发包方：  （盖章 ）</w:t>
      </w:r>
      <w:r w:rsidRPr="00734296">
        <w:rPr>
          <w:rFonts w:ascii="宋体" w:hAnsi="宋体" w:hint="eastAsia"/>
          <w:sz w:val="21"/>
          <w:szCs w:val="21"/>
        </w:rPr>
        <w:t>苏州乐栅光伏能源有限公司</w:t>
      </w:r>
    </w:p>
    <w:p w14:paraId="54D6A57B" w14:textId="77777777" w:rsidR="009B004B" w:rsidRDefault="009B004B" w:rsidP="00734296">
      <w:pPr>
        <w:spacing w:line="360" w:lineRule="auto"/>
        <w:jc w:val="left"/>
        <w:rPr>
          <w:rFonts w:ascii="宋体" w:hAnsi="宋体"/>
          <w:sz w:val="22"/>
          <w:szCs w:val="22"/>
        </w:rPr>
      </w:pPr>
    </w:p>
    <w:p w14:paraId="4997309B" w14:textId="77777777" w:rsidR="00734296" w:rsidRPr="00734296" w:rsidRDefault="00734296" w:rsidP="00734296">
      <w:pPr>
        <w:spacing w:line="360" w:lineRule="auto"/>
        <w:jc w:val="left"/>
        <w:rPr>
          <w:rFonts w:ascii="宋体" w:hAnsi="宋体"/>
          <w:sz w:val="22"/>
          <w:szCs w:val="22"/>
        </w:rPr>
      </w:pPr>
    </w:p>
    <w:p w14:paraId="48308ABE" w14:textId="77777777" w:rsidR="009B004B" w:rsidRDefault="0022743C">
      <w:pPr>
        <w:spacing w:line="360" w:lineRule="auto"/>
        <w:ind w:firstLineChars="299" w:firstLine="658"/>
        <w:rPr>
          <w:rFonts w:ascii="宋体" w:hAnsi="宋体"/>
          <w:sz w:val="22"/>
          <w:szCs w:val="22"/>
        </w:rPr>
      </w:pPr>
      <w:r>
        <w:rPr>
          <w:rFonts w:ascii="宋体" w:hAnsi="宋体" w:hint="eastAsia"/>
          <w:sz w:val="22"/>
          <w:szCs w:val="22"/>
        </w:rPr>
        <w:t xml:space="preserve">授权代表签字：           </w:t>
      </w:r>
      <w:r w:rsidR="007735F8">
        <w:rPr>
          <w:rFonts w:ascii="宋体" w:hAnsi="宋体" w:hint="eastAsia"/>
          <w:sz w:val="22"/>
          <w:szCs w:val="22"/>
        </w:rPr>
        <w:t xml:space="preserve">                            2017</w:t>
      </w:r>
      <w:r>
        <w:rPr>
          <w:rFonts w:ascii="宋体" w:hAnsi="宋体" w:hint="eastAsia"/>
          <w:sz w:val="22"/>
          <w:szCs w:val="22"/>
        </w:rPr>
        <w:t>年    月   日</w:t>
      </w:r>
    </w:p>
    <w:p w14:paraId="09476C19" w14:textId="77777777" w:rsidR="009B004B" w:rsidRDefault="009B004B">
      <w:pPr>
        <w:spacing w:line="360" w:lineRule="auto"/>
        <w:rPr>
          <w:rFonts w:ascii="宋体" w:hAnsi="宋体"/>
          <w:sz w:val="22"/>
          <w:szCs w:val="22"/>
        </w:rPr>
      </w:pPr>
    </w:p>
    <w:p w14:paraId="140AC317" w14:textId="77777777" w:rsidR="009B004B" w:rsidRDefault="009B004B">
      <w:pPr>
        <w:spacing w:line="360" w:lineRule="auto"/>
        <w:rPr>
          <w:rFonts w:ascii="宋体" w:hAnsi="宋体"/>
          <w:sz w:val="22"/>
          <w:szCs w:val="22"/>
        </w:rPr>
      </w:pPr>
    </w:p>
    <w:p w14:paraId="7BEB122F" w14:textId="77777777" w:rsidR="00734296" w:rsidRDefault="0022743C" w:rsidP="00734296">
      <w:pPr>
        <w:tabs>
          <w:tab w:val="center" w:pos="180"/>
        </w:tabs>
        <w:spacing w:line="360" w:lineRule="auto"/>
        <w:ind w:leftChars="100" w:left="280" w:firstLineChars="100" w:firstLine="220"/>
        <w:rPr>
          <w:rFonts w:ascii="宋体" w:hAnsi="宋体"/>
          <w:sz w:val="21"/>
          <w:szCs w:val="21"/>
        </w:rPr>
      </w:pPr>
      <w:r>
        <w:rPr>
          <w:rFonts w:ascii="宋体" w:hAnsi="宋体" w:hint="eastAsia"/>
          <w:sz w:val="22"/>
          <w:szCs w:val="22"/>
        </w:rPr>
        <w:t xml:space="preserve"> 总承包方：（盖章）</w:t>
      </w:r>
      <w:r w:rsidR="00734296" w:rsidRPr="00734296">
        <w:rPr>
          <w:rFonts w:ascii="宋体" w:hAnsi="宋体" w:hint="eastAsia"/>
          <w:sz w:val="21"/>
          <w:szCs w:val="21"/>
        </w:rPr>
        <w:t>上海久能能源科技发展有限公司</w:t>
      </w:r>
    </w:p>
    <w:p w14:paraId="04258432" w14:textId="77777777" w:rsidR="009B004B" w:rsidRPr="00734296" w:rsidRDefault="009B004B" w:rsidP="00734296">
      <w:pPr>
        <w:spacing w:line="360" w:lineRule="auto"/>
        <w:ind w:firstLineChars="300" w:firstLine="660"/>
        <w:jc w:val="left"/>
        <w:rPr>
          <w:rFonts w:ascii="宋体" w:hAnsi="宋体"/>
          <w:sz w:val="22"/>
          <w:szCs w:val="22"/>
        </w:rPr>
      </w:pPr>
    </w:p>
    <w:p w14:paraId="2E4D3407" w14:textId="77777777" w:rsidR="009B004B" w:rsidRDefault="009B004B">
      <w:pPr>
        <w:spacing w:line="360" w:lineRule="auto"/>
        <w:ind w:firstLineChars="326" w:firstLine="717"/>
        <w:rPr>
          <w:rFonts w:ascii="宋体" w:hAnsi="宋体" w:cs="Arial"/>
          <w:sz w:val="22"/>
          <w:szCs w:val="22"/>
        </w:rPr>
      </w:pPr>
    </w:p>
    <w:p w14:paraId="62D1BD6B" w14:textId="77777777" w:rsidR="009B004B" w:rsidRDefault="009B004B">
      <w:pPr>
        <w:spacing w:line="360" w:lineRule="auto"/>
        <w:ind w:firstLineChars="326" w:firstLine="717"/>
        <w:rPr>
          <w:rFonts w:ascii="宋体" w:hAnsi="宋体" w:cs="Arial"/>
          <w:sz w:val="22"/>
          <w:szCs w:val="22"/>
        </w:rPr>
      </w:pPr>
    </w:p>
    <w:p w14:paraId="235C99A6" w14:textId="77777777" w:rsidR="009B004B" w:rsidRDefault="0022743C" w:rsidP="00734296">
      <w:pPr>
        <w:spacing w:line="360" w:lineRule="auto"/>
        <w:ind w:firstLineChars="426" w:firstLine="937"/>
        <w:rPr>
          <w:rFonts w:ascii="宋体" w:hAnsi="宋体"/>
          <w:sz w:val="22"/>
          <w:szCs w:val="22"/>
        </w:rPr>
      </w:pPr>
      <w:r>
        <w:rPr>
          <w:rFonts w:ascii="宋体" w:hAnsi="宋体" w:hint="eastAsia"/>
          <w:sz w:val="22"/>
          <w:szCs w:val="22"/>
        </w:rPr>
        <w:t xml:space="preserve">授权代表签字：          </w:t>
      </w:r>
      <w:r w:rsidR="007735F8">
        <w:rPr>
          <w:rFonts w:ascii="宋体" w:hAnsi="宋体" w:hint="eastAsia"/>
          <w:sz w:val="22"/>
          <w:szCs w:val="22"/>
        </w:rPr>
        <w:t xml:space="preserve">                            2017</w:t>
      </w:r>
      <w:r>
        <w:rPr>
          <w:rFonts w:ascii="宋体" w:hAnsi="宋体" w:hint="eastAsia"/>
          <w:sz w:val="22"/>
          <w:szCs w:val="22"/>
        </w:rPr>
        <w:t>年   月   日</w:t>
      </w:r>
    </w:p>
    <w:p w14:paraId="327F3EBC" w14:textId="77777777" w:rsidR="009B004B" w:rsidRDefault="009B004B">
      <w:pPr>
        <w:spacing w:line="360" w:lineRule="auto"/>
        <w:ind w:firstLineChars="326" w:firstLine="717"/>
        <w:rPr>
          <w:rFonts w:ascii="宋体" w:hAnsi="宋体"/>
          <w:sz w:val="22"/>
          <w:szCs w:val="22"/>
        </w:rPr>
      </w:pPr>
    </w:p>
    <w:p w14:paraId="56968C6F" w14:textId="77777777" w:rsidR="009B004B" w:rsidRDefault="009B004B">
      <w:pPr>
        <w:spacing w:line="360" w:lineRule="auto"/>
        <w:ind w:firstLineChars="200" w:firstLine="440"/>
        <w:rPr>
          <w:rFonts w:ascii="宋体" w:hAnsi="宋体"/>
          <w:sz w:val="22"/>
          <w:szCs w:val="22"/>
        </w:rPr>
      </w:pPr>
    </w:p>
    <w:p w14:paraId="68966BDE" w14:textId="77777777" w:rsidR="00774C45" w:rsidRDefault="00774C45">
      <w:pPr>
        <w:widowControl/>
        <w:jc w:val="left"/>
        <w:rPr>
          <w:rFonts w:ascii="宋体" w:hAnsi="宋体" w:cs="Arial"/>
          <w:sz w:val="21"/>
          <w:szCs w:val="21"/>
        </w:rPr>
      </w:pPr>
      <w:r>
        <w:rPr>
          <w:rFonts w:ascii="宋体" w:hAnsi="宋体" w:cs="Arial"/>
          <w:sz w:val="21"/>
          <w:szCs w:val="21"/>
        </w:rPr>
        <w:br w:type="page"/>
      </w:r>
    </w:p>
    <w:p w14:paraId="6DB512EA" w14:textId="77777777" w:rsidR="009B004B" w:rsidRDefault="009B004B">
      <w:pPr>
        <w:spacing w:line="360" w:lineRule="auto"/>
        <w:rPr>
          <w:rFonts w:ascii="宋体" w:hAnsi="宋体" w:cs="Arial"/>
          <w:sz w:val="21"/>
          <w:szCs w:val="21"/>
        </w:rPr>
      </w:pPr>
    </w:p>
    <w:p w14:paraId="56A39118" w14:textId="77777777" w:rsidR="009B004B" w:rsidRDefault="0022743C">
      <w:pPr>
        <w:pStyle w:val="2"/>
        <w:spacing w:line="360" w:lineRule="auto"/>
        <w:rPr>
          <w:rFonts w:ascii="宋体" w:hAnsi="宋体"/>
          <w:sz w:val="21"/>
          <w:szCs w:val="21"/>
        </w:rPr>
      </w:pPr>
      <w:bookmarkStart w:id="837" w:name="_Toc455039896"/>
      <w:bookmarkStart w:id="838" w:name="_Toc455038491"/>
      <w:bookmarkStart w:id="839" w:name="_Toc468953118"/>
      <w:r>
        <w:rPr>
          <w:rFonts w:ascii="宋体" w:hAnsi="宋体" w:hint="eastAsia"/>
          <w:sz w:val="21"/>
          <w:szCs w:val="21"/>
        </w:rPr>
        <w:t>附件</w:t>
      </w:r>
      <w:proofErr w:type="gramStart"/>
      <w:r>
        <w:rPr>
          <w:rFonts w:ascii="宋体" w:hAnsi="宋体" w:hint="eastAsia"/>
          <w:sz w:val="21"/>
          <w:szCs w:val="21"/>
        </w:rPr>
        <w:t>五工程</w:t>
      </w:r>
      <w:proofErr w:type="gramEnd"/>
      <w:r>
        <w:rPr>
          <w:rFonts w:ascii="宋体" w:hAnsi="宋体" w:hint="eastAsia"/>
          <w:sz w:val="21"/>
          <w:szCs w:val="21"/>
        </w:rPr>
        <w:t>质量保修书</w:t>
      </w:r>
      <w:bookmarkEnd w:id="837"/>
      <w:bookmarkEnd w:id="838"/>
      <w:bookmarkEnd w:id="839"/>
    </w:p>
    <w:p w14:paraId="5C0229BF" w14:textId="77777777" w:rsidR="009B004B" w:rsidRDefault="0022743C">
      <w:pPr>
        <w:spacing w:line="360" w:lineRule="auto"/>
        <w:jc w:val="left"/>
        <w:rPr>
          <w:rFonts w:ascii="宋体" w:hAnsi="宋体"/>
          <w:sz w:val="22"/>
          <w:szCs w:val="22"/>
        </w:rPr>
      </w:pPr>
      <w:r>
        <w:rPr>
          <w:rFonts w:ascii="宋体" w:hAnsi="宋体" w:hint="eastAsia"/>
          <w:sz w:val="22"/>
          <w:szCs w:val="22"/>
        </w:rPr>
        <w:t xml:space="preserve">    发包方:</w:t>
      </w:r>
      <w:r w:rsidR="00734296" w:rsidRPr="00734296">
        <w:rPr>
          <w:rFonts w:ascii="宋体" w:hAnsi="宋体" w:hint="eastAsia"/>
          <w:sz w:val="22"/>
          <w:szCs w:val="22"/>
        </w:rPr>
        <w:t>苏州乐栅光伏能源有限公司</w:t>
      </w:r>
    </w:p>
    <w:p w14:paraId="5A087108" w14:textId="77777777" w:rsidR="009B004B" w:rsidRDefault="009B004B">
      <w:pPr>
        <w:spacing w:line="360" w:lineRule="auto"/>
        <w:jc w:val="left"/>
        <w:rPr>
          <w:rFonts w:ascii="宋体" w:hAnsi="宋体"/>
          <w:sz w:val="22"/>
          <w:szCs w:val="22"/>
        </w:rPr>
      </w:pPr>
    </w:p>
    <w:p w14:paraId="10E52849" w14:textId="77777777" w:rsidR="00734296" w:rsidRDefault="0022743C" w:rsidP="00734296">
      <w:pPr>
        <w:tabs>
          <w:tab w:val="center" w:pos="180"/>
        </w:tabs>
        <w:spacing w:line="360" w:lineRule="auto"/>
        <w:ind w:leftChars="100" w:left="280" w:firstLineChars="100" w:firstLine="220"/>
        <w:rPr>
          <w:rFonts w:ascii="宋体" w:hAnsi="宋体"/>
          <w:sz w:val="21"/>
          <w:szCs w:val="21"/>
        </w:rPr>
      </w:pPr>
      <w:r>
        <w:rPr>
          <w:rFonts w:ascii="宋体" w:hAnsi="宋体" w:hint="eastAsia"/>
          <w:sz w:val="22"/>
          <w:szCs w:val="22"/>
        </w:rPr>
        <w:t>总承包方:</w:t>
      </w:r>
      <w:r w:rsidR="00734296" w:rsidRPr="00734296">
        <w:rPr>
          <w:rFonts w:ascii="宋体" w:hAnsi="宋体" w:hint="eastAsia"/>
          <w:sz w:val="21"/>
          <w:szCs w:val="21"/>
        </w:rPr>
        <w:t>上海久能能源科技发展有限公司</w:t>
      </w:r>
    </w:p>
    <w:p w14:paraId="42472CF8" w14:textId="77777777" w:rsidR="009B004B" w:rsidRPr="00734296" w:rsidRDefault="009B004B" w:rsidP="00734296">
      <w:pPr>
        <w:spacing w:line="360" w:lineRule="auto"/>
        <w:ind w:firstLineChars="200" w:firstLine="440"/>
        <w:rPr>
          <w:rFonts w:ascii="宋体" w:hAnsi="宋体"/>
          <w:color w:val="000000"/>
          <w:sz w:val="22"/>
          <w:szCs w:val="22"/>
        </w:rPr>
      </w:pPr>
    </w:p>
    <w:p w14:paraId="3F9505A1" w14:textId="77777777" w:rsidR="009B004B" w:rsidRPr="00734296" w:rsidRDefault="0022743C" w:rsidP="00734296">
      <w:pPr>
        <w:spacing w:line="360" w:lineRule="auto"/>
        <w:ind w:firstLineChars="100" w:firstLine="220"/>
        <w:rPr>
          <w:rFonts w:ascii="宋体" w:hAnsi="宋体"/>
          <w:sz w:val="22"/>
          <w:szCs w:val="22"/>
          <w:u w:val="single"/>
        </w:rPr>
      </w:pPr>
      <w:r>
        <w:rPr>
          <w:rFonts w:ascii="宋体" w:hAnsi="宋体" w:hint="eastAsia"/>
          <w:sz w:val="22"/>
          <w:szCs w:val="22"/>
        </w:rPr>
        <w:t xml:space="preserve">  为保证</w:t>
      </w:r>
      <w:r w:rsidR="00734296">
        <w:rPr>
          <w:rFonts w:ascii="宋体" w:hAnsi="宋体" w:hint="eastAsia"/>
          <w:sz w:val="22"/>
          <w:szCs w:val="22"/>
          <w:u w:val="single"/>
        </w:rPr>
        <w:t>苏州乐轩</w:t>
      </w:r>
      <w:r w:rsidR="006A3A9B">
        <w:rPr>
          <w:rFonts w:ascii="宋体" w:hAnsi="宋体" w:hint="eastAsia"/>
          <w:sz w:val="22"/>
          <w:szCs w:val="22"/>
          <w:u w:val="single"/>
        </w:rPr>
        <w:t>2.0184</w:t>
      </w:r>
      <w:r>
        <w:rPr>
          <w:rFonts w:ascii="宋体" w:hAnsi="宋体" w:hint="eastAsia"/>
          <w:sz w:val="22"/>
          <w:szCs w:val="22"/>
          <w:u w:val="single"/>
        </w:rPr>
        <w:t>MWp分布式并网光伏发电项目</w:t>
      </w:r>
      <w:r>
        <w:rPr>
          <w:rFonts w:ascii="宋体" w:hAnsi="宋体" w:hint="eastAsia"/>
          <w:sz w:val="22"/>
          <w:szCs w:val="22"/>
        </w:rPr>
        <w:t>（工程名称）在合理使用期限内正常使用，发包方和总承包方协商一致签订工程质量保修书。总承包方在质量保修期内按照有关管理规定及双方约定承担工程质量保修责任。</w:t>
      </w:r>
    </w:p>
    <w:p w14:paraId="5305BBAB" w14:textId="77777777" w:rsidR="009B004B" w:rsidRDefault="0022743C">
      <w:pPr>
        <w:pStyle w:val="af8"/>
        <w:tabs>
          <w:tab w:val="left" w:pos="0"/>
        </w:tabs>
        <w:spacing w:line="360" w:lineRule="auto"/>
        <w:rPr>
          <w:rFonts w:hAnsi="宋体"/>
          <w:b/>
          <w:bCs/>
          <w:sz w:val="22"/>
          <w:szCs w:val="22"/>
        </w:rPr>
      </w:pPr>
      <w:r>
        <w:rPr>
          <w:rFonts w:hAnsi="宋体" w:hint="eastAsia"/>
          <w:b/>
          <w:bCs/>
          <w:sz w:val="22"/>
          <w:szCs w:val="22"/>
        </w:rPr>
        <w:t>一、工程质量保修范围和内容</w:t>
      </w:r>
    </w:p>
    <w:p w14:paraId="1DFD6238" w14:textId="77777777" w:rsidR="009B004B" w:rsidRDefault="0022743C">
      <w:pPr>
        <w:tabs>
          <w:tab w:val="left" w:pos="0"/>
        </w:tabs>
        <w:spacing w:line="360" w:lineRule="auto"/>
        <w:ind w:right="-5"/>
        <w:rPr>
          <w:rFonts w:ascii="宋体" w:hAnsi="宋体"/>
          <w:sz w:val="22"/>
          <w:szCs w:val="22"/>
        </w:rPr>
      </w:pPr>
      <w:r>
        <w:rPr>
          <w:rFonts w:ascii="宋体" w:hAnsi="宋体" w:hint="eastAsia"/>
          <w:sz w:val="22"/>
          <w:szCs w:val="22"/>
        </w:rPr>
        <w:t xml:space="preserve">    质量保修范围包括地基基础工程、主体结构工程、屋面防水工程和双方约定的其他土建工程，具体质量保修内容双方约定如下：合同条款中总承包方所进行的工程项目、内容，由总承包方负责。但因发包方使用过程中的人为损坏，工程的易损耗、易碎品及其他根据国家规定列入易损耗及易碎物品的（如灯泡、灯管、玻璃等）损坏，不可抗力因素损坏以及非承包人原因造成的损坏除外，若发包方</w:t>
      </w:r>
      <w:proofErr w:type="gramStart"/>
      <w:r>
        <w:rPr>
          <w:rFonts w:ascii="宋体" w:hAnsi="宋体" w:hint="eastAsia"/>
          <w:sz w:val="22"/>
          <w:szCs w:val="22"/>
        </w:rPr>
        <w:t>委托总</w:t>
      </w:r>
      <w:proofErr w:type="gramEnd"/>
      <w:r>
        <w:rPr>
          <w:rFonts w:ascii="宋体" w:hAnsi="宋体" w:hint="eastAsia"/>
          <w:sz w:val="22"/>
          <w:szCs w:val="22"/>
        </w:rPr>
        <w:t>承包方修理，其修理费用由发包方担。</w:t>
      </w:r>
    </w:p>
    <w:p w14:paraId="1CADC2AE" w14:textId="77777777" w:rsidR="009B004B" w:rsidRDefault="0022743C">
      <w:pPr>
        <w:tabs>
          <w:tab w:val="left" w:pos="0"/>
        </w:tabs>
        <w:spacing w:line="360" w:lineRule="auto"/>
        <w:rPr>
          <w:rFonts w:ascii="宋体" w:hAnsi="宋体"/>
          <w:b/>
          <w:bCs/>
          <w:sz w:val="22"/>
          <w:szCs w:val="22"/>
        </w:rPr>
      </w:pPr>
      <w:r>
        <w:rPr>
          <w:rFonts w:ascii="宋体" w:hAnsi="宋体" w:hint="eastAsia"/>
          <w:b/>
          <w:bCs/>
          <w:sz w:val="22"/>
          <w:szCs w:val="22"/>
        </w:rPr>
        <w:t>二、质量保修期</w:t>
      </w:r>
    </w:p>
    <w:p w14:paraId="511259DD" w14:textId="77777777" w:rsidR="009B004B" w:rsidRDefault="0022743C">
      <w:pPr>
        <w:pStyle w:val="af8"/>
        <w:spacing w:line="360" w:lineRule="auto"/>
        <w:rPr>
          <w:rFonts w:hAnsi="宋体"/>
          <w:sz w:val="22"/>
          <w:szCs w:val="22"/>
        </w:rPr>
      </w:pPr>
      <w:r>
        <w:rPr>
          <w:rFonts w:hAnsi="宋体" w:hint="eastAsia"/>
          <w:sz w:val="22"/>
          <w:szCs w:val="22"/>
        </w:rPr>
        <w:t xml:space="preserve">    质量保修期从工程实际竣工之日算起。分单项竣工验收的工程，按单项工程分别计算质量保修期。</w:t>
      </w:r>
    </w:p>
    <w:p w14:paraId="480E4628" w14:textId="77777777" w:rsidR="009B004B" w:rsidRDefault="0022743C">
      <w:pPr>
        <w:pStyle w:val="af8"/>
        <w:spacing w:line="360" w:lineRule="auto"/>
        <w:rPr>
          <w:rFonts w:hAnsi="宋体"/>
          <w:sz w:val="22"/>
          <w:szCs w:val="22"/>
        </w:rPr>
      </w:pPr>
      <w:r>
        <w:rPr>
          <w:rFonts w:hAnsi="宋体" w:hint="eastAsia"/>
          <w:sz w:val="22"/>
          <w:szCs w:val="22"/>
        </w:rPr>
        <w:t xml:space="preserve">    双方根据国家有关规定，结合具体工程约定质量保修期如下：    </w:t>
      </w:r>
    </w:p>
    <w:p w14:paraId="66A64252" w14:textId="77777777" w:rsidR="009B004B" w:rsidRDefault="0022743C">
      <w:pPr>
        <w:spacing w:line="360" w:lineRule="auto"/>
        <w:rPr>
          <w:rFonts w:ascii="宋体" w:hAnsi="宋体"/>
          <w:sz w:val="22"/>
          <w:szCs w:val="22"/>
        </w:rPr>
      </w:pPr>
      <w:r>
        <w:rPr>
          <w:rFonts w:ascii="宋体" w:hAnsi="宋体" w:hint="eastAsia"/>
          <w:sz w:val="22"/>
          <w:szCs w:val="22"/>
        </w:rPr>
        <w:t xml:space="preserve">    1、屋面防水工程的防渗漏为 伍 年；</w:t>
      </w:r>
    </w:p>
    <w:p w14:paraId="134B432C" w14:textId="77777777" w:rsidR="009B004B" w:rsidRDefault="0022743C">
      <w:pPr>
        <w:spacing w:line="360" w:lineRule="auto"/>
        <w:rPr>
          <w:rFonts w:ascii="宋体" w:hAnsi="宋体"/>
          <w:sz w:val="22"/>
          <w:szCs w:val="22"/>
        </w:rPr>
      </w:pPr>
      <w:r>
        <w:rPr>
          <w:rFonts w:ascii="宋体" w:hAnsi="宋体" w:hint="eastAsia"/>
          <w:sz w:val="22"/>
          <w:szCs w:val="22"/>
        </w:rPr>
        <w:t xml:space="preserve">    2、箱变、汇流箱、逆变器：伍年（逆变器除外）</w:t>
      </w:r>
    </w:p>
    <w:p w14:paraId="495C9A5E" w14:textId="77777777" w:rsidR="009B004B" w:rsidRDefault="0022743C">
      <w:pPr>
        <w:spacing w:line="360" w:lineRule="auto"/>
        <w:rPr>
          <w:rFonts w:ascii="宋体" w:hAnsi="宋体"/>
          <w:sz w:val="22"/>
          <w:szCs w:val="22"/>
        </w:rPr>
      </w:pPr>
      <w:r>
        <w:rPr>
          <w:rFonts w:ascii="宋体" w:hAnsi="宋体" w:hint="eastAsia"/>
          <w:sz w:val="22"/>
          <w:szCs w:val="22"/>
        </w:rPr>
        <w:t xml:space="preserve">    3、其他约定：本工程的质量保修期为</w:t>
      </w:r>
      <w:r w:rsidR="00774C45">
        <w:rPr>
          <w:rFonts w:ascii="宋体" w:hAnsi="宋体" w:hint="eastAsia"/>
          <w:sz w:val="22"/>
          <w:szCs w:val="22"/>
        </w:rPr>
        <w:t>壹</w:t>
      </w:r>
      <w:r>
        <w:rPr>
          <w:rFonts w:ascii="宋体" w:hAnsi="宋体" w:hint="eastAsia"/>
          <w:sz w:val="22"/>
          <w:szCs w:val="22"/>
        </w:rPr>
        <w:t>年。</w:t>
      </w:r>
    </w:p>
    <w:p w14:paraId="009AE883" w14:textId="77777777" w:rsidR="009B004B" w:rsidRDefault="0022743C">
      <w:pPr>
        <w:pStyle w:val="af8"/>
        <w:tabs>
          <w:tab w:val="left" w:pos="1075"/>
        </w:tabs>
        <w:spacing w:line="360" w:lineRule="auto"/>
        <w:rPr>
          <w:rFonts w:hAnsi="宋体"/>
          <w:b/>
          <w:bCs/>
          <w:sz w:val="22"/>
          <w:szCs w:val="22"/>
        </w:rPr>
      </w:pPr>
      <w:r>
        <w:rPr>
          <w:rFonts w:hAnsi="宋体" w:hint="eastAsia"/>
          <w:b/>
          <w:bCs/>
          <w:sz w:val="22"/>
          <w:szCs w:val="22"/>
        </w:rPr>
        <w:t>三、质量保修责任</w:t>
      </w:r>
    </w:p>
    <w:p w14:paraId="51D68D54" w14:textId="77777777" w:rsidR="009B004B" w:rsidRDefault="0022743C">
      <w:pPr>
        <w:tabs>
          <w:tab w:val="left" w:pos="215"/>
          <w:tab w:val="left" w:pos="645"/>
        </w:tabs>
        <w:spacing w:line="360" w:lineRule="auto"/>
        <w:ind w:firstLine="420"/>
        <w:rPr>
          <w:rFonts w:ascii="宋体" w:hAnsi="宋体"/>
          <w:sz w:val="22"/>
          <w:szCs w:val="22"/>
        </w:rPr>
      </w:pPr>
      <w:r>
        <w:rPr>
          <w:rFonts w:ascii="宋体" w:hAnsi="宋体" w:hint="eastAsia"/>
          <w:sz w:val="22"/>
          <w:szCs w:val="22"/>
        </w:rPr>
        <w:t>1、属于保修范围和内容的项目，总承包方应在接到修理通知之日后24小时内派人修理。总承包方不在约定期限内派人修理，发包方可委托其他人员修理，保修费用从质量保修金内扣除。</w:t>
      </w:r>
    </w:p>
    <w:p w14:paraId="2EF8C202" w14:textId="77777777" w:rsidR="009B004B" w:rsidRDefault="0022743C">
      <w:pPr>
        <w:tabs>
          <w:tab w:val="left" w:pos="215"/>
          <w:tab w:val="left" w:pos="645"/>
        </w:tabs>
        <w:spacing w:line="360" w:lineRule="auto"/>
        <w:ind w:firstLine="420"/>
        <w:rPr>
          <w:rFonts w:ascii="宋体" w:hAnsi="宋体"/>
          <w:sz w:val="22"/>
          <w:szCs w:val="22"/>
        </w:rPr>
      </w:pPr>
      <w:r>
        <w:rPr>
          <w:rFonts w:ascii="宋体" w:hAnsi="宋体" w:hint="eastAsia"/>
          <w:sz w:val="22"/>
          <w:szCs w:val="22"/>
        </w:rPr>
        <w:t>2、发生须紧急抢修事故（如上水跑水、暖气漏水漏气、燃气漏气等），总承包方接到事故通知后，应立即到达事故现场抢修。</w:t>
      </w:r>
      <w:proofErr w:type="gramStart"/>
      <w:r>
        <w:rPr>
          <w:rFonts w:ascii="宋体" w:hAnsi="宋体" w:hint="eastAsia"/>
          <w:sz w:val="22"/>
          <w:szCs w:val="22"/>
        </w:rPr>
        <w:t>非总承包方</w:t>
      </w:r>
      <w:proofErr w:type="gramEnd"/>
      <w:r>
        <w:rPr>
          <w:rFonts w:ascii="宋体" w:hAnsi="宋体" w:hint="eastAsia"/>
          <w:sz w:val="22"/>
          <w:szCs w:val="22"/>
        </w:rPr>
        <w:t>施工质量引起的事故，抢修费用由发包人承担。</w:t>
      </w:r>
    </w:p>
    <w:p w14:paraId="18379AA6" w14:textId="77777777" w:rsidR="009B004B" w:rsidRDefault="0022743C">
      <w:pPr>
        <w:tabs>
          <w:tab w:val="left" w:pos="215"/>
          <w:tab w:val="left" w:pos="645"/>
        </w:tabs>
        <w:spacing w:line="360" w:lineRule="auto"/>
        <w:rPr>
          <w:rFonts w:ascii="宋体" w:hAnsi="宋体"/>
          <w:sz w:val="22"/>
          <w:szCs w:val="22"/>
        </w:rPr>
      </w:pPr>
      <w:r>
        <w:rPr>
          <w:rFonts w:ascii="宋体" w:hAnsi="宋体" w:hint="eastAsia"/>
          <w:sz w:val="22"/>
          <w:szCs w:val="22"/>
        </w:rPr>
        <w:t xml:space="preserve">    3、在国家规定的工程合理使用期限内，总承包方确保地基基础工程和主体结构的质量。因总承包方原因致使工程在合理使用期限内造成人身和财产损害的，总承包方应承担损害赔偿责任。</w:t>
      </w:r>
    </w:p>
    <w:p w14:paraId="28349691" w14:textId="77777777" w:rsidR="009B004B" w:rsidRDefault="0022743C">
      <w:pPr>
        <w:pStyle w:val="af8"/>
        <w:tabs>
          <w:tab w:val="left" w:pos="430"/>
          <w:tab w:val="left" w:pos="860"/>
          <w:tab w:val="left" w:pos="1075"/>
          <w:tab w:val="left" w:pos="1290"/>
          <w:tab w:val="left" w:pos="1720"/>
        </w:tabs>
        <w:spacing w:line="360" w:lineRule="auto"/>
        <w:rPr>
          <w:rFonts w:hAnsi="宋体"/>
          <w:b/>
          <w:bCs/>
          <w:sz w:val="22"/>
          <w:szCs w:val="22"/>
        </w:rPr>
      </w:pPr>
      <w:r>
        <w:rPr>
          <w:rFonts w:hAnsi="宋体" w:hint="eastAsia"/>
          <w:b/>
          <w:bCs/>
          <w:sz w:val="22"/>
          <w:szCs w:val="22"/>
        </w:rPr>
        <w:lastRenderedPageBreak/>
        <w:t>四、质量保修金的金额</w:t>
      </w:r>
    </w:p>
    <w:p w14:paraId="0480FE5D" w14:textId="77777777" w:rsidR="009B004B" w:rsidRDefault="0022743C">
      <w:pPr>
        <w:pStyle w:val="af8"/>
        <w:tabs>
          <w:tab w:val="left" w:pos="860"/>
        </w:tabs>
        <w:spacing w:line="360" w:lineRule="auto"/>
        <w:rPr>
          <w:rFonts w:hAnsi="宋体"/>
          <w:sz w:val="22"/>
          <w:szCs w:val="22"/>
        </w:rPr>
      </w:pPr>
      <w:r>
        <w:rPr>
          <w:rFonts w:hAnsi="宋体" w:hint="eastAsia"/>
          <w:sz w:val="22"/>
          <w:szCs w:val="22"/>
        </w:rPr>
        <w:t xml:space="preserve">    本工程约定的工程质量保修金为</w:t>
      </w:r>
      <w:r w:rsidR="00774C45">
        <w:rPr>
          <w:rFonts w:hAnsi="宋体" w:hint="eastAsia"/>
          <w:sz w:val="22"/>
          <w:szCs w:val="22"/>
        </w:rPr>
        <w:t>工程结算价</w:t>
      </w:r>
      <w:r>
        <w:rPr>
          <w:rFonts w:hAnsi="宋体" w:hint="eastAsia"/>
          <w:sz w:val="22"/>
          <w:szCs w:val="22"/>
        </w:rPr>
        <w:t>的 10% 。</w:t>
      </w:r>
    </w:p>
    <w:p w14:paraId="63AAE669" w14:textId="77777777" w:rsidR="009B004B" w:rsidRDefault="0022743C">
      <w:pPr>
        <w:pStyle w:val="af8"/>
        <w:tabs>
          <w:tab w:val="left" w:pos="860"/>
        </w:tabs>
        <w:spacing w:line="360" w:lineRule="auto"/>
        <w:rPr>
          <w:rFonts w:hAnsi="宋体"/>
          <w:sz w:val="22"/>
          <w:szCs w:val="22"/>
        </w:rPr>
      </w:pPr>
      <w:r>
        <w:rPr>
          <w:rFonts w:hAnsi="宋体" w:hint="eastAsia"/>
          <w:sz w:val="22"/>
          <w:szCs w:val="22"/>
        </w:rPr>
        <w:t xml:space="preserve">    本工程双方约定总承包方向发包方支付工程质量保修金金额为  / （大写）。</w:t>
      </w:r>
    </w:p>
    <w:p w14:paraId="2E5645ED" w14:textId="77777777" w:rsidR="009B004B" w:rsidRDefault="0022743C">
      <w:pPr>
        <w:pStyle w:val="af8"/>
        <w:tabs>
          <w:tab w:val="left" w:pos="860"/>
          <w:tab w:val="left" w:pos="1075"/>
          <w:tab w:val="left" w:pos="1505"/>
        </w:tabs>
        <w:spacing w:line="360" w:lineRule="auto"/>
        <w:rPr>
          <w:rFonts w:hAnsi="宋体"/>
          <w:b/>
          <w:bCs/>
          <w:sz w:val="22"/>
          <w:szCs w:val="22"/>
        </w:rPr>
      </w:pPr>
      <w:r>
        <w:rPr>
          <w:rFonts w:hAnsi="宋体" w:hint="eastAsia"/>
          <w:b/>
          <w:bCs/>
          <w:sz w:val="22"/>
          <w:szCs w:val="22"/>
        </w:rPr>
        <w:t>五、质量保修金的支付</w:t>
      </w:r>
    </w:p>
    <w:p w14:paraId="3EC571A2" w14:textId="77777777" w:rsidR="009B004B" w:rsidRDefault="0022743C">
      <w:pPr>
        <w:pStyle w:val="af8"/>
        <w:tabs>
          <w:tab w:val="left" w:pos="0"/>
        </w:tabs>
        <w:spacing w:line="360" w:lineRule="auto"/>
        <w:rPr>
          <w:rFonts w:hAnsi="宋体"/>
          <w:sz w:val="22"/>
          <w:szCs w:val="22"/>
        </w:rPr>
      </w:pPr>
      <w:r>
        <w:rPr>
          <w:rFonts w:hAnsi="宋体" w:hint="eastAsia"/>
          <w:sz w:val="22"/>
          <w:szCs w:val="22"/>
        </w:rPr>
        <w:t xml:space="preserve">    合同总价的5%银行质保函作为质量保证金，在质保期满后的第一个月内双方结算后退回银行质保保函。</w:t>
      </w:r>
    </w:p>
    <w:p w14:paraId="37A53A34" w14:textId="77777777" w:rsidR="009B004B" w:rsidRDefault="0022743C">
      <w:pPr>
        <w:pStyle w:val="af8"/>
        <w:tabs>
          <w:tab w:val="left" w:pos="860"/>
          <w:tab w:val="left" w:pos="1075"/>
        </w:tabs>
        <w:spacing w:line="360" w:lineRule="auto"/>
        <w:rPr>
          <w:rFonts w:hAnsi="宋体"/>
          <w:b/>
          <w:bCs/>
          <w:sz w:val="22"/>
          <w:szCs w:val="22"/>
        </w:rPr>
      </w:pPr>
      <w:r>
        <w:rPr>
          <w:rFonts w:hAnsi="宋体" w:hint="eastAsia"/>
          <w:b/>
          <w:bCs/>
          <w:sz w:val="22"/>
          <w:szCs w:val="22"/>
        </w:rPr>
        <w:t>六、其他</w:t>
      </w:r>
    </w:p>
    <w:p w14:paraId="58B6BB60" w14:textId="77777777" w:rsidR="009B004B" w:rsidRDefault="0022743C">
      <w:pPr>
        <w:pStyle w:val="af8"/>
        <w:tabs>
          <w:tab w:val="left" w:pos="0"/>
        </w:tabs>
        <w:spacing w:line="360" w:lineRule="auto"/>
        <w:rPr>
          <w:rFonts w:hAnsi="宋体"/>
          <w:sz w:val="22"/>
          <w:szCs w:val="22"/>
        </w:rPr>
      </w:pPr>
      <w:r>
        <w:rPr>
          <w:rFonts w:hAnsi="宋体" w:hint="eastAsia"/>
          <w:sz w:val="22"/>
          <w:szCs w:val="22"/>
        </w:rPr>
        <w:t xml:space="preserve">    双方约定的其他工程质量保修事项：</w:t>
      </w:r>
      <w:bookmarkStart w:id="840" w:name="工程质量保证其他约定事项_44"/>
      <w:bookmarkEnd w:id="840"/>
    </w:p>
    <w:p w14:paraId="753F2D96" w14:textId="77777777" w:rsidR="009B004B" w:rsidRDefault="0022743C">
      <w:pPr>
        <w:pStyle w:val="af8"/>
        <w:tabs>
          <w:tab w:val="left" w:pos="0"/>
        </w:tabs>
        <w:spacing w:line="360" w:lineRule="auto"/>
        <w:rPr>
          <w:rFonts w:hAnsi="宋体"/>
          <w:sz w:val="22"/>
          <w:szCs w:val="22"/>
        </w:rPr>
      </w:pPr>
      <w:r>
        <w:rPr>
          <w:rFonts w:hAnsi="宋体" w:hint="eastAsia"/>
          <w:sz w:val="22"/>
          <w:szCs w:val="22"/>
        </w:rPr>
        <w:t xml:space="preserve">    本工程质量保修书作为施工合同附件，由施工合同由发包方与总承包方双方共同签署。</w:t>
      </w:r>
    </w:p>
    <w:p w14:paraId="13C4B9EC" w14:textId="77777777" w:rsidR="009B004B" w:rsidRDefault="009B004B">
      <w:pPr>
        <w:pStyle w:val="af8"/>
        <w:tabs>
          <w:tab w:val="left" w:pos="0"/>
        </w:tabs>
        <w:spacing w:line="360" w:lineRule="auto"/>
        <w:ind w:firstLine="430"/>
        <w:rPr>
          <w:rFonts w:hAnsi="宋体"/>
          <w:sz w:val="22"/>
          <w:szCs w:val="22"/>
        </w:rPr>
      </w:pPr>
    </w:p>
    <w:p w14:paraId="7D1D51E5" w14:textId="77777777" w:rsidR="009B004B" w:rsidRDefault="0022743C">
      <w:pPr>
        <w:spacing w:line="360" w:lineRule="auto"/>
        <w:jc w:val="left"/>
        <w:rPr>
          <w:rFonts w:ascii="宋体" w:hAnsi="宋体"/>
          <w:sz w:val="22"/>
          <w:szCs w:val="22"/>
        </w:rPr>
      </w:pPr>
      <w:r>
        <w:rPr>
          <w:rFonts w:ascii="宋体" w:hAnsi="宋体" w:hint="eastAsia"/>
          <w:sz w:val="22"/>
          <w:szCs w:val="22"/>
        </w:rPr>
        <w:t>发包方（盖章</w:t>
      </w:r>
      <w:r>
        <w:rPr>
          <w:rFonts w:ascii="宋体" w:hAnsi="宋体" w:hint="eastAsia"/>
          <w:color w:val="000000"/>
          <w:sz w:val="22"/>
          <w:szCs w:val="22"/>
        </w:rPr>
        <w:t>）：</w:t>
      </w:r>
      <w:r w:rsidR="00734296">
        <w:rPr>
          <w:rFonts w:ascii="宋体" w:hAnsi="宋体"/>
          <w:sz w:val="22"/>
          <w:szCs w:val="22"/>
        </w:rPr>
        <w:t xml:space="preserve"> </w:t>
      </w:r>
      <w:r w:rsidR="00734296">
        <w:rPr>
          <w:rFonts w:ascii="宋体" w:hAnsi="宋体" w:hint="eastAsia"/>
          <w:sz w:val="22"/>
          <w:szCs w:val="22"/>
        </w:rPr>
        <w:t>苏州乐栅光伏能源有限公司</w:t>
      </w:r>
    </w:p>
    <w:p w14:paraId="68DBC31D" w14:textId="77777777" w:rsidR="009B004B" w:rsidRDefault="009B004B">
      <w:pPr>
        <w:spacing w:line="360" w:lineRule="auto"/>
        <w:jc w:val="left"/>
        <w:rPr>
          <w:rFonts w:ascii="宋体" w:hAnsi="宋体"/>
          <w:color w:val="000000"/>
          <w:sz w:val="22"/>
          <w:szCs w:val="22"/>
        </w:rPr>
      </w:pPr>
    </w:p>
    <w:p w14:paraId="51D9125D" w14:textId="77777777" w:rsidR="009B004B" w:rsidRPr="00734296" w:rsidRDefault="009B004B">
      <w:pPr>
        <w:spacing w:line="360" w:lineRule="auto"/>
        <w:jc w:val="left"/>
        <w:rPr>
          <w:rFonts w:ascii="宋体" w:hAnsi="宋体"/>
          <w:color w:val="000000"/>
          <w:sz w:val="22"/>
          <w:szCs w:val="22"/>
        </w:rPr>
      </w:pPr>
    </w:p>
    <w:p w14:paraId="0FA26A08" w14:textId="77777777" w:rsidR="009B004B" w:rsidRDefault="0022743C">
      <w:pPr>
        <w:spacing w:line="360" w:lineRule="auto"/>
        <w:jc w:val="left"/>
        <w:rPr>
          <w:rFonts w:ascii="宋体" w:hAnsi="宋体"/>
          <w:sz w:val="22"/>
          <w:szCs w:val="22"/>
        </w:rPr>
      </w:pPr>
      <w:r>
        <w:rPr>
          <w:rFonts w:ascii="宋体" w:hAnsi="宋体" w:hint="eastAsia"/>
          <w:sz w:val="22"/>
          <w:szCs w:val="22"/>
        </w:rPr>
        <w:t xml:space="preserve">法定代表人（签字）：                               年     月    日      </w:t>
      </w:r>
    </w:p>
    <w:p w14:paraId="64CA6C20" w14:textId="77777777" w:rsidR="00734296" w:rsidRDefault="00734296">
      <w:pPr>
        <w:spacing w:line="360" w:lineRule="auto"/>
        <w:jc w:val="left"/>
        <w:rPr>
          <w:rFonts w:ascii="宋体" w:hAnsi="宋体"/>
          <w:sz w:val="22"/>
          <w:szCs w:val="22"/>
        </w:rPr>
      </w:pPr>
    </w:p>
    <w:p w14:paraId="44A302CF" w14:textId="77777777" w:rsidR="009B004B" w:rsidRDefault="009B004B">
      <w:pPr>
        <w:spacing w:line="360" w:lineRule="auto"/>
        <w:jc w:val="left"/>
        <w:rPr>
          <w:rFonts w:ascii="宋体" w:hAnsi="宋体"/>
          <w:color w:val="000000"/>
          <w:sz w:val="22"/>
          <w:szCs w:val="22"/>
        </w:rPr>
      </w:pPr>
    </w:p>
    <w:p w14:paraId="3CAF8A5A" w14:textId="77777777" w:rsidR="009B004B" w:rsidRDefault="0022743C">
      <w:pPr>
        <w:spacing w:line="360" w:lineRule="auto"/>
        <w:jc w:val="left"/>
        <w:rPr>
          <w:rFonts w:ascii="宋体" w:hAnsi="宋体"/>
          <w:sz w:val="21"/>
          <w:szCs w:val="21"/>
        </w:rPr>
      </w:pPr>
      <w:r>
        <w:rPr>
          <w:rFonts w:ascii="宋体" w:hAnsi="宋体" w:hint="eastAsia"/>
          <w:sz w:val="22"/>
          <w:szCs w:val="22"/>
        </w:rPr>
        <w:t>总承包方</w:t>
      </w:r>
      <w:r>
        <w:rPr>
          <w:rFonts w:ascii="宋体" w:hAnsi="宋体" w:hint="eastAsia"/>
          <w:color w:val="000000"/>
          <w:sz w:val="22"/>
          <w:szCs w:val="22"/>
        </w:rPr>
        <w:t>（盖章）：</w:t>
      </w:r>
      <w:r w:rsidR="00734296" w:rsidRPr="00734296">
        <w:rPr>
          <w:rFonts w:ascii="宋体" w:hAnsi="宋体" w:hint="eastAsia"/>
          <w:sz w:val="21"/>
          <w:szCs w:val="21"/>
        </w:rPr>
        <w:t>上海久能能源科技发展有限公司</w:t>
      </w:r>
    </w:p>
    <w:p w14:paraId="355B7FA7" w14:textId="77777777" w:rsidR="00734296" w:rsidRDefault="00734296">
      <w:pPr>
        <w:spacing w:line="360" w:lineRule="auto"/>
        <w:jc w:val="left"/>
        <w:rPr>
          <w:rFonts w:ascii="宋体" w:hAnsi="宋体"/>
          <w:sz w:val="21"/>
          <w:szCs w:val="21"/>
        </w:rPr>
      </w:pPr>
    </w:p>
    <w:p w14:paraId="123D0529" w14:textId="77777777" w:rsidR="00734296" w:rsidRDefault="00734296">
      <w:pPr>
        <w:spacing w:line="360" w:lineRule="auto"/>
        <w:jc w:val="left"/>
        <w:rPr>
          <w:rFonts w:ascii="宋体" w:hAnsi="宋体"/>
          <w:sz w:val="21"/>
          <w:szCs w:val="21"/>
        </w:rPr>
      </w:pPr>
    </w:p>
    <w:p w14:paraId="49FBA10E" w14:textId="77777777" w:rsidR="00734296" w:rsidRDefault="00734296">
      <w:pPr>
        <w:spacing w:line="360" w:lineRule="auto"/>
        <w:jc w:val="left"/>
        <w:rPr>
          <w:rFonts w:ascii="宋体" w:hAnsi="宋体"/>
          <w:color w:val="000000"/>
          <w:sz w:val="22"/>
          <w:szCs w:val="22"/>
        </w:rPr>
      </w:pPr>
      <w:r>
        <w:rPr>
          <w:rFonts w:ascii="宋体" w:hAnsi="宋体" w:hint="eastAsia"/>
          <w:sz w:val="22"/>
          <w:szCs w:val="22"/>
        </w:rPr>
        <w:t xml:space="preserve">法定代表人（签字）：                               年     月    日   </w:t>
      </w:r>
    </w:p>
    <w:p w14:paraId="555E618A" w14:textId="77777777" w:rsidR="009B004B" w:rsidRDefault="00774C45" w:rsidP="00774C45">
      <w:pPr>
        <w:widowControl/>
        <w:jc w:val="left"/>
        <w:rPr>
          <w:rFonts w:ascii="宋体" w:hAnsi="宋体"/>
          <w:sz w:val="22"/>
          <w:szCs w:val="22"/>
        </w:rPr>
      </w:pPr>
      <w:r>
        <w:rPr>
          <w:rFonts w:ascii="宋体" w:hAnsi="宋体"/>
          <w:sz w:val="22"/>
          <w:szCs w:val="22"/>
        </w:rPr>
        <w:br w:type="page"/>
      </w:r>
    </w:p>
    <w:p w14:paraId="20D0C19A" w14:textId="77777777" w:rsidR="009B004B" w:rsidRDefault="0022743C">
      <w:pPr>
        <w:pStyle w:val="2"/>
        <w:rPr>
          <w:rFonts w:hAnsi="宋体"/>
          <w:sz w:val="24"/>
          <w:szCs w:val="24"/>
        </w:rPr>
      </w:pPr>
      <w:bookmarkStart w:id="841" w:name="_Toc461202037"/>
      <w:bookmarkStart w:id="842" w:name="_Toc468953119"/>
      <w:r>
        <w:rPr>
          <w:rFonts w:hAnsi="宋体" w:hint="eastAsia"/>
          <w:sz w:val="24"/>
          <w:szCs w:val="24"/>
        </w:rPr>
        <w:lastRenderedPageBreak/>
        <w:t>附件六采购商名录清单</w:t>
      </w:r>
      <w:bookmarkEnd w:id="841"/>
      <w:r>
        <w:rPr>
          <w:rFonts w:hAnsi="宋体" w:hint="eastAsia"/>
          <w:sz w:val="24"/>
          <w:szCs w:val="24"/>
        </w:rPr>
        <w:t>：</w:t>
      </w:r>
      <w:bookmarkEnd w:id="842"/>
    </w:p>
    <w:p w14:paraId="039FFBF4" w14:textId="77777777" w:rsidR="00267114" w:rsidRPr="00267114" w:rsidRDefault="00267114" w:rsidP="00267114">
      <w:r w:rsidRPr="00267114">
        <w:rPr>
          <w:rFonts w:hint="eastAsia"/>
        </w:rPr>
        <w:t>1</w:t>
      </w:r>
      <w:r w:rsidRPr="00267114">
        <w:rPr>
          <w:rFonts w:hint="eastAsia"/>
        </w:rPr>
        <w:t>汇流箱</w:t>
      </w:r>
    </w:p>
    <w:tbl>
      <w:tblPr>
        <w:tblW w:w="9087" w:type="dxa"/>
        <w:tblInd w:w="93" w:type="dxa"/>
        <w:tblLook w:val="04A0" w:firstRow="1" w:lastRow="0" w:firstColumn="1" w:lastColumn="0" w:noHBand="0" w:noVBand="1"/>
      </w:tblPr>
      <w:tblGrid>
        <w:gridCol w:w="1080"/>
        <w:gridCol w:w="1600"/>
        <w:gridCol w:w="4565"/>
        <w:gridCol w:w="1842"/>
      </w:tblGrid>
      <w:tr w:rsidR="00267114" w:rsidRPr="00267114" w14:paraId="1EF7CD9D"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6C4D" w14:textId="77777777" w:rsidR="00267114" w:rsidRPr="00267114" w:rsidRDefault="00267114" w:rsidP="00267114">
            <w:r w:rsidRPr="00267114">
              <w:rPr>
                <w:rFonts w:hint="eastAsia"/>
              </w:rPr>
              <w:t>序号</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4F48358" w14:textId="77777777" w:rsidR="00267114" w:rsidRPr="00267114" w:rsidRDefault="00267114" w:rsidP="00267114">
            <w:r w:rsidRPr="00267114">
              <w:rPr>
                <w:rFonts w:hint="eastAsia"/>
              </w:rPr>
              <w:t>设备名称</w:t>
            </w:r>
          </w:p>
        </w:tc>
        <w:tc>
          <w:tcPr>
            <w:tcW w:w="4565" w:type="dxa"/>
            <w:tcBorders>
              <w:top w:val="single" w:sz="4" w:space="0" w:color="auto"/>
              <w:left w:val="nil"/>
              <w:bottom w:val="single" w:sz="4" w:space="0" w:color="auto"/>
              <w:right w:val="single" w:sz="4" w:space="0" w:color="auto"/>
            </w:tcBorders>
            <w:shd w:val="clear" w:color="auto" w:fill="auto"/>
            <w:noWrap/>
            <w:vAlign w:val="center"/>
            <w:hideMark/>
          </w:tcPr>
          <w:p w14:paraId="335F7161" w14:textId="77777777" w:rsidR="00267114" w:rsidRPr="00267114" w:rsidRDefault="00267114" w:rsidP="00267114">
            <w:r w:rsidRPr="00267114">
              <w:rPr>
                <w:rFonts w:hint="eastAsia"/>
              </w:rPr>
              <w:t>厂家名称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F8D68BB" w14:textId="77777777" w:rsidR="00267114" w:rsidRPr="00267114" w:rsidRDefault="00267114" w:rsidP="00267114">
            <w:r w:rsidRPr="00267114">
              <w:rPr>
                <w:rFonts w:hint="eastAsia"/>
              </w:rPr>
              <w:t>备注</w:t>
            </w:r>
          </w:p>
        </w:tc>
      </w:tr>
      <w:tr w:rsidR="00267114" w:rsidRPr="00267114" w14:paraId="0825AB11" w14:textId="77777777" w:rsidTr="00D83F86">
        <w:trPr>
          <w:trHeight w:val="46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97C74B" w14:textId="77777777" w:rsidR="00267114" w:rsidRPr="00267114" w:rsidRDefault="00267114" w:rsidP="00267114">
            <w:r w:rsidRPr="00267114">
              <w:rPr>
                <w:rFonts w:hint="eastAsia"/>
              </w:rPr>
              <w:t>1</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5581F" w14:textId="77777777" w:rsidR="00267114" w:rsidRPr="00267114" w:rsidRDefault="00267114" w:rsidP="00267114">
            <w:r w:rsidRPr="00267114">
              <w:rPr>
                <w:rFonts w:hint="eastAsia"/>
              </w:rPr>
              <w:t>直流汇流箱</w:t>
            </w:r>
          </w:p>
        </w:tc>
        <w:tc>
          <w:tcPr>
            <w:tcW w:w="4565" w:type="dxa"/>
            <w:tcBorders>
              <w:top w:val="nil"/>
              <w:left w:val="nil"/>
              <w:bottom w:val="single" w:sz="4" w:space="0" w:color="auto"/>
              <w:right w:val="single" w:sz="4" w:space="0" w:color="auto"/>
            </w:tcBorders>
            <w:shd w:val="clear" w:color="000000" w:fill="FFFFFF"/>
            <w:vAlign w:val="center"/>
            <w:hideMark/>
          </w:tcPr>
          <w:p w14:paraId="7DD268DC" w14:textId="77777777" w:rsidR="00267114" w:rsidRPr="00267114" w:rsidRDefault="00267114" w:rsidP="00267114">
            <w:r w:rsidRPr="00267114">
              <w:rPr>
                <w:rFonts w:hint="eastAsia"/>
              </w:rPr>
              <w:t>易事</w:t>
            </w:r>
            <w:proofErr w:type="gramStart"/>
            <w:r w:rsidRPr="00267114">
              <w:rPr>
                <w:rFonts w:hint="eastAsia"/>
              </w:rPr>
              <w:t>特</w:t>
            </w:r>
            <w:proofErr w:type="gramEnd"/>
            <w:r w:rsidRPr="00267114">
              <w:rPr>
                <w:rFonts w:hint="eastAsia"/>
              </w:rPr>
              <w:t>集团股份有限公司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0C0DCAB1" w14:textId="77777777" w:rsidR="00267114" w:rsidRPr="00267114" w:rsidRDefault="00267114" w:rsidP="00267114">
            <w:r w:rsidRPr="00267114">
              <w:rPr>
                <w:rFonts w:hint="eastAsia"/>
              </w:rPr>
              <w:t xml:space="preserve">　</w:t>
            </w:r>
          </w:p>
        </w:tc>
      </w:tr>
      <w:tr w:rsidR="00267114" w:rsidRPr="00267114" w14:paraId="2052A127" w14:textId="77777777" w:rsidTr="00D83F86">
        <w:trPr>
          <w:trHeight w:val="4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05896" w14:textId="77777777" w:rsidR="00267114" w:rsidRPr="00267114" w:rsidRDefault="00267114" w:rsidP="00267114">
            <w:r w:rsidRPr="00267114">
              <w:rPr>
                <w:rFonts w:hint="eastAsia"/>
              </w:rPr>
              <w:t>2</w:t>
            </w:r>
          </w:p>
        </w:tc>
        <w:tc>
          <w:tcPr>
            <w:tcW w:w="1600" w:type="dxa"/>
            <w:vMerge/>
            <w:tcBorders>
              <w:top w:val="nil"/>
              <w:left w:val="single" w:sz="4" w:space="0" w:color="auto"/>
              <w:bottom w:val="single" w:sz="4" w:space="0" w:color="000000"/>
              <w:right w:val="single" w:sz="4" w:space="0" w:color="auto"/>
            </w:tcBorders>
            <w:vAlign w:val="center"/>
            <w:hideMark/>
          </w:tcPr>
          <w:p w14:paraId="7BF328D0" w14:textId="77777777" w:rsidR="00267114" w:rsidRPr="00267114" w:rsidRDefault="00267114" w:rsidP="00267114"/>
        </w:tc>
        <w:tc>
          <w:tcPr>
            <w:tcW w:w="4565" w:type="dxa"/>
            <w:tcBorders>
              <w:top w:val="nil"/>
              <w:left w:val="nil"/>
              <w:bottom w:val="single" w:sz="4" w:space="0" w:color="auto"/>
              <w:right w:val="single" w:sz="4" w:space="0" w:color="auto"/>
            </w:tcBorders>
            <w:shd w:val="clear" w:color="000000" w:fill="FFFFFF"/>
            <w:vAlign w:val="center"/>
            <w:hideMark/>
          </w:tcPr>
          <w:p w14:paraId="3A71A7DA" w14:textId="77777777" w:rsidR="00267114" w:rsidRPr="00267114" w:rsidRDefault="00267114" w:rsidP="00267114">
            <w:r w:rsidRPr="00267114">
              <w:rPr>
                <w:rFonts w:hint="eastAsia"/>
              </w:rPr>
              <w:t>深圳市金霆新能源技术有限公司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35412C70" w14:textId="77777777" w:rsidR="00267114" w:rsidRPr="00267114" w:rsidRDefault="00267114" w:rsidP="00267114">
            <w:r w:rsidRPr="00267114">
              <w:rPr>
                <w:rFonts w:hint="eastAsia"/>
              </w:rPr>
              <w:t xml:space="preserve">　</w:t>
            </w:r>
          </w:p>
        </w:tc>
      </w:tr>
      <w:tr w:rsidR="00267114" w:rsidRPr="00267114" w14:paraId="630101DC" w14:textId="77777777" w:rsidTr="00D83F86">
        <w:trPr>
          <w:trHeight w:val="4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FD0E31" w14:textId="77777777" w:rsidR="00267114" w:rsidRPr="00267114" w:rsidRDefault="00267114" w:rsidP="00267114">
            <w:r w:rsidRPr="00267114">
              <w:rPr>
                <w:rFonts w:hint="eastAsia"/>
              </w:rPr>
              <w:t>3</w:t>
            </w:r>
          </w:p>
        </w:tc>
        <w:tc>
          <w:tcPr>
            <w:tcW w:w="1600" w:type="dxa"/>
            <w:vMerge/>
            <w:tcBorders>
              <w:top w:val="nil"/>
              <w:left w:val="single" w:sz="4" w:space="0" w:color="auto"/>
              <w:bottom w:val="single" w:sz="4" w:space="0" w:color="000000"/>
              <w:right w:val="single" w:sz="4" w:space="0" w:color="auto"/>
            </w:tcBorders>
            <w:vAlign w:val="center"/>
            <w:hideMark/>
          </w:tcPr>
          <w:p w14:paraId="33162A0B" w14:textId="77777777" w:rsidR="00267114" w:rsidRPr="00267114" w:rsidRDefault="00267114" w:rsidP="00267114"/>
        </w:tc>
        <w:tc>
          <w:tcPr>
            <w:tcW w:w="4565" w:type="dxa"/>
            <w:tcBorders>
              <w:top w:val="nil"/>
              <w:left w:val="nil"/>
              <w:bottom w:val="single" w:sz="4" w:space="0" w:color="auto"/>
              <w:right w:val="single" w:sz="4" w:space="0" w:color="auto"/>
            </w:tcBorders>
            <w:shd w:val="clear" w:color="000000" w:fill="FFFFFF"/>
            <w:vAlign w:val="center"/>
            <w:hideMark/>
          </w:tcPr>
          <w:p w14:paraId="7457C355" w14:textId="77777777" w:rsidR="00267114" w:rsidRPr="00267114" w:rsidRDefault="00267114" w:rsidP="00267114">
            <w:r w:rsidRPr="00267114">
              <w:rPr>
                <w:rFonts w:hint="eastAsia"/>
              </w:rPr>
              <w:t>西安华旭电气自动化技术有限公司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65ED7DD3" w14:textId="77777777" w:rsidR="00267114" w:rsidRPr="00267114" w:rsidRDefault="00267114" w:rsidP="00267114">
            <w:r w:rsidRPr="00267114">
              <w:rPr>
                <w:rFonts w:hint="eastAsia"/>
              </w:rPr>
              <w:t xml:space="preserve">　</w:t>
            </w:r>
          </w:p>
        </w:tc>
      </w:tr>
      <w:tr w:rsidR="00267114" w:rsidRPr="00267114" w14:paraId="18FA3D3E" w14:textId="77777777" w:rsidTr="00D83F86">
        <w:trPr>
          <w:trHeight w:val="3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B13894" w14:textId="77777777" w:rsidR="00267114" w:rsidRPr="00267114" w:rsidRDefault="00267114" w:rsidP="00267114">
            <w:r w:rsidRPr="00267114">
              <w:rPr>
                <w:rFonts w:hint="eastAsia"/>
              </w:rPr>
              <w:t>4</w:t>
            </w:r>
          </w:p>
        </w:tc>
        <w:tc>
          <w:tcPr>
            <w:tcW w:w="1600" w:type="dxa"/>
            <w:vMerge/>
            <w:tcBorders>
              <w:top w:val="nil"/>
              <w:left w:val="single" w:sz="4" w:space="0" w:color="auto"/>
              <w:bottom w:val="single" w:sz="4" w:space="0" w:color="000000"/>
              <w:right w:val="single" w:sz="4" w:space="0" w:color="auto"/>
            </w:tcBorders>
            <w:vAlign w:val="center"/>
            <w:hideMark/>
          </w:tcPr>
          <w:p w14:paraId="01D44F93" w14:textId="77777777" w:rsidR="00267114" w:rsidRPr="00267114" w:rsidRDefault="00267114" w:rsidP="00267114"/>
        </w:tc>
        <w:tc>
          <w:tcPr>
            <w:tcW w:w="4565" w:type="dxa"/>
            <w:tcBorders>
              <w:top w:val="nil"/>
              <w:left w:val="nil"/>
              <w:bottom w:val="single" w:sz="4" w:space="0" w:color="auto"/>
              <w:right w:val="single" w:sz="4" w:space="0" w:color="auto"/>
            </w:tcBorders>
            <w:shd w:val="clear" w:color="000000" w:fill="FFFFFF"/>
            <w:vAlign w:val="center"/>
            <w:hideMark/>
          </w:tcPr>
          <w:p w14:paraId="48FD6AA8" w14:textId="77777777" w:rsidR="00267114" w:rsidRPr="00267114" w:rsidRDefault="00267114" w:rsidP="00267114">
            <w:r w:rsidRPr="00267114">
              <w:rPr>
                <w:rFonts w:hint="eastAsia"/>
              </w:rPr>
              <w:t>厦门科华恒盛股份有限公司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3CF187F9" w14:textId="77777777" w:rsidR="00267114" w:rsidRPr="00267114" w:rsidRDefault="00267114" w:rsidP="00267114">
            <w:r w:rsidRPr="00267114">
              <w:rPr>
                <w:rFonts w:hint="eastAsia"/>
              </w:rPr>
              <w:t xml:space="preserve">　</w:t>
            </w:r>
          </w:p>
        </w:tc>
      </w:tr>
      <w:tr w:rsidR="00267114" w:rsidRPr="00267114" w14:paraId="3C22D073" w14:textId="77777777" w:rsidTr="00D83F86">
        <w:trPr>
          <w:trHeight w:val="4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0C2892" w14:textId="77777777" w:rsidR="00267114" w:rsidRPr="00267114" w:rsidRDefault="00267114" w:rsidP="00267114">
            <w:r w:rsidRPr="00267114">
              <w:rPr>
                <w:rFonts w:hint="eastAsia"/>
              </w:rPr>
              <w:t>5</w:t>
            </w:r>
          </w:p>
        </w:tc>
        <w:tc>
          <w:tcPr>
            <w:tcW w:w="1600" w:type="dxa"/>
            <w:vMerge/>
            <w:tcBorders>
              <w:top w:val="nil"/>
              <w:left w:val="single" w:sz="4" w:space="0" w:color="auto"/>
              <w:bottom w:val="single" w:sz="4" w:space="0" w:color="000000"/>
              <w:right w:val="single" w:sz="4" w:space="0" w:color="auto"/>
            </w:tcBorders>
            <w:vAlign w:val="center"/>
            <w:hideMark/>
          </w:tcPr>
          <w:p w14:paraId="147D59F5"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7F0DB94" w14:textId="77777777" w:rsidR="00267114" w:rsidRPr="00267114" w:rsidRDefault="00267114" w:rsidP="00267114">
            <w:r w:rsidRPr="00267114">
              <w:rPr>
                <w:rFonts w:hint="eastAsia"/>
              </w:rPr>
              <w:t>陕西长岭光伏科技有限公司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5E2492DB" w14:textId="77777777" w:rsidR="00267114" w:rsidRPr="00267114" w:rsidRDefault="00267114" w:rsidP="00267114">
            <w:r w:rsidRPr="00267114">
              <w:rPr>
                <w:rFonts w:hint="eastAsia"/>
              </w:rPr>
              <w:t xml:space="preserve">　</w:t>
            </w:r>
          </w:p>
        </w:tc>
      </w:tr>
      <w:tr w:rsidR="00267114" w:rsidRPr="00267114" w14:paraId="503D25A9" w14:textId="77777777" w:rsidTr="00D83F86">
        <w:trPr>
          <w:trHeight w:val="43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A38D0B" w14:textId="77777777" w:rsidR="00267114" w:rsidRPr="00267114" w:rsidRDefault="00267114" w:rsidP="00267114">
            <w:r w:rsidRPr="00267114">
              <w:rPr>
                <w:rFonts w:hint="eastAsia"/>
              </w:rPr>
              <w:t>6</w:t>
            </w:r>
          </w:p>
        </w:tc>
        <w:tc>
          <w:tcPr>
            <w:tcW w:w="1600" w:type="dxa"/>
            <w:vMerge/>
            <w:tcBorders>
              <w:top w:val="nil"/>
              <w:left w:val="single" w:sz="4" w:space="0" w:color="auto"/>
              <w:bottom w:val="single" w:sz="4" w:space="0" w:color="000000"/>
              <w:right w:val="single" w:sz="4" w:space="0" w:color="auto"/>
            </w:tcBorders>
            <w:vAlign w:val="center"/>
            <w:hideMark/>
          </w:tcPr>
          <w:p w14:paraId="03669A7E"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12418FCB" w14:textId="77777777" w:rsidR="00267114" w:rsidRPr="00267114" w:rsidRDefault="00267114" w:rsidP="00267114">
            <w:r w:rsidRPr="00267114">
              <w:rPr>
                <w:rFonts w:hint="eastAsia"/>
              </w:rPr>
              <w:t>中天科技集团有限公司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7836252D" w14:textId="77777777" w:rsidR="00267114" w:rsidRPr="00267114" w:rsidRDefault="00267114" w:rsidP="00267114">
            <w:r w:rsidRPr="00267114">
              <w:rPr>
                <w:rFonts w:hint="eastAsia"/>
              </w:rPr>
              <w:t xml:space="preserve">　</w:t>
            </w:r>
          </w:p>
        </w:tc>
      </w:tr>
      <w:tr w:rsidR="00267114" w:rsidRPr="00267114" w14:paraId="65A8DE42" w14:textId="77777777" w:rsidTr="00D83F86">
        <w:trPr>
          <w:trHeight w:val="43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DA970A" w14:textId="77777777" w:rsidR="00267114" w:rsidRPr="00267114" w:rsidRDefault="00267114" w:rsidP="00267114">
            <w:r w:rsidRPr="00267114">
              <w:rPr>
                <w:rFonts w:hint="eastAsia"/>
              </w:rPr>
              <w:t>7</w:t>
            </w:r>
          </w:p>
        </w:tc>
        <w:tc>
          <w:tcPr>
            <w:tcW w:w="1600" w:type="dxa"/>
            <w:vMerge/>
            <w:tcBorders>
              <w:top w:val="nil"/>
              <w:left w:val="single" w:sz="4" w:space="0" w:color="auto"/>
              <w:bottom w:val="single" w:sz="4" w:space="0" w:color="000000"/>
              <w:right w:val="single" w:sz="4" w:space="0" w:color="auto"/>
            </w:tcBorders>
            <w:vAlign w:val="center"/>
            <w:hideMark/>
          </w:tcPr>
          <w:p w14:paraId="60E141E2"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3CA9607B" w14:textId="77777777" w:rsidR="00267114" w:rsidRPr="00267114" w:rsidRDefault="00267114" w:rsidP="00267114">
            <w:r w:rsidRPr="00267114">
              <w:rPr>
                <w:rFonts w:hint="eastAsia"/>
              </w:rPr>
              <w:t>阳光电源股份有限公司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48E71F4E" w14:textId="77777777" w:rsidR="00267114" w:rsidRPr="00267114" w:rsidRDefault="00267114" w:rsidP="00267114">
            <w:r w:rsidRPr="00267114">
              <w:rPr>
                <w:rFonts w:hint="eastAsia"/>
              </w:rPr>
              <w:t xml:space="preserve">　</w:t>
            </w:r>
          </w:p>
        </w:tc>
      </w:tr>
      <w:tr w:rsidR="00267114" w:rsidRPr="00267114" w14:paraId="4DF88A5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636B89" w14:textId="77777777" w:rsidR="00267114" w:rsidRPr="00267114" w:rsidRDefault="00267114" w:rsidP="00267114">
            <w:r w:rsidRPr="00267114">
              <w:rPr>
                <w:rFonts w:hint="eastAsia"/>
              </w:rPr>
              <w:t>1</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12D46" w14:textId="77777777" w:rsidR="00267114" w:rsidRPr="00267114" w:rsidRDefault="00267114" w:rsidP="00267114">
            <w:r w:rsidRPr="00267114">
              <w:rPr>
                <w:rFonts w:hint="eastAsia"/>
              </w:rPr>
              <w:t>直流断路器</w:t>
            </w:r>
          </w:p>
        </w:tc>
        <w:tc>
          <w:tcPr>
            <w:tcW w:w="4565" w:type="dxa"/>
            <w:tcBorders>
              <w:top w:val="nil"/>
              <w:left w:val="nil"/>
              <w:bottom w:val="single" w:sz="4" w:space="0" w:color="auto"/>
              <w:right w:val="single" w:sz="4" w:space="0" w:color="auto"/>
            </w:tcBorders>
            <w:shd w:val="clear" w:color="auto" w:fill="auto"/>
            <w:noWrap/>
            <w:vAlign w:val="center"/>
            <w:hideMark/>
          </w:tcPr>
          <w:p w14:paraId="5AD2D3B5" w14:textId="77777777" w:rsidR="00267114" w:rsidRPr="00267114" w:rsidRDefault="00267114" w:rsidP="00267114">
            <w:r w:rsidRPr="00267114">
              <w:rPr>
                <w:rFonts w:hint="eastAsia"/>
              </w:rPr>
              <w:t>北京人民电器</w:t>
            </w:r>
          </w:p>
        </w:tc>
        <w:tc>
          <w:tcPr>
            <w:tcW w:w="1842" w:type="dxa"/>
            <w:tcBorders>
              <w:top w:val="nil"/>
              <w:left w:val="nil"/>
              <w:bottom w:val="single" w:sz="4" w:space="0" w:color="auto"/>
              <w:right w:val="single" w:sz="4" w:space="0" w:color="auto"/>
            </w:tcBorders>
            <w:shd w:val="clear" w:color="auto" w:fill="auto"/>
            <w:noWrap/>
            <w:vAlign w:val="center"/>
            <w:hideMark/>
          </w:tcPr>
          <w:p w14:paraId="6510BB91" w14:textId="77777777" w:rsidR="00267114" w:rsidRPr="00267114" w:rsidRDefault="00267114" w:rsidP="00267114">
            <w:r w:rsidRPr="00267114">
              <w:rPr>
                <w:rFonts w:hint="eastAsia"/>
              </w:rPr>
              <w:t xml:space="preserve">　</w:t>
            </w:r>
          </w:p>
        </w:tc>
      </w:tr>
      <w:tr w:rsidR="00267114" w:rsidRPr="00267114" w14:paraId="31174E9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DFC4DB" w14:textId="77777777" w:rsidR="00267114" w:rsidRPr="00267114" w:rsidRDefault="00267114" w:rsidP="00267114">
            <w:r w:rsidRPr="00267114">
              <w:rPr>
                <w:rFonts w:hint="eastAsia"/>
              </w:rPr>
              <w:t>2</w:t>
            </w:r>
          </w:p>
        </w:tc>
        <w:tc>
          <w:tcPr>
            <w:tcW w:w="1600" w:type="dxa"/>
            <w:vMerge/>
            <w:tcBorders>
              <w:top w:val="nil"/>
              <w:left w:val="single" w:sz="4" w:space="0" w:color="auto"/>
              <w:bottom w:val="single" w:sz="4" w:space="0" w:color="000000"/>
              <w:right w:val="single" w:sz="4" w:space="0" w:color="auto"/>
            </w:tcBorders>
            <w:vAlign w:val="center"/>
            <w:hideMark/>
          </w:tcPr>
          <w:p w14:paraId="6D8FE790"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44B36FA1" w14:textId="77777777" w:rsidR="00267114" w:rsidRPr="00267114" w:rsidRDefault="00267114" w:rsidP="00267114">
            <w:r w:rsidRPr="00267114">
              <w:rPr>
                <w:rFonts w:hint="eastAsia"/>
              </w:rPr>
              <w:t>常熟开关</w:t>
            </w:r>
          </w:p>
        </w:tc>
        <w:tc>
          <w:tcPr>
            <w:tcW w:w="1842" w:type="dxa"/>
            <w:tcBorders>
              <w:top w:val="nil"/>
              <w:left w:val="nil"/>
              <w:bottom w:val="single" w:sz="4" w:space="0" w:color="auto"/>
              <w:right w:val="single" w:sz="4" w:space="0" w:color="auto"/>
            </w:tcBorders>
            <w:shd w:val="clear" w:color="auto" w:fill="auto"/>
            <w:noWrap/>
            <w:vAlign w:val="center"/>
            <w:hideMark/>
          </w:tcPr>
          <w:p w14:paraId="32CE581E" w14:textId="77777777" w:rsidR="00267114" w:rsidRPr="00267114" w:rsidRDefault="00267114" w:rsidP="00267114">
            <w:r w:rsidRPr="00267114">
              <w:rPr>
                <w:rFonts w:hint="eastAsia"/>
              </w:rPr>
              <w:t xml:space="preserve">　</w:t>
            </w:r>
          </w:p>
        </w:tc>
      </w:tr>
      <w:tr w:rsidR="00267114" w:rsidRPr="00267114" w14:paraId="191CEBB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2DD815" w14:textId="77777777" w:rsidR="00267114" w:rsidRPr="00267114" w:rsidRDefault="00267114" w:rsidP="00267114">
            <w:r w:rsidRPr="00267114">
              <w:rPr>
                <w:rFonts w:hint="eastAsia"/>
              </w:rPr>
              <w:t>3</w:t>
            </w:r>
          </w:p>
        </w:tc>
        <w:tc>
          <w:tcPr>
            <w:tcW w:w="1600" w:type="dxa"/>
            <w:vMerge/>
            <w:tcBorders>
              <w:top w:val="nil"/>
              <w:left w:val="single" w:sz="4" w:space="0" w:color="auto"/>
              <w:bottom w:val="single" w:sz="4" w:space="0" w:color="000000"/>
              <w:right w:val="single" w:sz="4" w:space="0" w:color="auto"/>
            </w:tcBorders>
            <w:vAlign w:val="center"/>
            <w:hideMark/>
          </w:tcPr>
          <w:p w14:paraId="07C77B71"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0AD7616A" w14:textId="77777777" w:rsidR="00267114" w:rsidRPr="00267114" w:rsidRDefault="00267114" w:rsidP="00267114">
            <w:r w:rsidRPr="00267114">
              <w:rPr>
                <w:rFonts w:hint="eastAsia"/>
              </w:rPr>
              <w:t>江苏大全</w:t>
            </w:r>
            <w:proofErr w:type="gramStart"/>
            <w:r w:rsidRPr="00267114">
              <w:rPr>
                <w:rFonts w:hint="eastAsia"/>
              </w:rPr>
              <w:t>凯</w:t>
            </w:r>
            <w:proofErr w:type="gramEnd"/>
            <w:r w:rsidRPr="00267114">
              <w:rPr>
                <w:rFonts w:hint="eastAsia"/>
              </w:rPr>
              <w:t>帆</w:t>
            </w:r>
          </w:p>
        </w:tc>
        <w:tc>
          <w:tcPr>
            <w:tcW w:w="1842" w:type="dxa"/>
            <w:tcBorders>
              <w:top w:val="nil"/>
              <w:left w:val="nil"/>
              <w:bottom w:val="single" w:sz="4" w:space="0" w:color="auto"/>
              <w:right w:val="single" w:sz="4" w:space="0" w:color="auto"/>
            </w:tcBorders>
            <w:shd w:val="clear" w:color="auto" w:fill="auto"/>
            <w:noWrap/>
            <w:vAlign w:val="center"/>
            <w:hideMark/>
          </w:tcPr>
          <w:p w14:paraId="03C0DE4D" w14:textId="77777777" w:rsidR="00267114" w:rsidRPr="00267114" w:rsidRDefault="00267114" w:rsidP="00267114">
            <w:r w:rsidRPr="00267114">
              <w:rPr>
                <w:rFonts w:hint="eastAsia"/>
              </w:rPr>
              <w:t xml:space="preserve">　</w:t>
            </w:r>
          </w:p>
        </w:tc>
      </w:tr>
      <w:tr w:rsidR="00267114" w:rsidRPr="00267114" w14:paraId="3B3DBA2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8AB63A" w14:textId="77777777" w:rsidR="00267114" w:rsidRPr="00267114" w:rsidRDefault="00267114" w:rsidP="00267114">
            <w:r w:rsidRPr="00267114">
              <w:rPr>
                <w:rFonts w:hint="eastAsia"/>
              </w:rPr>
              <w:t>4</w:t>
            </w:r>
          </w:p>
        </w:tc>
        <w:tc>
          <w:tcPr>
            <w:tcW w:w="1600" w:type="dxa"/>
            <w:vMerge/>
            <w:tcBorders>
              <w:top w:val="nil"/>
              <w:left w:val="single" w:sz="4" w:space="0" w:color="auto"/>
              <w:bottom w:val="single" w:sz="4" w:space="0" w:color="000000"/>
              <w:right w:val="single" w:sz="4" w:space="0" w:color="auto"/>
            </w:tcBorders>
            <w:vAlign w:val="center"/>
            <w:hideMark/>
          </w:tcPr>
          <w:p w14:paraId="357D8924"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C02FB27" w14:textId="77777777" w:rsidR="00267114" w:rsidRPr="00267114" w:rsidRDefault="00267114" w:rsidP="00267114">
            <w:r w:rsidRPr="00267114">
              <w:rPr>
                <w:rFonts w:hint="eastAsia"/>
              </w:rPr>
              <w:t>施耐德</w:t>
            </w:r>
          </w:p>
        </w:tc>
        <w:tc>
          <w:tcPr>
            <w:tcW w:w="1842" w:type="dxa"/>
            <w:tcBorders>
              <w:top w:val="nil"/>
              <w:left w:val="nil"/>
              <w:bottom w:val="single" w:sz="4" w:space="0" w:color="auto"/>
              <w:right w:val="single" w:sz="4" w:space="0" w:color="auto"/>
            </w:tcBorders>
            <w:shd w:val="clear" w:color="auto" w:fill="auto"/>
            <w:noWrap/>
            <w:vAlign w:val="center"/>
            <w:hideMark/>
          </w:tcPr>
          <w:p w14:paraId="0969CF2D" w14:textId="77777777" w:rsidR="00267114" w:rsidRPr="00267114" w:rsidRDefault="00267114" w:rsidP="00267114">
            <w:r w:rsidRPr="00267114">
              <w:rPr>
                <w:rFonts w:hint="eastAsia"/>
              </w:rPr>
              <w:t xml:space="preserve">　</w:t>
            </w:r>
          </w:p>
        </w:tc>
      </w:tr>
      <w:tr w:rsidR="00267114" w:rsidRPr="00267114" w14:paraId="2EBAFCA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1C3F77" w14:textId="77777777" w:rsidR="00267114" w:rsidRPr="00267114" w:rsidRDefault="00267114" w:rsidP="00267114">
            <w:r w:rsidRPr="00267114">
              <w:rPr>
                <w:rFonts w:hint="eastAsia"/>
              </w:rPr>
              <w:t>5</w:t>
            </w:r>
          </w:p>
        </w:tc>
        <w:tc>
          <w:tcPr>
            <w:tcW w:w="1600" w:type="dxa"/>
            <w:vMerge/>
            <w:tcBorders>
              <w:top w:val="nil"/>
              <w:left w:val="single" w:sz="4" w:space="0" w:color="auto"/>
              <w:bottom w:val="single" w:sz="4" w:space="0" w:color="000000"/>
              <w:right w:val="single" w:sz="4" w:space="0" w:color="auto"/>
            </w:tcBorders>
            <w:vAlign w:val="center"/>
            <w:hideMark/>
          </w:tcPr>
          <w:p w14:paraId="38BBA062"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11049583" w14:textId="77777777" w:rsidR="00267114" w:rsidRPr="00267114" w:rsidRDefault="00267114" w:rsidP="00267114">
            <w:r w:rsidRPr="00267114">
              <w:rPr>
                <w:rFonts w:hint="eastAsia"/>
              </w:rPr>
              <w:t>ABB</w:t>
            </w:r>
          </w:p>
        </w:tc>
        <w:tc>
          <w:tcPr>
            <w:tcW w:w="1842" w:type="dxa"/>
            <w:tcBorders>
              <w:top w:val="nil"/>
              <w:left w:val="nil"/>
              <w:bottom w:val="single" w:sz="4" w:space="0" w:color="auto"/>
              <w:right w:val="single" w:sz="4" w:space="0" w:color="auto"/>
            </w:tcBorders>
            <w:shd w:val="clear" w:color="auto" w:fill="auto"/>
            <w:noWrap/>
            <w:vAlign w:val="center"/>
            <w:hideMark/>
          </w:tcPr>
          <w:p w14:paraId="77E8881F" w14:textId="77777777" w:rsidR="00267114" w:rsidRPr="00267114" w:rsidRDefault="00267114" w:rsidP="00267114">
            <w:r w:rsidRPr="00267114">
              <w:rPr>
                <w:rFonts w:hint="eastAsia"/>
              </w:rPr>
              <w:t xml:space="preserve">　</w:t>
            </w:r>
          </w:p>
        </w:tc>
      </w:tr>
      <w:tr w:rsidR="00267114" w:rsidRPr="00267114" w14:paraId="0973280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7C7CF2" w14:textId="77777777" w:rsidR="00267114" w:rsidRPr="00267114" w:rsidRDefault="00267114" w:rsidP="00267114">
            <w:r w:rsidRPr="00267114">
              <w:rPr>
                <w:rFonts w:hint="eastAsia"/>
              </w:rPr>
              <w:t>1</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D232AC" w14:textId="77777777" w:rsidR="00267114" w:rsidRPr="00267114" w:rsidRDefault="00267114" w:rsidP="00267114">
            <w:r w:rsidRPr="00267114">
              <w:rPr>
                <w:rFonts w:hint="eastAsia"/>
              </w:rPr>
              <w:t>直流防雷器</w:t>
            </w:r>
          </w:p>
        </w:tc>
        <w:tc>
          <w:tcPr>
            <w:tcW w:w="4565" w:type="dxa"/>
            <w:tcBorders>
              <w:top w:val="nil"/>
              <w:left w:val="nil"/>
              <w:bottom w:val="single" w:sz="4" w:space="0" w:color="auto"/>
              <w:right w:val="single" w:sz="4" w:space="0" w:color="auto"/>
            </w:tcBorders>
            <w:shd w:val="clear" w:color="auto" w:fill="auto"/>
            <w:noWrap/>
            <w:vAlign w:val="center"/>
            <w:hideMark/>
          </w:tcPr>
          <w:p w14:paraId="1AEEB366" w14:textId="77777777" w:rsidR="00267114" w:rsidRPr="00267114" w:rsidRDefault="00267114" w:rsidP="00267114">
            <w:r w:rsidRPr="00267114">
              <w:rPr>
                <w:rFonts w:hint="eastAsia"/>
              </w:rPr>
              <w:t>北京同为</w:t>
            </w:r>
          </w:p>
        </w:tc>
        <w:tc>
          <w:tcPr>
            <w:tcW w:w="1842" w:type="dxa"/>
            <w:tcBorders>
              <w:top w:val="nil"/>
              <w:left w:val="nil"/>
              <w:bottom w:val="single" w:sz="4" w:space="0" w:color="auto"/>
              <w:right w:val="single" w:sz="4" w:space="0" w:color="auto"/>
            </w:tcBorders>
            <w:shd w:val="clear" w:color="auto" w:fill="auto"/>
            <w:noWrap/>
            <w:vAlign w:val="center"/>
            <w:hideMark/>
          </w:tcPr>
          <w:p w14:paraId="52650B66" w14:textId="77777777" w:rsidR="00267114" w:rsidRPr="00267114" w:rsidRDefault="00267114" w:rsidP="00267114">
            <w:r w:rsidRPr="00267114">
              <w:rPr>
                <w:rFonts w:hint="eastAsia"/>
              </w:rPr>
              <w:t xml:space="preserve">　</w:t>
            </w:r>
          </w:p>
        </w:tc>
      </w:tr>
      <w:tr w:rsidR="00267114" w:rsidRPr="00267114" w14:paraId="685B3A9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D2655D" w14:textId="77777777" w:rsidR="00267114" w:rsidRPr="00267114" w:rsidRDefault="00267114" w:rsidP="00267114">
            <w:r w:rsidRPr="00267114">
              <w:rPr>
                <w:rFonts w:hint="eastAsia"/>
              </w:rPr>
              <w:t>2</w:t>
            </w:r>
          </w:p>
        </w:tc>
        <w:tc>
          <w:tcPr>
            <w:tcW w:w="1600" w:type="dxa"/>
            <w:vMerge/>
            <w:tcBorders>
              <w:top w:val="nil"/>
              <w:left w:val="single" w:sz="4" w:space="0" w:color="auto"/>
              <w:bottom w:val="single" w:sz="4" w:space="0" w:color="000000"/>
              <w:right w:val="single" w:sz="4" w:space="0" w:color="auto"/>
            </w:tcBorders>
            <w:vAlign w:val="center"/>
            <w:hideMark/>
          </w:tcPr>
          <w:p w14:paraId="1F8760B4"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7958A8C" w14:textId="77777777" w:rsidR="00267114" w:rsidRPr="00267114" w:rsidRDefault="00267114" w:rsidP="00267114">
            <w:proofErr w:type="gramStart"/>
            <w:r w:rsidRPr="00267114">
              <w:rPr>
                <w:rFonts w:hint="eastAsia"/>
              </w:rPr>
              <w:t>上海雷迅</w:t>
            </w:r>
            <w:proofErr w:type="gramEnd"/>
          </w:p>
        </w:tc>
        <w:tc>
          <w:tcPr>
            <w:tcW w:w="1842" w:type="dxa"/>
            <w:tcBorders>
              <w:top w:val="nil"/>
              <w:left w:val="nil"/>
              <w:bottom w:val="single" w:sz="4" w:space="0" w:color="auto"/>
              <w:right w:val="single" w:sz="4" w:space="0" w:color="auto"/>
            </w:tcBorders>
            <w:shd w:val="clear" w:color="auto" w:fill="auto"/>
            <w:noWrap/>
            <w:vAlign w:val="center"/>
            <w:hideMark/>
          </w:tcPr>
          <w:p w14:paraId="2EF0D655" w14:textId="77777777" w:rsidR="00267114" w:rsidRPr="00267114" w:rsidRDefault="00267114" w:rsidP="00267114">
            <w:r w:rsidRPr="00267114">
              <w:rPr>
                <w:rFonts w:hint="eastAsia"/>
              </w:rPr>
              <w:t xml:space="preserve">　</w:t>
            </w:r>
          </w:p>
        </w:tc>
      </w:tr>
      <w:tr w:rsidR="00267114" w:rsidRPr="00267114" w14:paraId="25C74D0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E2B5A7" w14:textId="77777777" w:rsidR="00267114" w:rsidRPr="00267114" w:rsidRDefault="00267114" w:rsidP="00267114">
            <w:r w:rsidRPr="00267114">
              <w:rPr>
                <w:rFonts w:hint="eastAsia"/>
              </w:rPr>
              <w:t>3</w:t>
            </w:r>
          </w:p>
        </w:tc>
        <w:tc>
          <w:tcPr>
            <w:tcW w:w="1600" w:type="dxa"/>
            <w:vMerge/>
            <w:tcBorders>
              <w:top w:val="nil"/>
              <w:left w:val="single" w:sz="4" w:space="0" w:color="auto"/>
              <w:bottom w:val="single" w:sz="4" w:space="0" w:color="000000"/>
              <w:right w:val="single" w:sz="4" w:space="0" w:color="auto"/>
            </w:tcBorders>
            <w:vAlign w:val="center"/>
            <w:hideMark/>
          </w:tcPr>
          <w:p w14:paraId="2A5F8D81"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EC44C6E" w14:textId="77777777" w:rsidR="00267114" w:rsidRPr="00267114" w:rsidRDefault="00267114" w:rsidP="00267114">
            <w:r w:rsidRPr="00267114">
              <w:rPr>
                <w:rFonts w:hint="eastAsia"/>
              </w:rPr>
              <w:t>安徽金力</w:t>
            </w:r>
          </w:p>
        </w:tc>
        <w:tc>
          <w:tcPr>
            <w:tcW w:w="1842" w:type="dxa"/>
            <w:tcBorders>
              <w:top w:val="nil"/>
              <w:left w:val="nil"/>
              <w:bottom w:val="single" w:sz="4" w:space="0" w:color="auto"/>
              <w:right w:val="single" w:sz="4" w:space="0" w:color="auto"/>
            </w:tcBorders>
            <w:shd w:val="clear" w:color="auto" w:fill="auto"/>
            <w:noWrap/>
            <w:vAlign w:val="center"/>
            <w:hideMark/>
          </w:tcPr>
          <w:p w14:paraId="3BB4E523" w14:textId="77777777" w:rsidR="00267114" w:rsidRPr="00267114" w:rsidRDefault="00267114" w:rsidP="00267114">
            <w:r w:rsidRPr="00267114">
              <w:rPr>
                <w:rFonts w:hint="eastAsia"/>
              </w:rPr>
              <w:t xml:space="preserve">　</w:t>
            </w:r>
          </w:p>
        </w:tc>
      </w:tr>
      <w:tr w:rsidR="00267114" w:rsidRPr="00267114" w14:paraId="3FC35B2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E1D84E" w14:textId="77777777" w:rsidR="00267114" w:rsidRPr="00267114" w:rsidRDefault="00267114" w:rsidP="00267114">
            <w:r w:rsidRPr="00267114">
              <w:rPr>
                <w:rFonts w:hint="eastAsia"/>
              </w:rPr>
              <w:t>4</w:t>
            </w:r>
          </w:p>
        </w:tc>
        <w:tc>
          <w:tcPr>
            <w:tcW w:w="1600" w:type="dxa"/>
            <w:vMerge/>
            <w:tcBorders>
              <w:top w:val="nil"/>
              <w:left w:val="single" w:sz="4" w:space="0" w:color="auto"/>
              <w:bottom w:val="single" w:sz="4" w:space="0" w:color="000000"/>
              <w:right w:val="single" w:sz="4" w:space="0" w:color="auto"/>
            </w:tcBorders>
            <w:vAlign w:val="center"/>
            <w:hideMark/>
          </w:tcPr>
          <w:p w14:paraId="18342A57"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44904B4" w14:textId="77777777" w:rsidR="00267114" w:rsidRPr="00267114" w:rsidRDefault="00267114" w:rsidP="00267114">
            <w:r w:rsidRPr="00267114">
              <w:rPr>
                <w:rFonts w:hint="eastAsia"/>
              </w:rPr>
              <w:t>德国盾</w:t>
            </w:r>
          </w:p>
        </w:tc>
        <w:tc>
          <w:tcPr>
            <w:tcW w:w="1842" w:type="dxa"/>
            <w:tcBorders>
              <w:top w:val="nil"/>
              <w:left w:val="nil"/>
              <w:bottom w:val="single" w:sz="4" w:space="0" w:color="auto"/>
              <w:right w:val="single" w:sz="4" w:space="0" w:color="auto"/>
            </w:tcBorders>
            <w:shd w:val="clear" w:color="auto" w:fill="auto"/>
            <w:noWrap/>
            <w:vAlign w:val="center"/>
            <w:hideMark/>
          </w:tcPr>
          <w:p w14:paraId="2046309B" w14:textId="77777777" w:rsidR="00267114" w:rsidRPr="00267114" w:rsidRDefault="00267114" w:rsidP="00267114">
            <w:r w:rsidRPr="00267114">
              <w:rPr>
                <w:rFonts w:hint="eastAsia"/>
              </w:rPr>
              <w:t xml:space="preserve">　</w:t>
            </w:r>
          </w:p>
        </w:tc>
      </w:tr>
      <w:tr w:rsidR="00267114" w:rsidRPr="00267114" w14:paraId="3FBF1E4F"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8D1E38" w14:textId="77777777" w:rsidR="00267114" w:rsidRPr="00267114" w:rsidRDefault="00267114" w:rsidP="00267114">
            <w:r w:rsidRPr="00267114">
              <w:rPr>
                <w:rFonts w:hint="eastAsia"/>
              </w:rPr>
              <w:t>5</w:t>
            </w:r>
          </w:p>
        </w:tc>
        <w:tc>
          <w:tcPr>
            <w:tcW w:w="1600" w:type="dxa"/>
            <w:vMerge/>
            <w:tcBorders>
              <w:top w:val="nil"/>
              <w:left w:val="single" w:sz="4" w:space="0" w:color="auto"/>
              <w:bottom w:val="single" w:sz="4" w:space="0" w:color="000000"/>
              <w:right w:val="single" w:sz="4" w:space="0" w:color="auto"/>
            </w:tcBorders>
            <w:vAlign w:val="center"/>
            <w:hideMark/>
          </w:tcPr>
          <w:p w14:paraId="74CD1A84"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7B7F216D" w14:textId="77777777" w:rsidR="00267114" w:rsidRPr="00267114" w:rsidRDefault="00267114" w:rsidP="00267114">
            <w:r w:rsidRPr="00267114">
              <w:rPr>
                <w:rFonts w:hint="eastAsia"/>
              </w:rPr>
              <w:t>德国菲尼克斯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57324CF4" w14:textId="77777777" w:rsidR="00267114" w:rsidRPr="00267114" w:rsidRDefault="00267114" w:rsidP="00267114">
            <w:r w:rsidRPr="00267114">
              <w:rPr>
                <w:rFonts w:hint="eastAsia"/>
              </w:rPr>
              <w:t xml:space="preserve">　</w:t>
            </w:r>
          </w:p>
        </w:tc>
      </w:tr>
      <w:tr w:rsidR="00267114" w:rsidRPr="00267114" w14:paraId="3B98652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FA853B" w14:textId="77777777" w:rsidR="00267114" w:rsidRPr="00267114" w:rsidRDefault="00267114" w:rsidP="00267114">
            <w:r w:rsidRPr="00267114">
              <w:rPr>
                <w:rFonts w:hint="eastAsia"/>
              </w:rPr>
              <w:t>1</w:t>
            </w:r>
          </w:p>
        </w:tc>
        <w:tc>
          <w:tcPr>
            <w:tcW w:w="1600" w:type="dxa"/>
            <w:tcBorders>
              <w:top w:val="nil"/>
              <w:left w:val="nil"/>
              <w:bottom w:val="single" w:sz="4" w:space="0" w:color="auto"/>
              <w:right w:val="single" w:sz="4" w:space="0" w:color="auto"/>
            </w:tcBorders>
            <w:shd w:val="clear" w:color="auto" w:fill="auto"/>
            <w:noWrap/>
            <w:vAlign w:val="center"/>
            <w:hideMark/>
          </w:tcPr>
          <w:p w14:paraId="22D5FBAE" w14:textId="77777777" w:rsidR="00267114" w:rsidRPr="00267114" w:rsidRDefault="00267114" w:rsidP="00267114">
            <w:r w:rsidRPr="00267114">
              <w:rPr>
                <w:rFonts w:hint="eastAsia"/>
              </w:rPr>
              <w:t>接线端子</w:t>
            </w:r>
          </w:p>
        </w:tc>
        <w:tc>
          <w:tcPr>
            <w:tcW w:w="4565" w:type="dxa"/>
            <w:tcBorders>
              <w:top w:val="nil"/>
              <w:left w:val="nil"/>
              <w:bottom w:val="single" w:sz="4" w:space="0" w:color="auto"/>
              <w:right w:val="single" w:sz="4" w:space="0" w:color="auto"/>
            </w:tcBorders>
            <w:shd w:val="clear" w:color="auto" w:fill="auto"/>
            <w:noWrap/>
            <w:vAlign w:val="center"/>
            <w:hideMark/>
          </w:tcPr>
          <w:p w14:paraId="0625147C" w14:textId="77777777" w:rsidR="00267114" w:rsidRPr="00267114" w:rsidRDefault="00267114" w:rsidP="00267114">
            <w:r w:rsidRPr="00267114">
              <w:rPr>
                <w:rFonts w:hint="eastAsia"/>
              </w:rPr>
              <w:t>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578F9D75" w14:textId="77777777" w:rsidR="00267114" w:rsidRPr="00267114" w:rsidRDefault="00267114" w:rsidP="00267114">
            <w:r w:rsidRPr="00267114">
              <w:rPr>
                <w:rFonts w:hint="eastAsia"/>
              </w:rPr>
              <w:t xml:space="preserve">　</w:t>
            </w:r>
          </w:p>
        </w:tc>
      </w:tr>
      <w:tr w:rsidR="00267114" w:rsidRPr="00267114" w14:paraId="4CF4443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6C4B5F" w14:textId="77777777" w:rsidR="00267114" w:rsidRPr="00267114" w:rsidRDefault="00267114" w:rsidP="00267114">
            <w:r w:rsidRPr="00267114">
              <w:rPr>
                <w:rFonts w:hint="eastAsia"/>
              </w:rPr>
              <w:t>序号</w:t>
            </w:r>
          </w:p>
        </w:tc>
        <w:tc>
          <w:tcPr>
            <w:tcW w:w="1600" w:type="dxa"/>
            <w:tcBorders>
              <w:top w:val="nil"/>
              <w:left w:val="nil"/>
              <w:bottom w:val="single" w:sz="4" w:space="0" w:color="auto"/>
              <w:right w:val="single" w:sz="4" w:space="0" w:color="auto"/>
            </w:tcBorders>
            <w:shd w:val="clear" w:color="auto" w:fill="auto"/>
            <w:noWrap/>
            <w:vAlign w:val="center"/>
            <w:hideMark/>
          </w:tcPr>
          <w:p w14:paraId="3594780B" w14:textId="77777777" w:rsidR="00267114" w:rsidRPr="00267114" w:rsidRDefault="00267114" w:rsidP="00267114">
            <w:r w:rsidRPr="00267114">
              <w:rPr>
                <w:rFonts w:hint="eastAsia"/>
              </w:rPr>
              <w:t>设备名称</w:t>
            </w:r>
          </w:p>
        </w:tc>
        <w:tc>
          <w:tcPr>
            <w:tcW w:w="4565" w:type="dxa"/>
            <w:tcBorders>
              <w:top w:val="nil"/>
              <w:left w:val="nil"/>
              <w:bottom w:val="single" w:sz="4" w:space="0" w:color="auto"/>
              <w:right w:val="single" w:sz="4" w:space="0" w:color="auto"/>
            </w:tcBorders>
            <w:shd w:val="clear" w:color="auto" w:fill="auto"/>
            <w:noWrap/>
            <w:vAlign w:val="center"/>
            <w:hideMark/>
          </w:tcPr>
          <w:p w14:paraId="1BCE137E" w14:textId="77777777" w:rsidR="00267114" w:rsidRPr="00267114" w:rsidRDefault="00267114" w:rsidP="00267114">
            <w:r w:rsidRPr="00267114">
              <w:rPr>
                <w:rFonts w:hint="eastAsia"/>
              </w:rPr>
              <w:t>厂家名称</w:t>
            </w:r>
          </w:p>
        </w:tc>
        <w:tc>
          <w:tcPr>
            <w:tcW w:w="1842" w:type="dxa"/>
            <w:tcBorders>
              <w:top w:val="nil"/>
              <w:left w:val="nil"/>
              <w:bottom w:val="single" w:sz="4" w:space="0" w:color="auto"/>
              <w:right w:val="single" w:sz="4" w:space="0" w:color="auto"/>
            </w:tcBorders>
            <w:shd w:val="clear" w:color="auto" w:fill="auto"/>
            <w:noWrap/>
            <w:vAlign w:val="center"/>
            <w:hideMark/>
          </w:tcPr>
          <w:p w14:paraId="4BCE85EA" w14:textId="77777777" w:rsidR="00267114" w:rsidRPr="00267114" w:rsidRDefault="00267114" w:rsidP="00267114">
            <w:r w:rsidRPr="00267114">
              <w:rPr>
                <w:rFonts w:hint="eastAsia"/>
              </w:rPr>
              <w:t>备注</w:t>
            </w:r>
          </w:p>
        </w:tc>
      </w:tr>
      <w:tr w:rsidR="00267114" w:rsidRPr="00267114" w14:paraId="6AA5FE6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EAB705" w14:textId="77777777" w:rsidR="00267114" w:rsidRPr="00267114" w:rsidRDefault="00267114" w:rsidP="00267114">
            <w:r w:rsidRPr="00267114">
              <w:rPr>
                <w:rFonts w:hint="eastAsia"/>
              </w:rPr>
              <w:t>1</w:t>
            </w:r>
          </w:p>
        </w:tc>
        <w:tc>
          <w:tcPr>
            <w:tcW w:w="1600" w:type="dxa"/>
            <w:tcBorders>
              <w:top w:val="nil"/>
              <w:left w:val="nil"/>
              <w:bottom w:val="single" w:sz="4" w:space="0" w:color="auto"/>
              <w:right w:val="single" w:sz="4" w:space="0" w:color="auto"/>
            </w:tcBorders>
            <w:shd w:val="clear" w:color="auto" w:fill="auto"/>
            <w:noWrap/>
            <w:vAlign w:val="center"/>
            <w:hideMark/>
          </w:tcPr>
          <w:p w14:paraId="347C1302" w14:textId="77777777" w:rsidR="00267114" w:rsidRPr="00267114" w:rsidRDefault="00267114" w:rsidP="00267114">
            <w:r w:rsidRPr="00267114">
              <w:rPr>
                <w:rFonts w:hint="eastAsia"/>
              </w:rPr>
              <w:t>交流汇流箱</w:t>
            </w:r>
          </w:p>
        </w:tc>
        <w:tc>
          <w:tcPr>
            <w:tcW w:w="4565" w:type="dxa"/>
            <w:tcBorders>
              <w:top w:val="nil"/>
              <w:left w:val="nil"/>
              <w:bottom w:val="single" w:sz="4" w:space="0" w:color="auto"/>
              <w:right w:val="single" w:sz="4" w:space="0" w:color="auto"/>
            </w:tcBorders>
            <w:shd w:val="clear" w:color="auto" w:fill="auto"/>
            <w:noWrap/>
            <w:vAlign w:val="center"/>
            <w:hideMark/>
          </w:tcPr>
          <w:p w14:paraId="16F2058D" w14:textId="77777777" w:rsidR="00267114" w:rsidRPr="00267114" w:rsidRDefault="00267114" w:rsidP="00267114">
            <w:r w:rsidRPr="00267114">
              <w:rPr>
                <w:rFonts w:hint="eastAsia"/>
              </w:rPr>
              <w:t>许继电气股份有限公司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5DCBB32F" w14:textId="77777777" w:rsidR="00267114" w:rsidRPr="00267114" w:rsidRDefault="00267114" w:rsidP="00267114">
            <w:r w:rsidRPr="00267114">
              <w:rPr>
                <w:rFonts w:hint="eastAsia"/>
              </w:rPr>
              <w:t xml:space="preserve">　</w:t>
            </w:r>
          </w:p>
        </w:tc>
      </w:tr>
      <w:tr w:rsidR="00267114" w:rsidRPr="00267114" w14:paraId="0FEDC288"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1E41BC" w14:textId="77777777" w:rsidR="00267114" w:rsidRPr="00267114" w:rsidRDefault="00267114" w:rsidP="00267114">
            <w:r w:rsidRPr="00267114">
              <w:rPr>
                <w:rFonts w:hint="eastAsia"/>
              </w:rPr>
              <w:t>2</w:t>
            </w:r>
          </w:p>
        </w:tc>
        <w:tc>
          <w:tcPr>
            <w:tcW w:w="1600" w:type="dxa"/>
            <w:tcBorders>
              <w:top w:val="nil"/>
              <w:left w:val="nil"/>
              <w:bottom w:val="single" w:sz="4" w:space="0" w:color="auto"/>
              <w:right w:val="single" w:sz="4" w:space="0" w:color="auto"/>
            </w:tcBorders>
            <w:shd w:val="clear" w:color="auto" w:fill="auto"/>
            <w:noWrap/>
            <w:vAlign w:val="center"/>
            <w:hideMark/>
          </w:tcPr>
          <w:p w14:paraId="0CCCB499"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4390941" w14:textId="77777777" w:rsidR="00267114" w:rsidRPr="00267114" w:rsidRDefault="00267114" w:rsidP="00267114">
            <w:r w:rsidRPr="00267114">
              <w:rPr>
                <w:rFonts w:hint="eastAsia"/>
              </w:rPr>
              <w:t>天水长城开关厂有限公司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3B24DAE1" w14:textId="77777777" w:rsidR="00267114" w:rsidRPr="00267114" w:rsidRDefault="00267114" w:rsidP="00267114">
            <w:r w:rsidRPr="00267114">
              <w:rPr>
                <w:rFonts w:hint="eastAsia"/>
              </w:rPr>
              <w:t xml:space="preserve">　</w:t>
            </w:r>
          </w:p>
        </w:tc>
      </w:tr>
      <w:tr w:rsidR="00267114" w:rsidRPr="00267114" w14:paraId="451B0C5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4C9840" w14:textId="77777777" w:rsidR="00267114" w:rsidRPr="00267114" w:rsidRDefault="00267114" w:rsidP="00267114">
            <w:r w:rsidRPr="00267114">
              <w:rPr>
                <w:rFonts w:hint="eastAsia"/>
              </w:rPr>
              <w:t>3</w:t>
            </w:r>
          </w:p>
        </w:tc>
        <w:tc>
          <w:tcPr>
            <w:tcW w:w="1600" w:type="dxa"/>
            <w:tcBorders>
              <w:top w:val="nil"/>
              <w:left w:val="nil"/>
              <w:bottom w:val="single" w:sz="4" w:space="0" w:color="auto"/>
              <w:right w:val="single" w:sz="4" w:space="0" w:color="auto"/>
            </w:tcBorders>
            <w:shd w:val="clear" w:color="auto" w:fill="auto"/>
            <w:noWrap/>
            <w:vAlign w:val="center"/>
            <w:hideMark/>
          </w:tcPr>
          <w:p w14:paraId="2879959C"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5B6D4AA7" w14:textId="77777777" w:rsidR="00267114" w:rsidRPr="00267114" w:rsidRDefault="00267114" w:rsidP="00267114">
            <w:r w:rsidRPr="00267114">
              <w:rPr>
                <w:rFonts w:hint="eastAsia"/>
              </w:rPr>
              <w:t>西电宝鸡电气有限公司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0AD5BF5D" w14:textId="77777777" w:rsidR="00267114" w:rsidRPr="00267114" w:rsidRDefault="00267114" w:rsidP="00267114">
            <w:r w:rsidRPr="00267114">
              <w:rPr>
                <w:rFonts w:hint="eastAsia"/>
              </w:rPr>
              <w:t xml:space="preserve">　</w:t>
            </w:r>
          </w:p>
        </w:tc>
      </w:tr>
      <w:tr w:rsidR="00267114" w:rsidRPr="00267114" w14:paraId="5CE2005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B4DF89" w14:textId="77777777" w:rsidR="00267114" w:rsidRPr="00267114" w:rsidRDefault="00267114" w:rsidP="00267114">
            <w:r w:rsidRPr="00267114">
              <w:rPr>
                <w:rFonts w:hint="eastAsia"/>
              </w:rPr>
              <w:t>4</w:t>
            </w:r>
          </w:p>
        </w:tc>
        <w:tc>
          <w:tcPr>
            <w:tcW w:w="1600" w:type="dxa"/>
            <w:tcBorders>
              <w:top w:val="nil"/>
              <w:left w:val="nil"/>
              <w:bottom w:val="single" w:sz="4" w:space="0" w:color="auto"/>
              <w:right w:val="single" w:sz="4" w:space="0" w:color="auto"/>
            </w:tcBorders>
            <w:shd w:val="clear" w:color="auto" w:fill="auto"/>
            <w:noWrap/>
            <w:vAlign w:val="center"/>
            <w:hideMark/>
          </w:tcPr>
          <w:p w14:paraId="6AF06F9F"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4F71356" w14:textId="77777777" w:rsidR="00267114" w:rsidRPr="00267114" w:rsidRDefault="00267114" w:rsidP="00267114">
            <w:r w:rsidRPr="00267114">
              <w:rPr>
                <w:rFonts w:hint="eastAsia"/>
              </w:rPr>
              <w:t>河南森源电气股份有限公司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35AD855D" w14:textId="77777777" w:rsidR="00267114" w:rsidRPr="00267114" w:rsidRDefault="00267114" w:rsidP="00267114">
            <w:r w:rsidRPr="00267114">
              <w:rPr>
                <w:rFonts w:hint="eastAsia"/>
              </w:rPr>
              <w:t xml:space="preserve">　</w:t>
            </w:r>
          </w:p>
        </w:tc>
      </w:tr>
      <w:tr w:rsidR="00267114" w:rsidRPr="00267114" w14:paraId="5AC93ED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334B30" w14:textId="77777777" w:rsidR="00267114" w:rsidRPr="00267114" w:rsidRDefault="00267114" w:rsidP="00267114">
            <w:r w:rsidRPr="00267114">
              <w:rPr>
                <w:rFonts w:hint="eastAsia"/>
              </w:rPr>
              <w:t>5</w:t>
            </w:r>
          </w:p>
        </w:tc>
        <w:tc>
          <w:tcPr>
            <w:tcW w:w="1600" w:type="dxa"/>
            <w:tcBorders>
              <w:top w:val="nil"/>
              <w:left w:val="nil"/>
              <w:bottom w:val="single" w:sz="4" w:space="0" w:color="auto"/>
              <w:right w:val="single" w:sz="4" w:space="0" w:color="auto"/>
            </w:tcBorders>
            <w:shd w:val="clear" w:color="auto" w:fill="auto"/>
            <w:noWrap/>
            <w:vAlign w:val="center"/>
            <w:hideMark/>
          </w:tcPr>
          <w:p w14:paraId="7BD864DF"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37A2C98E" w14:textId="77777777" w:rsidR="00267114" w:rsidRPr="00267114" w:rsidRDefault="00267114" w:rsidP="00267114">
            <w:r w:rsidRPr="00267114">
              <w:rPr>
                <w:rFonts w:hint="eastAsia"/>
              </w:rPr>
              <w:t>ABB</w:t>
            </w:r>
            <w:r w:rsidRPr="00267114">
              <w:rPr>
                <w:rFonts w:hint="eastAsia"/>
              </w:rPr>
              <w:t>（中国）有限公司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7B1B20E1" w14:textId="77777777" w:rsidR="00267114" w:rsidRPr="00267114" w:rsidRDefault="00267114" w:rsidP="00267114">
            <w:r w:rsidRPr="00267114">
              <w:rPr>
                <w:rFonts w:hint="eastAsia"/>
              </w:rPr>
              <w:t xml:space="preserve">　</w:t>
            </w:r>
          </w:p>
        </w:tc>
      </w:tr>
      <w:tr w:rsidR="00267114" w:rsidRPr="00267114" w14:paraId="5BE0A13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7C958B" w14:textId="77777777" w:rsidR="00267114" w:rsidRPr="00267114" w:rsidRDefault="00267114" w:rsidP="00267114">
            <w:r w:rsidRPr="00267114">
              <w:rPr>
                <w:rFonts w:hint="eastAsia"/>
              </w:rPr>
              <w:t>6</w:t>
            </w:r>
          </w:p>
        </w:tc>
        <w:tc>
          <w:tcPr>
            <w:tcW w:w="1600" w:type="dxa"/>
            <w:tcBorders>
              <w:top w:val="nil"/>
              <w:left w:val="nil"/>
              <w:bottom w:val="single" w:sz="4" w:space="0" w:color="auto"/>
              <w:right w:val="single" w:sz="4" w:space="0" w:color="auto"/>
            </w:tcBorders>
            <w:shd w:val="clear" w:color="auto" w:fill="auto"/>
            <w:noWrap/>
            <w:vAlign w:val="center"/>
            <w:hideMark/>
          </w:tcPr>
          <w:p w14:paraId="4781F4B9"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5F964787" w14:textId="77777777" w:rsidR="00267114" w:rsidRPr="00267114" w:rsidRDefault="00267114" w:rsidP="00267114">
            <w:r w:rsidRPr="00267114">
              <w:rPr>
                <w:rFonts w:hint="eastAsia"/>
              </w:rPr>
              <w:t>山东泰开成套电器有限公司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2342FC95" w14:textId="77777777" w:rsidR="00267114" w:rsidRPr="00267114" w:rsidRDefault="00267114" w:rsidP="00267114">
            <w:r w:rsidRPr="00267114">
              <w:rPr>
                <w:rFonts w:hint="eastAsia"/>
              </w:rPr>
              <w:t xml:space="preserve">　</w:t>
            </w:r>
          </w:p>
        </w:tc>
      </w:tr>
      <w:tr w:rsidR="00267114" w:rsidRPr="00267114" w14:paraId="7FB80078"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969B71" w14:textId="77777777" w:rsidR="00267114" w:rsidRPr="00267114" w:rsidRDefault="00267114" w:rsidP="00267114">
            <w:r w:rsidRPr="00267114">
              <w:rPr>
                <w:rFonts w:hint="eastAsia"/>
              </w:rPr>
              <w:t>7</w:t>
            </w:r>
          </w:p>
        </w:tc>
        <w:tc>
          <w:tcPr>
            <w:tcW w:w="1600" w:type="dxa"/>
            <w:tcBorders>
              <w:top w:val="nil"/>
              <w:left w:val="nil"/>
              <w:bottom w:val="single" w:sz="4" w:space="0" w:color="auto"/>
              <w:right w:val="single" w:sz="4" w:space="0" w:color="auto"/>
            </w:tcBorders>
            <w:shd w:val="clear" w:color="auto" w:fill="auto"/>
            <w:noWrap/>
            <w:vAlign w:val="center"/>
            <w:hideMark/>
          </w:tcPr>
          <w:p w14:paraId="53D628AC"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59E33A88" w14:textId="77777777" w:rsidR="00267114" w:rsidRPr="00267114" w:rsidRDefault="00267114" w:rsidP="00267114">
            <w:r w:rsidRPr="00267114">
              <w:rPr>
                <w:rFonts w:hint="eastAsia"/>
              </w:rPr>
              <w:t>青岛特锐德电气股份有限公司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7D494A65" w14:textId="77777777" w:rsidR="00267114" w:rsidRPr="00267114" w:rsidRDefault="00267114" w:rsidP="00267114">
            <w:r w:rsidRPr="00267114">
              <w:rPr>
                <w:rFonts w:hint="eastAsia"/>
              </w:rPr>
              <w:t xml:space="preserve">　</w:t>
            </w:r>
          </w:p>
        </w:tc>
      </w:tr>
      <w:tr w:rsidR="00267114" w:rsidRPr="00267114" w14:paraId="0AB18DB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F6FE7E" w14:textId="77777777" w:rsidR="00267114" w:rsidRPr="00267114" w:rsidRDefault="00267114" w:rsidP="00267114">
            <w:r w:rsidRPr="00267114">
              <w:rPr>
                <w:rFonts w:hint="eastAsia"/>
              </w:rPr>
              <w:t>1</w:t>
            </w:r>
          </w:p>
        </w:tc>
        <w:tc>
          <w:tcPr>
            <w:tcW w:w="1600" w:type="dxa"/>
            <w:tcBorders>
              <w:top w:val="nil"/>
              <w:left w:val="nil"/>
              <w:bottom w:val="single" w:sz="4" w:space="0" w:color="auto"/>
              <w:right w:val="single" w:sz="4" w:space="0" w:color="auto"/>
            </w:tcBorders>
            <w:shd w:val="clear" w:color="auto" w:fill="auto"/>
            <w:noWrap/>
            <w:vAlign w:val="center"/>
            <w:hideMark/>
          </w:tcPr>
          <w:p w14:paraId="2E8E0E34" w14:textId="77777777" w:rsidR="00267114" w:rsidRPr="00267114" w:rsidRDefault="00267114" w:rsidP="00267114">
            <w:r w:rsidRPr="00267114">
              <w:rPr>
                <w:rFonts w:hint="eastAsia"/>
              </w:rPr>
              <w:t>交流断路器</w:t>
            </w:r>
          </w:p>
        </w:tc>
        <w:tc>
          <w:tcPr>
            <w:tcW w:w="4565" w:type="dxa"/>
            <w:tcBorders>
              <w:top w:val="nil"/>
              <w:left w:val="nil"/>
              <w:bottom w:val="single" w:sz="4" w:space="0" w:color="auto"/>
              <w:right w:val="single" w:sz="4" w:space="0" w:color="auto"/>
            </w:tcBorders>
            <w:shd w:val="clear" w:color="auto" w:fill="auto"/>
            <w:noWrap/>
            <w:vAlign w:val="center"/>
            <w:hideMark/>
          </w:tcPr>
          <w:p w14:paraId="1AC39FFC" w14:textId="77777777" w:rsidR="00267114" w:rsidRPr="00267114" w:rsidRDefault="00267114" w:rsidP="00267114">
            <w:r w:rsidRPr="00267114">
              <w:rPr>
                <w:rFonts w:hint="eastAsia"/>
              </w:rPr>
              <w:t>北京人民电器</w:t>
            </w:r>
          </w:p>
        </w:tc>
        <w:tc>
          <w:tcPr>
            <w:tcW w:w="1842" w:type="dxa"/>
            <w:tcBorders>
              <w:top w:val="nil"/>
              <w:left w:val="nil"/>
              <w:bottom w:val="single" w:sz="4" w:space="0" w:color="auto"/>
              <w:right w:val="single" w:sz="4" w:space="0" w:color="auto"/>
            </w:tcBorders>
            <w:shd w:val="clear" w:color="auto" w:fill="auto"/>
            <w:noWrap/>
            <w:vAlign w:val="center"/>
            <w:hideMark/>
          </w:tcPr>
          <w:p w14:paraId="5DDD37C6" w14:textId="77777777" w:rsidR="00267114" w:rsidRPr="00267114" w:rsidRDefault="00267114" w:rsidP="00267114">
            <w:r w:rsidRPr="00267114">
              <w:rPr>
                <w:rFonts w:hint="eastAsia"/>
              </w:rPr>
              <w:t xml:space="preserve">　</w:t>
            </w:r>
          </w:p>
        </w:tc>
      </w:tr>
      <w:tr w:rsidR="00267114" w:rsidRPr="00267114" w14:paraId="16420E3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9720DD" w14:textId="77777777" w:rsidR="00267114" w:rsidRPr="00267114" w:rsidRDefault="00267114" w:rsidP="00267114">
            <w:r w:rsidRPr="00267114">
              <w:rPr>
                <w:rFonts w:hint="eastAsia"/>
              </w:rPr>
              <w:t>2</w:t>
            </w:r>
          </w:p>
        </w:tc>
        <w:tc>
          <w:tcPr>
            <w:tcW w:w="1600" w:type="dxa"/>
            <w:tcBorders>
              <w:top w:val="nil"/>
              <w:left w:val="nil"/>
              <w:bottom w:val="single" w:sz="4" w:space="0" w:color="auto"/>
              <w:right w:val="single" w:sz="4" w:space="0" w:color="auto"/>
            </w:tcBorders>
            <w:shd w:val="clear" w:color="auto" w:fill="auto"/>
            <w:noWrap/>
            <w:vAlign w:val="center"/>
            <w:hideMark/>
          </w:tcPr>
          <w:p w14:paraId="38D4A7A3"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512FDA87" w14:textId="77777777" w:rsidR="00267114" w:rsidRPr="00267114" w:rsidRDefault="00267114" w:rsidP="00267114">
            <w:r w:rsidRPr="00267114">
              <w:rPr>
                <w:rFonts w:hint="eastAsia"/>
              </w:rPr>
              <w:t>常熟开关</w:t>
            </w:r>
          </w:p>
        </w:tc>
        <w:tc>
          <w:tcPr>
            <w:tcW w:w="1842" w:type="dxa"/>
            <w:tcBorders>
              <w:top w:val="nil"/>
              <w:left w:val="nil"/>
              <w:bottom w:val="single" w:sz="4" w:space="0" w:color="auto"/>
              <w:right w:val="single" w:sz="4" w:space="0" w:color="auto"/>
            </w:tcBorders>
            <w:shd w:val="clear" w:color="auto" w:fill="auto"/>
            <w:noWrap/>
            <w:vAlign w:val="center"/>
            <w:hideMark/>
          </w:tcPr>
          <w:p w14:paraId="33DF3D5E" w14:textId="77777777" w:rsidR="00267114" w:rsidRPr="00267114" w:rsidRDefault="00267114" w:rsidP="00267114">
            <w:r w:rsidRPr="00267114">
              <w:rPr>
                <w:rFonts w:hint="eastAsia"/>
              </w:rPr>
              <w:t xml:space="preserve">　</w:t>
            </w:r>
          </w:p>
        </w:tc>
      </w:tr>
      <w:tr w:rsidR="00267114" w:rsidRPr="00267114" w14:paraId="709DAA9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278634" w14:textId="77777777" w:rsidR="00267114" w:rsidRPr="00267114" w:rsidRDefault="00267114" w:rsidP="00267114">
            <w:r w:rsidRPr="00267114">
              <w:rPr>
                <w:rFonts w:hint="eastAsia"/>
              </w:rPr>
              <w:t>3</w:t>
            </w:r>
          </w:p>
        </w:tc>
        <w:tc>
          <w:tcPr>
            <w:tcW w:w="1600" w:type="dxa"/>
            <w:tcBorders>
              <w:top w:val="nil"/>
              <w:left w:val="nil"/>
              <w:bottom w:val="single" w:sz="4" w:space="0" w:color="auto"/>
              <w:right w:val="single" w:sz="4" w:space="0" w:color="auto"/>
            </w:tcBorders>
            <w:shd w:val="clear" w:color="auto" w:fill="auto"/>
            <w:noWrap/>
            <w:vAlign w:val="center"/>
            <w:hideMark/>
          </w:tcPr>
          <w:p w14:paraId="2A546444"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0297436C" w14:textId="77777777" w:rsidR="00267114" w:rsidRPr="00267114" w:rsidRDefault="00267114" w:rsidP="00267114">
            <w:r w:rsidRPr="00267114">
              <w:rPr>
                <w:rFonts w:hint="eastAsia"/>
              </w:rPr>
              <w:t>江苏大全</w:t>
            </w:r>
            <w:proofErr w:type="gramStart"/>
            <w:r w:rsidRPr="00267114">
              <w:rPr>
                <w:rFonts w:hint="eastAsia"/>
              </w:rPr>
              <w:t>凯</w:t>
            </w:r>
            <w:proofErr w:type="gramEnd"/>
            <w:r w:rsidRPr="00267114">
              <w:rPr>
                <w:rFonts w:hint="eastAsia"/>
              </w:rPr>
              <w:t>帆</w:t>
            </w:r>
          </w:p>
        </w:tc>
        <w:tc>
          <w:tcPr>
            <w:tcW w:w="1842" w:type="dxa"/>
            <w:tcBorders>
              <w:top w:val="nil"/>
              <w:left w:val="nil"/>
              <w:bottom w:val="single" w:sz="4" w:space="0" w:color="auto"/>
              <w:right w:val="single" w:sz="4" w:space="0" w:color="auto"/>
            </w:tcBorders>
            <w:shd w:val="clear" w:color="auto" w:fill="auto"/>
            <w:noWrap/>
            <w:vAlign w:val="center"/>
            <w:hideMark/>
          </w:tcPr>
          <w:p w14:paraId="00023AFD" w14:textId="77777777" w:rsidR="00267114" w:rsidRPr="00267114" w:rsidRDefault="00267114" w:rsidP="00267114">
            <w:r w:rsidRPr="00267114">
              <w:rPr>
                <w:rFonts w:hint="eastAsia"/>
              </w:rPr>
              <w:t xml:space="preserve">　</w:t>
            </w:r>
          </w:p>
        </w:tc>
      </w:tr>
      <w:tr w:rsidR="00267114" w:rsidRPr="00267114" w14:paraId="13EBB8C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A659E9" w14:textId="77777777" w:rsidR="00267114" w:rsidRPr="00267114" w:rsidRDefault="00267114" w:rsidP="00267114">
            <w:r w:rsidRPr="00267114">
              <w:rPr>
                <w:rFonts w:hint="eastAsia"/>
              </w:rPr>
              <w:lastRenderedPageBreak/>
              <w:t>4</w:t>
            </w:r>
          </w:p>
        </w:tc>
        <w:tc>
          <w:tcPr>
            <w:tcW w:w="1600" w:type="dxa"/>
            <w:tcBorders>
              <w:top w:val="nil"/>
              <w:left w:val="nil"/>
              <w:bottom w:val="single" w:sz="4" w:space="0" w:color="auto"/>
              <w:right w:val="single" w:sz="4" w:space="0" w:color="auto"/>
            </w:tcBorders>
            <w:shd w:val="clear" w:color="auto" w:fill="auto"/>
            <w:noWrap/>
            <w:vAlign w:val="center"/>
            <w:hideMark/>
          </w:tcPr>
          <w:p w14:paraId="67D420D3"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4FFC2F1E" w14:textId="77777777" w:rsidR="00267114" w:rsidRPr="00267114" w:rsidRDefault="00267114" w:rsidP="00267114">
            <w:r w:rsidRPr="00267114">
              <w:rPr>
                <w:rFonts w:hint="eastAsia"/>
              </w:rPr>
              <w:t>施耐德</w:t>
            </w:r>
          </w:p>
        </w:tc>
        <w:tc>
          <w:tcPr>
            <w:tcW w:w="1842" w:type="dxa"/>
            <w:tcBorders>
              <w:top w:val="nil"/>
              <w:left w:val="nil"/>
              <w:bottom w:val="single" w:sz="4" w:space="0" w:color="auto"/>
              <w:right w:val="single" w:sz="4" w:space="0" w:color="auto"/>
            </w:tcBorders>
            <w:shd w:val="clear" w:color="auto" w:fill="auto"/>
            <w:noWrap/>
            <w:vAlign w:val="center"/>
            <w:hideMark/>
          </w:tcPr>
          <w:p w14:paraId="18A88464" w14:textId="77777777" w:rsidR="00267114" w:rsidRPr="00267114" w:rsidRDefault="00267114" w:rsidP="00267114">
            <w:r w:rsidRPr="00267114">
              <w:rPr>
                <w:rFonts w:hint="eastAsia"/>
              </w:rPr>
              <w:t xml:space="preserve">　</w:t>
            </w:r>
          </w:p>
        </w:tc>
      </w:tr>
      <w:tr w:rsidR="00267114" w:rsidRPr="00267114" w14:paraId="2EAB108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1CC34C" w14:textId="77777777" w:rsidR="00267114" w:rsidRPr="00267114" w:rsidRDefault="00267114" w:rsidP="00267114">
            <w:r w:rsidRPr="00267114">
              <w:rPr>
                <w:rFonts w:hint="eastAsia"/>
              </w:rPr>
              <w:t>5</w:t>
            </w:r>
          </w:p>
        </w:tc>
        <w:tc>
          <w:tcPr>
            <w:tcW w:w="1600" w:type="dxa"/>
            <w:tcBorders>
              <w:top w:val="nil"/>
              <w:left w:val="nil"/>
              <w:bottom w:val="single" w:sz="4" w:space="0" w:color="auto"/>
              <w:right w:val="single" w:sz="4" w:space="0" w:color="auto"/>
            </w:tcBorders>
            <w:shd w:val="clear" w:color="auto" w:fill="auto"/>
            <w:noWrap/>
            <w:vAlign w:val="center"/>
            <w:hideMark/>
          </w:tcPr>
          <w:p w14:paraId="4B7D1100"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18021767" w14:textId="77777777" w:rsidR="00267114" w:rsidRPr="00267114" w:rsidRDefault="00267114" w:rsidP="00267114">
            <w:r w:rsidRPr="00267114">
              <w:rPr>
                <w:rFonts w:hint="eastAsia"/>
              </w:rPr>
              <w:t>ABB</w:t>
            </w:r>
          </w:p>
        </w:tc>
        <w:tc>
          <w:tcPr>
            <w:tcW w:w="1842" w:type="dxa"/>
            <w:tcBorders>
              <w:top w:val="nil"/>
              <w:left w:val="nil"/>
              <w:bottom w:val="single" w:sz="4" w:space="0" w:color="auto"/>
              <w:right w:val="single" w:sz="4" w:space="0" w:color="auto"/>
            </w:tcBorders>
            <w:shd w:val="clear" w:color="auto" w:fill="auto"/>
            <w:noWrap/>
            <w:vAlign w:val="center"/>
            <w:hideMark/>
          </w:tcPr>
          <w:p w14:paraId="23487B33" w14:textId="77777777" w:rsidR="00267114" w:rsidRPr="00267114" w:rsidRDefault="00267114" w:rsidP="00267114">
            <w:r w:rsidRPr="00267114">
              <w:rPr>
                <w:rFonts w:hint="eastAsia"/>
              </w:rPr>
              <w:t xml:space="preserve">　</w:t>
            </w:r>
          </w:p>
        </w:tc>
      </w:tr>
      <w:tr w:rsidR="00267114" w:rsidRPr="00267114" w14:paraId="193F5E0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A5929C" w14:textId="77777777" w:rsidR="00267114" w:rsidRPr="00267114" w:rsidRDefault="00267114" w:rsidP="00267114">
            <w:r w:rsidRPr="00267114">
              <w:rPr>
                <w:rFonts w:hint="eastAsia"/>
              </w:rPr>
              <w:t>1</w:t>
            </w:r>
          </w:p>
        </w:tc>
        <w:tc>
          <w:tcPr>
            <w:tcW w:w="1600" w:type="dxa"/>
            <w:tcBorders>
              <w:top w:val="nil"/>
              <w:left w:val="nil"/>
              <w:bottom w:val="single" w:sz="4" w:space="0" w:color="auto"/>
              <w:right w:val="single" w:sz="4" w:space="0" w:color="auto"/>
            </w:tcBorders>
            <w:shd w:val="clear" w:color="auto" w:fill="auto"/>
            <w:noWrap/>
            <w:vAlign w:val="center"/>
            <w:hideMark/>
          </w:tcPr>
          <w:p w14:paraId="31F651C6" w14:textId="77777777" w:rsidR="00267114" w:rsidRPr="00267114" w:rsidRDefault="00267114" w:rsidP="00267114">
            <w:r w:rsidRPr="00267114">
              <w:rPr>
                <w:rFonts w:hint="eastAsia"/>
              </w:rPr>
              <w:t>交流防雷器</w:t>
            </w:r>
          </w:p>
        </w:tc>
        <w:tc>
          <w:tcPr>
            <w:tcW w:w="4565" w:type="dxa"/>
            <w:tcBorders>
              <w:top w:val="nil"/>
              <w:left w:val="nil"/>
              <w:bottom w:val="single" w:sz="4" w:space="0" w:color="auto"/>
              <w:right w:val="single" w:sz="4" w:space="0" w:color="auto"/>
            </w:tcBorders>
            <w:shd w:val="clear" w:color="auto" w:fill="auto"/>
            <w:noWrap/>
            <w:vAlign w:val="center"/>
            <w:hideMark/>
          </w:tcPr>
          <w:p w14:paraId="51ABF05F" w14:textId="77777777" w:rsidR="00267114" w:rsidRPr="00267114" w:rsidRDefault="00267114" w:rsidP="00267114">
            <w:r w:rsidRPr="00267114">
              <w:rPr>
                <w:rFonts w:hint="eastAsia"/>
              </w:rPr>
              <w:t>北京同为</w:t>
            </w:r>
          </w:p>
        </w:tc>
        <w:tc>
          <w:tcPr>
            <w:tcW w:w="1842" w:type="dxa"/>
            <w:tcBorders>
              <w:top w:val="nil"/>
              <w:left w:val="nil"/>
              <w:bottom w:val="single" w:sz="4" w:space="0" w:color="auto"/>
              <w:right w:val="single" w:sz="4" w:space="0" w:color="auto"/>
            </w:tcBorders>
            <w:shd w:val="clear" w:color="auto" w:fill="auto"/>
            <w:noWrap/>
            <w:vAlign w:val="center"/>
            <w:hideMark/>
          </w:tcPr>
          <w:p w14:paraId="4C314560" w14:textId="77777777" w:rsidR="00267114" w:rsidRPr="00267114" w:rsidRDefault="00267114" w:rsidP="00267114">
            <w:r w:rsidRPr="00267114">
              <w:rPr>
                <w:rFonts w:hint="eastAsia"/>
              </w:rPr>
              <w:t xml:space="preserve">　</w:t>
            </w:r>
          </w:p>
        </w:tc>
      </w:tr>
      <w:tr w:rsidR="00267114" w:rsidRPr="00267114" w14:paraId="2A80450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07DAF6" w14:textId="77777777" w:rsidR="00267114" w:rsidRPr="00267114" w:rsidRDefault="00267114" w:rsidP="00267114">
            <w:r w:rsidRPr="00267114">
              <w:rPr>
                <w:rFonts w:hint="eastAsia"/>
              </w:rPr>
              <w:t>2</w:t>
            </w:r>
          </w:p>
        </w:tc>
        <w:tc>
          <w:tcPr>
            <w:tcW w:w="1600" w:type="dxa"/>
            <w:tcBorders>
              <w:top w:val="nil"/>
              <w:left w:val="nil"/>
              <w:bottom w:val="single" w:sz="4" w:space="0" w:color="auto"/>
              <w:right w:val="single" w:sz="4" w:space="0" w:color="auto"/>
            </w:tcBorders>
            <w:shd w:val="clear" w:color="auto" w:fill="auto"/>
            <w:noWrap/>
            <w:vAlign w:val="center"/>
            <w:hideMark/>
          </w:tcPr>
          <w:p w14:paraId="5B67D8B8"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39F20461" w14:textId="77777777" w:rsidR="00267114" w:rsidRPr="00267114" w:rsidRDefault="00267114" w:rsidP="00267114">
            <w:proofErr w:type="gramStart"/>
            <w:r w:rsidRPr="00267114">
              <w:rPr>
                <w:rFonts w:hint="eastAsia"/>
              </w:rPr>
              <w:t>上海雷迅</w:t>
            </w:r>
            <w:proofErr w:type="gramEnd"/>
          </w:p>
        </w:tc>
        <w:tc>
          <w:tcPr>
            <w:tcW w:w="1842" w:type="dxa"/>
            <w:tcBorders>
              <w:top w:val="nil"/>
              <w:left w:val="nil"/>
              <w:bottom w:val="single" w:sz="4" w:space="0" w:color="auto"/>
              <w:right w:val="single" w:sz="4" w:space="0" w:color="auto"/>
            </w:tcBorders>
            <w:shd w:val="clear" w:color="auto" w:fill="auto"/>
            <w:noWrap/>
            <w:vAlign w:val="center"/>
            <w:hideMark/>
          </w:tcPr>
          <w:p w14:paraId="149EC88B" w14:textId="77777777" w:rsidR="00267114" w:rsidRPr="00267114" w:rsidRDefault="00267114" w:rsidP="00267114">
            <w:r w:rsidRPr="00267114">
              <w:rPr>
                <w:rFonts w:hint="eastAsia"/>
              </w:rPr>
              <w:t xml:space="preserve">　</w:t>
            </w:r>
          </w:p>
        </w:tc>
      </w:tr>
      <w:tr w:rsidR="00267114" w:rsidRPr="00267114" w14:paraId="25C0AB3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5E4F0CB" w14:textId="77777777" w:rsidR="00267114" w:rsidRPr="00267114" w:rsidRDefault="00267114" w:rsidP="00267114">
            <w:r w:rsidRPr="00267114">
              <w:rPr>
                <w:rFonts w:hint="eastAsia"/>
              </w:rPr>
              <w:t>3</w:t>
            </w:r>
          </w:p>
        </w:tc>
        <w:tc>
          <w:tcPr>
            <w:tcW w:w="1600" w:type="dxa"/>
            <w:tcBorders>
              <w:top w:val="nil"/>
              <w:left w:val="nil"/>
              <w:bottom w:val="single" w:sz="4" w:space="0" w:color="auto"/>
              <w:right w:val="single" w:sz="4" w:space="0" w:color="auto"/>
            </w:tcBorders>
            <w:shd w:val="clear" w:color="auto" w:fill="auto"/>
            <w:noWrap/>
            <w:vAlign w:val="center"/>
            <w:hideMark/>
          </w:tcPr>
          <w:p w14:paraId="0AF647A8"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2527BC71" w14:textId="77777777" w:rsidR="00267114" w:rsidRPr="00267114" w:rsidRDefault="00267114" w:rsidP="00267114">
            <w:r w:rsidRPr="00267114">
              <w:rPr>
                <w:rFonts w:hint="eastAsia"/>
              </w:rPr>
              <w:t>安徽金力</w:t>
            </w:r>
          </w:p>
        </w:tc>
        <w:tc>
          <w:tcPr>
            <w:tcW w:w="1842" w:type="dxa"/>
            <w:tcBorders>
              <w:top w:val="nil"/>
              <w:left w:val="nil"/>
              <w:bottom w:val="single" w:sz="4" w:space="0" w:color="auto"/>
              <w:right w:val="single" w:sz="4" w:space="0" w:color="auto"/>
            </w:tcBorders>
            <w:shd w:val="clear" w:color="auto" w:fill="auto"/>
            <w:noWrap/>
            <w:vAlign w:val="center"/>
            <w:hideMark/>
          </w:tcPr>
          <w:p w14:paraId="00750EAD" w14:textId="77777777" w:rsidR="00267114" w:rsidRPr="00267114" w:rsidRDefault="00267114" w:rsidP="00267114">
            <w:r w:rsidRPr="00267114">
              <w:rPr>
                <w:rFonts w:hint="eastAsia"/>
              </w:rPr>
              <w:t xml:space="preserve">　</w:t>
            </w:r>
          </w:p>
        </w:tc>
      </w:tr>
      <w:tr w:rsidR="00267114" w:rsidRPr="00267114" w14:paraId="5AA0BBA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75F2F7" w14:textId="77777777" w:rsidR="00267114" w:rsidRPr="00267114" w:rsidRDefault="00267114" w:rsidP="00267114">
            <w:r w:rsidRPr="00267114">
              <w:rPr>
                <w:rFonts w:hint="eastAsia"/>
              </w:rPr>
              <w:t>4</w:t>
            </w:r>
          </w:p>
        </w:tc>
        <w:tc>
          <w:tcPr>
            <w:tcW w:w="1600" w:type="dxa"/>
            <w:tcBorders>
              <w:top w:val="nil"/>
              <w:left w:val="nil"/>
              <w:bottom w:val="single" w:sz="4" w:space="0" w:color="auto"/>
              <w:right w:val="single" w:sz="4" w:space="0" w:color="auto"/>
            </w:tcBorders>
            <w:shd w:val="clear" w:color="auto" w:fill="auto"/>
            <w:noWrap/>
            <w:vAlign w:val="center"/>
            <w:hideMark/>
          </w:tcPr>
          <w:p w14:paraId="26F6CEBA"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65658179" w14:textId="77777777" w:rsidR="00267114" w:rsidRPr="00267114" w:rsidRDefault="00267114" w:rsidP="00267114">
            <w:r w:rsidRPr="00267114">
              <w:rPr>
                <w:rFonts w:hint="eastAsia"/>
              </w:rPr>
              <w:t>德国盾</w:t>
            </w:r>
          </w:p>
        </w:tc>
        <w:tc>
          <w:tcPr>
            <w:tcW w:w="1842" w:type="dxa"/>
            <w:tcBorders>
              <w:top w:val="nil"/>
              <w:left w:val="nil"/>
              <w:bottom w:val="single" w:sz="4" w:space="0" w:color="auto"/>
              <w:right w:val="single" w:sz="4" w:space="0" w:color="auto"/>
            </w:tcBorders>
            <w:shd w:val="clear" w:color="auto" w:fill="auto"/>
            <w:noWrap/>
            <w:vAlign w:val="center"/>
            <w:hideMark/>
          </w:tcPr>
          <w:p w14:paraId="0224D8E0" w14:textId="77777777" w:rsidR="00267114" w:rsidRPr="00267114" w:rsidRDefault="00267114" w:rsidP="00267114">
            <w:r w:rsidRPr="00267114">
              <w:rPr>
                <w:rFonts w:hint="eastAsia"/>
              </w:rPr>
              <w:t xml:space="preserve">　</w:t>
            </w:r>
          </w:p>
        </w:tc>
      </w:tr>
      <w:tr w:rsidR="00267114" w:rsidRPr="00267114" w14:paraId="7329C27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4BCAF0" w14:textId="77777777" w:rsidR="00267114" w:rsidRPr="00267114" w:rsidRDefault="00267114" w:rsidP="00267114">
            <w:r w:rsidRPr="00267114">
              <w:rPr>
                <w:rFonts w:hint="eastAsia"/>
              </w:rPr>
              <w:t>5</w:t>
            </w:r>
          </w:p>
        </w:tc>
        <w:tc>
          <w:tcPr>
            <w:tcW w:w="1600" w:type="dxa"/>
            <w:tcBorders>
              <w:top w:val="nil"/>
              <w:left w:val="nil"/>
              <w:bottom w:val="single" w:sz="4" w:space="0" w:color="auto"/>
              <w:right w:val="single" w:sz="4" w:space="0" w:color="auto"/>
            </w:tcBorders>
            <w:shd w:val="clear" w:color="auto" w:fill="auto"/>
            <w:noWrap/>
            <w:vAlign w:val="center"/>
            <w:hideMark/>
          </w:tcPr>
          <w:p w14:paraId="6DB53ECA" w14:textId="77777777" w:rsidR="00267114" w:rsidRPr="00267114" w:rsidRDefault="00267114" w:rsidP="00267114"/>
        </w:tc>
        <w:tc>
          <w:tcPr>
            <w:tcW w:w="4565" w:type="dxa"/>
            <w:tcBorders>
              <w:top w:val="nil"/>
              <w:left w:val="nil"/>
              <w:bottom w:val="single" w:sz="4" w:space="0" w:color="auto"/>
              <w:right w:val="single" w:sz="4" w:space="0" w:color="auto"/>
            </w:tcBorders>
            <w:shd w:val="clear" w:color="auto" w:fill="auto"/>
            <w:noWrap/>
            <w:vAlign w:val="center"/>
            <w:hideMark/>
          </w:tcPr>
          <w:p w14:paraId="5D36B0E9" w14:textId="77777777" w:rsidR="00267114" w:rsidRPr="00267114" w:rsidRDefault="00267114" w:rsidP="00267114">
            <w:r w:rsidRPr="00267114">
              <w:rPr>
                <w:rFonts w:hint="eastAsia"/>
              </w:rPr>
              <w:t>德国菲尼克斯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162DB948" w14:textId="77777777" w:rsidR="00267114" w:rsidRPr="00267114" w:rsidRDefault="00267114" w:rsidP="00267114">
            <w:r w:rsidRPr="00267114">
              <w:rPr>
                <w:rFonts w:hint="eastAsia"/>
              </w:rPr>
              <w:t xml:space="preserve">　</w:t>
            </w:r>
          </w:p>
        </w:tc>
      </w:tr>
      <w:tr w:rsidR="00267114" w:rsidRPr="00267114" w14:paraId="55D6C27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15473D" w14:textId="77777777" w:rsidR="00267114" w:rsidRPr="00267114" w:rsidRDefault="00267114" w:rsidP="00267114">
            <w:r w:rsidRPr="00267114">
              <w:rPr>
                <w:rFonts w:hint="eastAsia"/>
              </w:rPr>
              <w:t>1</w:t>
            </w:r>
          </w:p>
        </w:tc>
        <w:tc>
          <w:tcPr>
            <w:tcW w:w="1600" w:type="dxa"/>
            <w:tcBorders>
              <w:top w:val="nil"/>
              <w:left w:val="nil"/>
              <w:bottom w:val="single" w:sz="4" w:space="0" w:color="auto"/>
              <w:right w:val="single" w:sz="4" w:space="0" w:color="auto"/>
            </w:tcBorders>
            <w:shd w:val="clear" w:color="auto" w:fill="auto"/>
            <w:noWrap/>
            <w:vAlign w:val="center"/>
            <w:hideMark/>
          </w:tcPr>
          <w:p w14:paraId="5F5AAF13" w14:textId="77777777" w:rsidR="00267114" w:rsidRPr="00267114" w:rsidRDefault="00267114" w:rsidP="00267114">
            <w:r w:rsidRPr="00267114">
              <w:rPr>
                <w:rFonts w:hint="eastAsia"/>
              </w:rPr>
              <w:t>接线端子</w:t>
            </w:r>
          </w:p>
        </w:tc>
        <w:tc>
          <w:tcPr>
            <w:tcW w:w="4565" w:type="dxa"/>
            <w:tcBorders>
              <w:top w:val="nil"/>
              <w:left w:val="nil"/>
              <w:bottom w:val="single" w:sz="4" w:space="0" w:color="auto"/>
              <w:right w:val="single" w:sz="4" w:space="0" w:color="auto"/>
            </w:tcBorders>
            <w:shd w:val="clear" w:color="auto" w:fill="auto"/>
            <w:noWrap/>
            <w:vAlign w:val="center"/>
            <w:hideMark/>
          </w:tcPr>
          <w:p w14:paraId="34FB436B" w14:textId="77777777" w:rsidR="00267114" w:rsidRPr="00267114" w:rsidRDefault="00267114" w:rsidP="00267114">
            <w:r w:rsidRPr="00267114">
              <w:rPr>
                <w:rFonts w:hint="eastAsia"/>
              </w:rPr>
              <w:t>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26563FB5" w14:textId="77777777" w:rsidR="00267114" w:rsidRPr="00267114" w:rsidRDefault="00267114" w:rsidP="00267114">
            <w:r w:rsidRPr="00267114">
              <w:rPr>
                <w:rFonts w:hint="eastAsia"/>
              </w:rPr>
              <w:t xml:space="preserve">　</w:t>
            </w:r>
          </w:p>
        </w:tc>
      </w:tr>
    </w:tbl>
    <w:p w14:paraId="2AEE5207" w14:textId="77777777" w:rsidR="00267114" w:rsidRPr="00267114" w:rsidRDefault="00267114" w:rsidP="00267114"/>
    <w:p w14:paraId="13CD9C61" w14:textId="77777777" w:rsidR="00267114" w:rsidRPr="00267114" w:rsidRDefault="00267114" w:rsidP="00267114">
      <w:r w:rsidRPr="00267114">
        <w:rPr>
          <w:rFonts w:hint="eastAsia"/>
        </w:rPr>
        <w:t>2</w:t>
      </w:r>
      <w:r w:rsidRPr="00267114">
        <w:rPr>
          <w:rFonts w:hint="eastAsia"/>
        </w:rPr>
        <w:t>逆变器</w:t>
      </w:r>
    </w:p>
    <w:tbl>
      <w:tblPr>
        <w:tblW w:w="9087" w:type="dxa"/>
        <w:tblInd w:w="93" w:type="dxa"/>
        <w:tblLook w:val="04A0" w:firstRow="1" w:lastRow="0" w:firstColumn="1" w:lastColumn="0" w:noHBand="0" w:noVBand="1"/>
      </w:tblPr>
      <w:tblGrid>
        <w:gridCol w:w="1080"/>
        <w:gridCol w:w="1960"/>
        <w:gridCol w:w="4205"/>
        <w:gridCol w:w="1842"/>
      </w:tblGrid>
      <w:tr w:rsidR="00267114" w:rsidRPr="00267114" w14:paraId="02446FB7" w14:textId="77777777" w:rsidTr="00D83F86">
        <w:trPr>
          <w:trHeight w:val="52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4F3CD" w14:textId="77777777" w:rsidR="00267114" w:rsidRPr="00267114" w:rsidRDefault="00267114" w:rsidP="00267114">
            <w:r w:rsidRPr="00267114">
              <w:rPr>
                <w:rFonts w:hint="eastAsia"/>
              </w:rPr>
              <w:t>序号</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D39F303" w14:textId="77777777" w:rsidR="00267114" w:rsidRPr="00267114" w:rsidRDefault="00267114" w:rsidP="00267114">
            <w:r w:rsidRPr="00267114">
              <w:rPr>
                <w:rFonts w:hint="eastAsia"/>
              </w:rPr>
              <w:t>设备名称</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732C975F" w14:textId="77777777" w:rsidR="00267114" w:rsidRPr="00267114" w:rsidRDefault="00267114" w:rsidP="00267114">
            <w:r w:rsidRPr="00267114">
              <w:rPr>
                <w:rFonts w:hint="eastAsia"/>
              </w:rPr>
              <w:t>厂家名称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0B81D30" w14:textId="77777777" w:rsidR="00267114" w:rsidRPr="00267114" w:rsidRDefault="00267114" w:rsidP="00267114">
            <w:r w:rsidRPr="00267114">
              <w:rPr>
                <w:rFonts w:hint="eastAsia"/>
              </w:rPr>
              <w:t>备注</w:t>
            </w:r>
          </w:p>
        </w:tc>
      </w:tr>
      <w:tr w:rsidR="00267114" w:rsidRPr="00267114" w14:paraId="5E80D0D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7E7894" w14:textId="77777777" w:rsidR="00267114" w:rsidRPr="00267114" w:rsidRDefault="00267114" w:rsidP="00267114">
            <w:r w:rsidRPr="00267114">
              <w:rPr>
                <w:rFonts w:hint="eastAsia"/>
              </w:rPr>
              <w:t>1</w:t>
            </w:r>
          </w:p>
        </w:tc>
        <w:tc>
          <w:tcPr>
            <w:tcW w:w="1960" w:type="dxa"/>
            <w:vMerge w:val="restart"/>
            <w:tcBorders>
              <w:top w:val="nil"/>
              <w:left w:val="single" w:sz="4" w:space="0" w:color="auto"/>
              <w:bottom w:val="nil"/>
              <w:right w:val="single" w:sz="4" w:space="0" w:color="auto"/>
            </w:tcBorders>
            <w:shd w:val="clear" w:color="auto" w:fill="auto"/>
            <w:noWrap/>
            <w:vAlign w:val="center"/>
            <w:hideMark/>
          </w:tcPr>
          <w:p w14:paraId="0CE488FB" w14:textId="77777777" w:rsidR="00267114" w:rsidRPr="00267114" w:rsidRDefault="00267114" w:rsidP="00267114">
            <w:r w:rsidRPr="00267114">
              <w:rPr>
                <w:rFonts w:hint="eastAsia"/>
              </w:rPr>
              <w:t>集中式逆变器</w:t>
            </w:r>
          </w:p>
        </w:tc>
        <w:tc>
          <w:tcPr>
            <w:tcW w:w="4205" w:type="dxa"/>
            <w:tcBorders>
              <w:top w:val="nil"/>
              <w:left w:val="nil"/>
              <w:bottom w:val="single" w:sz="4" w:space="0" w:color="auto"/>
              <w:right w:val="single" w:sz="4" w:space="0" w:color="auto"/>
            </w:tcBorders>
            <w:shd w:val="clear" w:color="000000" w:fill="FFFFFF"/>
            <w:vAlign w:val="center"/>
            <w:hideMark/>
          </w:tcPr>
          <w:p w14:paraId="3667CD0A" w14:textId="77777777" w:rsidR="00267114" w:rsidRPr="00267114" w:rsidRDefault="00267114" w:rsidP="00267114">
            <w:r w:rsidRPr="00267114">
              <w:rPr>
                <w:rFonts w:hint="eastAsia"/>
              </w:rPr>
              <w:t>阳光电源股份有限公司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4731D9E4" w14:textId="77777777" w:rsidR="00267114" w:rsidRPr="00267114" w:rsidRDefault="00267114" w:rsidP="00267114">
            <w:r w:rsidRPr="00267114">
              <w:rPr>
                <w:rFonts w:hint="eastAsia"/>
              </w:rPr>
              <w:t xml:space="preserve">　</w:t>
            </w:r>
          </w:p>
        </w:tc>
      </w:tr>
      <w:tr w:rsidR="00267114" w:rsidRPr="00267114" w14:paraId="7896355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D8160F" w14:textId="77777777" w:rsidR="00267114" w:rsidRPr="00267114" w:rsidRDefault="00267114" w:rsidP="00267114">
            <w:r w:rsidRPr="00267114">
              <w:rPr>
                <w:rFonts w:hint="eastAsia"/>
              </w:rPr>
              <w:t>2</w:t>
            </w:r>
          </w:p>
        </w:tc>
        <w:tc>
          <w:tcPr>
            <w:tcW w:w="1960" w:type="dxa"/>
            <w:vMerge/>
            <w:tcBorders>
              <w:top w:val="nil"/>
              <w:left w:val="single" w:sz="4" w:space="0" w:color="auto"/>
              <w:bottom w:val="nil"/>
              <w:right w:val="single" w:sz="4" w:space="0" w:color="auto"/>
            </w:tcBorders>
            <w:vAlign w:val="center"/>
            <w:hideMark/>
          </w:tcPr>
          <w:p w14:paraId="12D2E40A" w14:textId="77777777" w:rsidR="00267114" w:rsidRPr="00267114" w:rsidRDefault="00267114" w:rsidP="00267114"/>
        </w:tc>
        <w:tc>
          <w:tcPr>
            <w:tcW w:w="4205" w:type="dxa"/>
            <w:tcBorders>
              <w:top w:val="nil"/>
              <w:left w:val="nil"/>
              <w:bottom w:val="single" w:sz="4" w:space="0" w:color="auto"/>
              <w:right w:val="single" w:sz="4" w:space="0" w:color="auto"/>
            </w:tcBorders>
            <w:shd w:val="clear" w:color="000000" w:fill="FFFFFF"/>
            <w:vAlign w:val="center"/>
            <w:hideMark/>
          </w:tcPr>
          <w:p w14:paraId="3F831C04" w14:textId="77777777" w:rsidR="00267114" w:rsidRPr="00267114" w:rsidRDefault="00267114" w:rsidP="00267114">
            <w:r w:rsidRPr="00267114">
              <w:rPr>
                <w:rFonts w:hint="eastAsia"/>
              </w:rPr>
              <w:t>特变电工西安电气科技有限公司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23D68AC4" w14:textId="77777777" w:rsidR="00267114" w:rsidRPr="00267114" w:rsidRDefault="00267114" w:rsidP="00267114">
            <w:r w:rsidRPr="00267114">
              <w:rPr>
                <w:rFonts w:hint="eastAsia"/>
              </w:rPr>
              <w:t xml:space="preserve">　</w:t>
            </w:r>
          </w:p>
        </w:tc>
      </w:tr>
      <w:tr w:rsidR="00267114" w:rsidRPr="00267114" w14:paraId="5A48EC3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89A7B8" w14:textId="77777777" w:rsidR="00267114" w:rsidRPr="00267114" w:rsidRDefault="00267114" w:rsidP="00267114">
            <w:r w:rsidRPr="00267114">
              <w:rPr>
                <w:rFonts w:hint="eastAsia"/>
              </w:rPr>
              <w:t>3</w:t>
            </w:r>
          </w:p>
        </w:tc>
        <w:tc>
          <w:tcPr>
            <w:tcW w:w="1960" w:type="dxa"/>
            <w:vMerge/>
            <w:tcBorders>
              <w:top w:val="nil"/>
              <w:left w:val="single" w:sz="4" w:space="0" w:color="auto"/>
              <w:bottom w:val="nil"/>
              <w:right w:val="single" w:sz="4" w:space="0" w:color="auto"/>
            </w:tcBorders>
            <w:vAlign w:val="center"/>
            <w:hideMark/>
          </w:tcPr>
          <w:p w14:paraId="7CF41894" w14:textId="77777777" w:rsidR="00267114" w:rsidRPr="00267114" w:rsidRDefault="00267114" w:rsidP="00267114"/>
        </w:tc>
        <w:tc>
          <w:tcPr>
            <w:tcW w:w="4205" w:type="dxa"/>
            <w:tcBorders>
              <w:top w:val="nil"/>
              <w:left w:val="nil"/>
              <w:bottom w:val="single" w:sz="4" w:space="0" w:color="auto"/>
              <w:right w:val="single" w:sz="4" w:space="0" w:color="auto"/>
            </w:tcBorders>
            <w:shd w:val="clear" w:color="000000" w:fill="FFFFFF"/>
            <w:vAlign w:val="center"/>
            <w:hideMark/>
          </w:tcPr>
          <w:p w14:paraId="3B5FE4B2" w14:textId="77777777" w:rsidR="00267114" w:rsidRPr="00267114" w:rsidRDefault="00267114" w:rsidP="00267114">
            <w:r w:rsidRPr="00267114">
              <w:rPr>
                <w:rFonts w:hint="eastAsia"/>
              </w:rPr>
              <w:t>无锡上能新能源有限公司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68D54F1D" w14:textId="77777777" w:rsidR="00267114" w:rsidRPr="00267114" w:rsidRDefault="00267114" w:rsidP="00267114">
            <w:r w:rsidRPr="00267114">
              <w:rPr>
                <w:rFonts w:hint="eastAsia"/>
              </w:rPr>
              <w:t xml:space="preserve">　</w:t>
            </w:r>
          </w:p>
        </w:tc>
      </w:tr>
      <w:tr w:rsidR="00267114" w:rsidRPr="00267114" w14:paraId="7EE4975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99F9C7" w14:textId="77777777" w:rsidR="00267114" w:rsidRPr="00267114" w:rsidRDefault="00267114" w:rsidP="00267114">
            <w:r w:rsidRPr="00267114">
              <w:rPr>
                <w:rFonts w:hint="eastAsia"/>
              </w:rPr>
              <w:t>4</w:t>
            </w:r>
          </w:p>
        </w:tc>
        <w:tc>
          <w:tcPr>
            <w:tcW w:w="1960" w:type="dxa"/>
            <w:vMerge/>
            <w:tcBorders>
              <w:top w:val="nil"/>
              <w:left w:val="single" w:sz="4" w:space="0" w:color="auto"/>
              <w:bottom w:val="nil"/>
              <w:right w:val="single" w:sz="4" w:space="0" w:color="auto"/>
            </w:tcBorders>
            <w:vAlign w:val="center"/>
            <w:hideMark/>
          </w:tcPr>
          <w:p w14:paraId="4010294D" w14:textId="77777777" w:rsidR="00267114" w:rsidRPr="00267114" w:rsidRDefault="00267114" w:rsidP="00267114"/>
        </w:tc>
        <w:tc>
          <w:tcPr>
            <w:tcW w:w="4205" w:type="dxa"/>
            <w:tcBorders>
              <w:top w:val="nil"/>
              <w:left w:val="nil"/>
              <w:bottom w:val="single" w:sz="4" w:space="0" w:color="auto"/>
              <w:right w:val="single" w:sz="4" w:space="0" w:color="auto"/>
            </w:tcBorders>
            <w:shd w:val="clear" w:color="000000" w:fill="FFFFFF"/>
            <w:vAlign w:val="center"/>
            <w:hideMark/>
          </w:tcPr>
          <w:p w14:paraId="470D38ED" w14:textId="77777777" w:rsidR="00267114" w:rsidRPr="00267114" w:rsidRDefault="00267114" w:rsidP="00267114">
            <w:r w:rsidRPr="00267114">
              <w:rPr>
                <w:rFonts w:hint="eastAsia"/>
              </w:rPr>
              <w:t>厦门科华恒盛股份有限公司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614DC0A6" w14:textId="77777777" w:rsidR="00267114" w:rsidRPr="00267114" w:rsidRDefault="00267114" w:rsidP="00267114">
            <w:r w:rsidRPr="00267114">
              <w:rPr>
                <w:rFonts w:hint="eastAsia"/>
              </w:rPr>
              <w:t xml:space="preserve">　</w:t>
            </w:r>
          </w:p>
        </w:tc>
      </w:tr>
      <w:tr w:rsidR="00267114" w:rsidRPr="00267114" w14:paraId="5689E28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8FBCAE" w14:textId="77777777" w:rsidR="00267114" w:rsidRPr="00267114" w:rsidRDefault="00267114" w:rsidP="00267114">
            <w:r w:rsidRPr="00267114">
              <w:rPr>
                <w:rFonts w:hint="eastAsia"/>
              </w:rPr>
              <w:t>5</w:t>
            </w:r>
          </w:p>
        </w:tc>
        <w:tc>
          <w:tcPr>
            <w:tcW w:w="1960" w:type="dxa"/>
            <w:vMerge/>
            <w:tcBorders>
              <w:top w:val="nil"/>
              <w:left w:val="single" w:sz="4" w:space="0" w:color="auto"/>
              <w:bottom w:val="nil"/>
              <w:right w:val="single" w:sz="4" w:space="0" w:color="auto"/>
            </w:tcBorders>
            <w:vAlign w:val="center"/>
            <w:hideMark/>
          </w:tcPr>
          <w:p w14:paraId="7F461648" w14:textId="77777777" w:rsidR="00267114" w:rsidRPr="00267114" w:rsidRDefault="00267114" w:rsidP="00267114"/>
        </w:tc>
        <w:tc>
          <w:tcPr>
            <w:tcW w:w="4205" w:type="dxa"/>
            <w:tcBorders>
              <w:top w:val="nil"/>
              <w:left w:val="nil"/>
              <w:bottom w:val="single" w:sz="4" w:space="0" w:color="auto"/>
              <w:right w:val="single" w:sz="4" w:space="0" w:color="auto"/>
            </w:tcBorders>
            <w:shd w:val="clear" w:color="000000" w:fill="FFFFFF"/>
            <w:vAlign w:val="center"/>
            <w:hideMark/>
          </w:tcPr>
          <w:p w14:paraId="3ED1B567" w14:textId="77777777" w:rsidR="00267114" w:rsidRPr="00267114" w:rsidRDefault="00267114" w:rsidP="00267114">
            <w:r w:rsidRPr="00267114">
              <w:rPr>
                <w:rFonts w:hint="eastAsia"/>
              </w:rPr>
              <w:t>易事</w:t>
            </w:r>
            <w:proofErr w:type="gramStart"/>
            <w:r w:rsidRPr="00267114">
              <w:rPr>
                <w:rFonts w:hint="eastAsia"/>
              </w:rPr>
              <w:t>特</w:t>
            </w:r>
            <w:proofErr w:type="gramEnd"/>
            <w:r w:rsidRPr="00267114">
              <w:rPr>
                <w:rFonts w:hint="eastAsia"/>
              </w:rPr>
              <w:t>集团股份有限公司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0E2903F7" w14:textId="77777777" w:rsidR="00267114" w:rsidRPr="00267114" w:rsidRDefault="00267114" w:rsidP="00267114">
            <w:r w:rsidRPr="00267114">
              <w:rPr>
                <w:rFonts w:hint="eastAsia"/>
              </w:rPr>
              <w:t xml:space="preserve">　</w:t>
            </w:r>
          </w:p>
        </w:tc>
      </w:tr>
      <w:tr w:rsidR="00267114" w:rsidRPr="00267114" w14:paraId="7318140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C395E2" w14:textId="77777777" w:rsidR="00267114" w:rsidRPr="00267114" w:rsidRDefault="00267114" w:rsidP="00267114">
            <w:r w:rsidRPr="00267114">
              <w:rPr>
                <w:rFonts w:hint="eastAsia"/>
              </w:rPr>
              <w:t>6</w:t>
            </w:r>
          </w:p>
        </w:tc>
        <w:tc>
          <w:tcPr>
            <w:tcW w:w="1960" w:type="dxa"/>
            <w:vMerge/>
            <w:tcBorders>
              <w:top w:val="nil"/>
              <w:left w:val="single" w:sz="4" w:space="0" w:color="auto"/>
              <w:bottom w:val="nil"/>
              <w:right w:val="single" w:sz="4" w:space="0" w:color="auto"/>
            </w:tcBorders>
            <w:vAlign w:val="center"/>
            <w:hideMark/>
          </w:tcPr>
          <w:p w14:paraId="2459ADDC"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1F6F9197" w14:textId="77777777" w:rsidR="00267114" w:rsidRPr="00267114" w:rsidRDefault="00267114" w:rsidP="00267114">
            <w:r w:rsidRPr="00267114">
              <w:rPr>
                <w:rFonts w:hint="eastAsia"/>
              </w:rPr>
              <w:t>台达集团—中达电通股份有限公司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16310EF9" w14:textId="77777777" w:rsidR="00267114" w:rsidRPr="00267114" w:rsidRDefault="00267114" w:rsidP="00267114">
            <w:r w:rsidRPr="00267114">
              <w:rPr>
                <w:rFonts w:hint="eastAsia"/>
              </w:rPr>
              <w:t xml:space="preserve">　</w:t>
            </w:r>
          </w:p>
        </w:tc>
      </w:tr>
      <w:tr w:rsidR="00267114" w:rsidRPr="00267114" w14:paraId="07306FB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C4A1B6" w14:textId="77777777" w:rsidR="00267114" w:rsidRPr="00267114" w:rsidRDefault="00267114" w:rsidP="00267114">
            <w:r w:rsidRPr="00267114">
              <w:rPr>
                <w:rFonts w:hint="eastAsia"/>
              </w:rPr>
              <w:t>1</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7CAF3C" w14:textId="77777777" w:rsidR="00267114" w:rsidRPr="00267114" w:rsidRDefault="00267114" w:rsidP="00267114">
            <w:r w:rsidRPr="00267114">
              <w:rPr>
                <w:rFonts w:hint="eastAsia"/>
              </w:rPr>
              <w:t>集散式逆变器</w:t>
            </w:r>
          </w:p>
        </w:tc>
        <w:tc>
          <w:tcPr>
            <w:tcW w:w="4205" w:type="dxa"/>
            <w:tcBorders>
              <w:top w:val="nil"/>
              <w:left w:val="nil"/>
              <w:bottom w:val="single" w:sz="4" w:space="0" w:color="auto"/>
              <w:right w:val="single" w:sz="4" w:space="0" w:color="auto"/>
            </w:tcBorders>
            <w:shd w:val="clear" w:color="auto" w:fill="auto"/>
            <w:noWrap/>
            <w:vAlign w:val="center"/>
            <w:hideMark/>
          </w:tcPr>
          <w:p w14:paraId="795B9531" w14:textId="77777777" w:rsidR="00267114" w:rsidRPr="00267114" w:rsidRDefault="00267114" w:rsidP="00267114">
            <w:r w:rsidRPr="00267114">
              <w:rPr>
                <w:rFonts w:hint="eastAsia"/>
              </w:rPr>
              <w:t>深圳禾望电气股份有限公司</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777781" w14:textId="77777777" w:rsidR="00267114" w:rsidRPr="00267114" w:rsidRDefault="00267114" w:rsidP="00267114">
            <w:r w:rsidRPr="00267114">
              <w:rPr>
                <w:rFonts w:hint="eastAsia"/>
              </w:rPr>
              <w:t>含汇流箱</w:t>
            </w:r>
          </w:p>
        </w:tc>
      </w:tr>
      <w:tr w:rsidR="00267114" w:rsidRPr="00267114" w14:paraId="3F1AE92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39E5B7" w14:textId="77777777" w:rsidR="00267114" w:rsidRPr="00267114" w:rsidRDefault="00267114" w:rsidP="00267114">
            <w:r w:rsidRPr="00267114">
              <w:rPr>
                <w:rFonts w:hint="eastAsia"/>
              </w:rPr>
              <w:t>2</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102E8675"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63E8FC56" w14:textId="77777777" w:rsidR="00267114" w:rsidRPr="00267114" w:rsidRDefault="00267114" w:rsidP="00267114">
            <w:r w:rsidRPr="00267114">
              <w:rPr>
                <w:rFonts w:hint="eastAsia"/>
              </w:rPr>
              <w:t>上能电气股份有限公司</w:t>
            </w:r>
          </w:p>
        </w:tc>
        <w:tc>
          <w:tcPr>
            <w:tcW w:w="1842" w:type="dxa"/>
            <w:vMerge/>
            <w:tcBorders>
              <w:top w:val="nil"/>
              <w:left w:val="single" w:sz="4" w:space="0" w:color="auto"/>
              <w:bottom w:val="single" w:sz="4" w:space="0" w:color="000000"/>
              <w:right w:val="single" w:sz="4" w:space="0" w:color="auto"/>
            </w:tcBorders>
            <w:vAlign w:val="center"/>
            <w:hideMark/>
          </w:tcPr>
          <w:p w14:paraId="7C25542B" w14:textId="77777777" w:rsidR="00267114" w:rsidRPr="00267114" w:rsidRDefault="00267114" w:rsidP="00267114"/>
        </w:tc>
      </w:tr>
      <w:tr w:rsidR="00267114" w:rsidRPr="00267114" w14:paraId="000200E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6FA755" w14:textId="77777777" w:rsidR="00267114" w:rsidRPr="00267114" w:rsidRDefault="00267114" w:rsidP="00267114">
            <w:r w:rsidRPr="00267114">
              <w:rPr>
                <w:rFonts w:hint="eastAsia"/>
              </w:rPr>
              <w:t>3</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04732EC4"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51D5C23C" w14:textId="77777777" w:rsidR="00267114" w:rsidRPr="00267114" w:rsidRDefault="00267114" w:rsidP="00267114">
            <w:r w:rsidRPr="00267114">
              <w:rPr>
                <w:rFonts w:hint="eastAsia"/>
              </w:rPr>
              <w:t>厦门科华恒盛股份有限公司</w:t>
            </w:r>
          </w:p>
        </w:tc>
        <w:tc>
          <w:tcPr>
            <w:tcW w:w="1842" w:type="dxa"/>
            <w:vMerge/>
            <w:tcBorders>
              <w:top w:val="nil"/>
              <w:left w:val="single" w:sz="4" w:space="0" w:color="auto"/>
              <w:bottom w:val="single" w:sz="4" w:space="0" w:color="000000"/>
              <w:right w:val="single" w:sz="4" w:space="0" w:color="auto"/>
            </w:tcBorders>
            <w:vAlign w:val="center"/>
            <w:hideMark/>
          </w:tcPr>
          <w:p w14:paraId="10895802" w14:textId="77777777" w:rsidR="00267114" w:rsidRPr="00267114" w:rsidRDefault="00267114" w:rsidP="00267114"/>
        </w:tc>
      </w:tr>
      <w:tr w:rsidR="00267114" w:rsidRPr="00267114" w14:paraId="3808A3F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E9258F" w14:textId="77777777" w:rsidR="00267114" w:rsidRPr="00267114" w:rsidRDefault="00267114" w:rsidP="00267114">
            <w:r w:rsidRPr="00267114">
              <w:rPr>
                <w:rFonts w:hint="eastAsia"/>
              </w:rPr>
              <w:t>4</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7652CD04"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619019FF" w14:textId="77777777" w:rsidR="00267114" w:rsidRPr="00267114" w:rsidRDefault="00267114" w:rsidP="00267114">
            <w:r w:rsidRPr="00267114">
              <w:rPr>
                <w:rFonts w:hint="eastAsia"/>
              </w:rPr>
              <w:t>中车电气技术</w:t>
            </w:r>
          </w:p>
        </w:tc>
        <w:tc>
          <w:tcPr>
            <w:tcW w:w="1842" w:type="dxa"/>
            <w:vMerge/>
            <w:tcBorders>
              <w:top w:val="nil"/>
              <w:left w:val="single" w:sz="4" w:space="0" w:color="auto"/>
              <w:bottom w:val="single" w:sz="4" w:space="0" w:color="000000"/>
              <w:right w:val="single" w:sz="4" w:space="0" w:color="auto"/>
            </w:tcBorders>
            <w:vAlign w:val="center"/>
            <w:hideMark/>
          </w:tcPr>
          <w:p w14:paraId="70423C1A" w14:textId="77777777" w:rsidR="00267114" w:rsidRPr="00267114" w:rsidRDefault="00267114" w:rsidP="00267114"/>
        </w:tc>
      </w:tr>
      <w:tr w:rsidR="00267114" w:rsidRPr="00267114" w14:paraId="43987FC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85F6A5" w14:textId="77777777" w:rsidR="00267114" w:rsidRPr="00267114" w:rsidRDefault="00267114" w:rsidP="00267114">
            <w:r w:rsidRPr="00267114">
              <w:rPr>
                <w:rFonts w:hint="eastAsia"/>
              </w:rPr>
              <w:t>1</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53E438" w14:textId="77777777" w:rsidR="00267114" w:rsidRPr="00267114" w:rsidRDefault="00267114" w:rsidP="00267114">
            <w:proofErr w:type="gramStart"/>
            <w:r w:rsidRPr="00267114">
              <w:rPr>
                <w:rFonts w:hint="eastAsia"/>
              </w:rPr>
              <w:t>组串式</w:t>
            </w:r>
            <w:proofErr w:type="gramEnd"/>
            <w:r w:rsidRPr="00267114">
              <w:rPr>
                <w:rFonts w:hint="eastAsia"/>
              </w:rPr>
              <w:t>逆变器</w:t>
            </w:r>
          </w:p>
        </w:tc>
        <w:tc>
          <w:tcPr>
            <w:tcW w:w="4205" w:type="dxa"/>
            <w:tcBorders>
              <w:top w:val="nil"/>
              <w:left w:val="nil"/>
              <w:bottom w:val="single" w:sz="4" w:space="0" w:color="auto"/>
              <w:right w:val="single" w:sz="4" w:space="0" w:color="auto"/>
            </w:tcBorders>
            <w:shd w:val="clear" w:color="auto" w:fill="auto"/>
            <w:noWrap/>
            <w:vAlign w:val="center"/>
            <w:hideMark/>
          </w:tcPr>
          <w:p w14:paraId="11670EBD" w14:textId="77777777" w:rsidR="00267114" w:rsidRPr="00267114" w:rsidRDefault="00267114" w:rsidP="00267114">
            <w:r w:rsidRPr="00267114">
              <w:rPr>
                <w:rFonts w:hint="eastAsia"/>
              </w:rPr>
              <w:t>易事</w:t>
            </w:r>
            <w:proofErr w:type="gramStart"/>
            <w:r w:rsidRPr="00267114">
              <w:rPr>
                <w:rFonts w:hint="eastAsia"/>
              </w:rPr>
              <w:t>特</w:t>
            </w:r>
            <w:proofErr w:type="gramEnd"/>
            <w:r w:rsidRPr="00267114">
              <w:rPr>
                <w:rFonts w:hint="eastAsia"/>
              </w:rPr>
              <w:t>集团股份有限公司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39AD2CB2" w14:textId="77777777" w:rsidR="00267114" w:rsidRPr="00267114" w:rsidRDefault="00267114" w:rsidP="00267114">
            <w:r w:rsidRPr="00267114">
              <w:rPr>
                <w:rFonts w:hint="eastAsia"/>
              </w:rPr>
              <w:t xml:space="preserve">　</w:t>
            </w:r>
          </w:p>
        </w:tc>
      </w:tr>
      <w:tr w:rsidR="00267114" w:rsidRPr="00267114" w14:paraId="37B019E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6BE531" w14:textId="77777777" w:rsidR="00267114" w:rsidRPr="00267114" w:rsidRDefault="00267114" w:rsidP="00267114">
            <w:r w:rsidRPr="00267114">
              <w:rPr>
                <w:rFonts w:hint="eastAsia"/>
              </w:rPr>
              <w:t>2</w:t>
            </w:r>
          </w:p>
        </w:tc>
        <w:tc>
          <w:tcPr>
            <w:tcW w:w="1960" w:type="dxa"/>
            <w:vMerge/>
            <w:tcBorders>
              <w:top w:val="nil"/>
              <w:left w:val="single" w:sz="4" w:space="0" w:color="auto"/>
              <w:bottom w:val="single" w:sz="4" w:space="0" w:color="000000"/>
              <w:right w:val="single" w:sz="4" w:space="0" w:color="auto"/>
            </w:tcBorders>
            <w:vAlign w:val="center"/>
            <w:hideMark/>
          </w:tcPr>
          <w:p w14:paraId="62445D18"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73B448D1" w14:textId="77777777" w:rsidR="00267114" w:rsidRPr="00267114" w:rsidRDefault="00267114" w:rsidP="00267114">
            <w:r w:rsidRPr="00267114">
              <w:rPr>
                <w:rFonts w:hint="eastAsia"/>
              </w:rPr>
              <w:t>江苏固德威电源股份有限公司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665A77BA" w14:textId="77777777" w:rsidR="00267114" w:rsidRPr="00267114" w:rsidRDefault="00267114" w:rsidP="00267114">
            <w:r w:rsidRPr="00267114">
              <w:rPr>
                <w:rFonts w:hint="eastAsia"/>
              </w:rPr>
              <w:t xml:space="preserve">　</w:t>
            </w:r>
          </w:p>
        </w:tc>
      </w:tr>
      <w:tr w:rsidR="00267114" w:rsidRPr="00267114" w14:paraId="411D6D5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DD7126" w14:textId="77777777" w:rsidR="00267114" w:rsidRPr="00267114" w:rsidRDefault="00267114" w:rsidP="00267114">
            <w:r w:rsidRPr="00267114">
              <w:rPr>
                <w:rFonts w:hint="eastAsia"/>
              </w:rPr>
              <w:t>3</w:t>
            </w:r>
          </w:p>
        </w:tc>
        <w:tc>
          <w:tcPr>
            <w:tcW w:w="1960" w:type="dxa"/>
            <w:vMerge/>
            <w:tcBorders>
              <w:top w:val="nil"/>
              <w:left w:val="single" w:sz="4" w:space="0" w:color="auto"/>
              <w:bottom w:val="single" w:sz="4" w:space="0" w:color="000000"/>
              <w:right w:val="single" w:sz="4" w:space="0" w:color="auto"/>
            </w:tcBorders>
            <w:vAlign w:val="center"/>
            <w:hideMark/>
          </w:tcPr>
          <w:p w14:paraId="3F4AC9A6"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3326AF1C" w14:textId="77777777" w:rsidR="00267114" w:rsidRPr="00267114" w:rsidRDefault="00267114" w:rsidP="00267114">
            <w:r w:rsidRPr="00267114">
              <w:rPr>
                <w:rFonts w:hint="eastAsia"/>
              </w:rPr>
              <w:t>台达集团—中达电通股份有限公司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6E189BC9" w14:textId="77777777" w:rsidR="00267114" w:rsidRPr="00267114" w:rsidRDefault="00267114" w:rsidP="00267114">
            <w:r w:rsidRPr="00267114">
              <w:rPr>
                <w:rFonts w:hint="eastAsia"/>
              </w:rPr>
              <w:t xml:space="preserve">　</w:t>
            </w:r>
          </w:p>
        </w:tc>
      </w:tr>
      <w:tr w:rsidR="00267114" w:rsidRPr="00267114" w14:paraId="4820904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7D402" w14:textId="77777777" w:rsidR="00267114" w:rsidRPr="00267114" w:rsidRDefault="00267114" w:rsidP="00267114">
            <w:r w:rsidRPr="00267114">
              <w:rPr>
                <w:rFonts w:hint="eastAsia"/>
              </w:rPr>
              <w:t>4</w:t>
            </w:r>
          </w:p>
        </w:tc>
        <w:tc>
          <w:tcPr>
            <w:tcW w:w="1960" w:type="dxa"/>
            <w:vMerge/>
            <w:tcBorders>
              <w:top w:val="nil"/>
              <w:left w:val="single" w:sz="4" w:space="0" w:color="auto"/>
              <w:bottom w:val="single" w:sz="4" w:space="0" w:color="000000"/>
              <w:right w:val="single" w:sz="4" w:space="0" w:color="auto"/>
            </w:tcBorders>
            <w:vAlign w:val="center"/>
            <w:hideMark/>
          </w:tcPr>
          <w:p w14:paraId="5E8D15CF"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658A922B" w14:textId="77777777" w:rsidR="00267114" w:rsidRPr="00267114" w:rsidRDefault="00267114" w:rsidP="00267114">
            <w:r w:rsidRPr="00267114">
              <w:rPr>
                <w:rFonts w:hint="eastAsia"/>
              </w:rPr>
              <w:t>华为</w:t>
            </w:r>
          </w:p>
        </w:tc>
        <w:tc>
          <w:tcPr>
            <w:tcW w:w="1842" w:type="dxa"/>
            <w:tcBorders>
              <w:top w:val="nil"/>
              <w:left w:val="nil"/>
              <w:bottom w:val="single" w:sz="4" w:space="0" w:color="auto"/>
              <w:right w:val="single" w:sz="4" w:space="0" w:color="auto"/>
            </w:tcBorders>
            <w:shd w:val="clear" w:color="auto" w:fill="auto"/>
            <w:noWrap/>
            <w:vAlign w:val="center"/>
            <w:hideMark/>
          </w:tcPr>
          <w:p w14:paraId="10167203" w14:textId="77777777" w:rsidR="00267114" w:rsidRPr="00267114" w:rsidRDefault="00267114" w:rsidP="00267114">
            <w:r w:rsidRPr="00267114">
              <w:rPr>
                <w:rFonts w:hint="eastAsia"/>
              </w:rPr>
              <w:t xml:space="preserve">　</w:t>
            </w:r>
          </w:p>
        </w:tc>
      </w:tr>
      <w:tr w:rsidR="00267114" w:rsidRPr="00267114" w14:paraId="7FA13B9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4B5CDE" w14:textId="77777777" w:rsidR="00267114" w:rsidRPr="00267114" w:rsidRDefault="00267114" w:rsidP="00267114">
            <w:r w:rsidRPr="00267114">
              <w:rPr>
                <w:rFonts w:hint="eastAsia"/>
              </w:rPr>
              <w:t>5</w:t>
            </w:r>
          </w:p>
        </w:tc>
        <w:tc>
          <w:tcPr>
            <w:tcW w:w="1960" w:type="dxa"/>
            <w:vMerge/>
            <w:tcBorders>
              <w:top w:val="nil"/>
              <w:left w:val="single" w:sz="4" w:space="0" w:color="auto"/>
              <w:bottom w:val="single" w:sz="4" w:space="0" w:color="000000"/>
              <w:right w:val="single" w:sz="4" w:space="0" w:color="auto"/>
            </w:tcBorders>
            <w:vAlign w:val="center"/>
            <w:hideMark/>
          </w:tcPr>
          <w:p w14:paraId="7A367428" w14:textId="77777777" w:rsidR="00267114" w:rsidRPr="00267114" w:rsidRDefault="00267114" w:rsidP="00267114"/>
        </w:tc>
        <w:tc>
          <w:tcPr>
            <w:tcW w:w="4205" w:type="dxa"/>
            <w:tcBorders>
              <w:top w:val="nil"/>
              <w:left w:val="nil"/>
              <w:bottom w:val="single" w:sz="4" w:space="0" w:color="auto"/>
              <w:right w:val="single" w:sz="4" w:space="0" w:color="auto"/>
            </w:tcBorders>
            <w:shd w:val="clear" w:color="000000" w:fill="FFFFFF"/>
            <w:vAlign w:val="center"/>
            <w:hideMark/>
          </w:tcPr>
          <w:p w14:paraId="161315A0" w14:textId="77777777" w:rsidR="00267114" w:rsidRPr="00267114" w:rsidRDefault="00267114" w:rsidP="00267114">
            <w:r w:rsidRPr="00267114">
              <w:rPr>
                <w:rFonts w:hint="eastAsia"/>
              </w:rPr>
              <w:t>阳光电源股份有限公司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75314E99" w14:textId="77777777" w:rsidR="00267114" w:rsidRPr="00267114" w:rsidRDefault="00267114" w:rsidP="00267114">
            <w:r w:rsidRPr="00267114">
              <w:rPr>
                <w:rFonts w:hint="eastAsia"/>
              </w:rPr>
              <w:t xml:space="preserve">　</w:t>
            </w:r>
          </w:p>
        </w:tc>
      </w:tr>
      <w:tr w:rsidR="00267114" w:rsidRPr="00267114" w14:paraId="4C10D43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78F5F0" w14:textId="77777777" w:rsidR="00267114" w:rsidRPr="00267114" w:rsidRDefault="00267114" w:rsidP="00267114">
            <w:r w:rsidRPr="00267114">
              <w:rPr>
                <w:rFonts w:hint="eastAsia"/>
              </w:rPr>
              <w:t>6</w:t>
            </w:r>
          </w:p>
        </w:tc>
        <w:tc>
          <w:tcPr>
            <w:tcW w:w="1960" w:type="dxa"/>
            <w:vMerge/>
            <w:tcBorders>
              <w:top w:val="nil"/>
              <w:left w:val="single" w:sz="4" w:space="0" w:color="auto"/>
              <w:bottom w:val="single" w:sz="4" w:space="0" w:color="000000"/>
              <w:right w:val="single" w:sz="4" w:space="0" w:color="auto"/>
            </w:tcBorders>
            <w:vAlign w:val="center"/>
            <w:hideMark/>
          </w:tcPr>
          <w:p w14:paraId="267FD46D"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11052414" w14:textId="77777777" w:rsidR="00267114" w:rsidRPr="00267114" w:rsidRDefault="00267114" w:rsidP="00267114">
            <w:r w:rsidRPr="00267114">
              <w:rPr>
                <w:rFonts w:hint="eastAsia"/>
              </w:rPr>
              <w:t>深圳古瑞瓦特新能源股份有限公司</w:t>
            </w:r>
          </w:p>
        </w:tc>
        <w:tc>
          <w:tcPr>
            <w:tcW w:w="1842" w:type="dxa"/>
            <w:tcBorders>
              <w:top w:val="nil"/>
              <w:left w:val="nil"/>
              <w:bottom w:val="single" w:sz="4" w:space="0" w:color="auto"/>
              <w:right w:val="single" w:sz="4" w:space="0" w:color="auto"/>
            </w:tcBorders>
            <w:shd w:val="clear" w:color="auto" w:fill="auto"/>
            <w:noWrap/>
            <w:vAlign w:val="center"/>
            <w:hideMark/>
          </w:tcPr>
          <w:p w14:paraId="0D45DBE0" w14:textId="77777777" w:rsidR="00267114" w:rsidRPr="00267114" w:rsidRDefault="00267114" w:rsidP="00267114">
            <w:r w:rsidRPr="00267114">
              <w:rPr>
                <w:rFonts w:hint="eastAsia"/>
              </w:rPr>
              <w:t xml:space="preserve">　</w:t>
            </w:r>
          </w:p>
        </w:tc>
      </w:tr>
      <w:tr w:rsidR="00267114" w:rsidRPr="00267114" w14:paraId="66B25C3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AA8339" w14:textId="77777777" w:rsidR="00267114" w:rsidRPr="00267114" w:rsidRDefault="00267114" w:rsidP="00267114">
            <w:r w:rsidRPr="00267114">
              <w:rPr>
                <w:rFonts w:hint="eastAsia"/>
              </w:rPr>
              <w:t>1</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78E67D" w14:textId="77777777" w:rsidR="00267114" w:rsidRPr="00267114" w:rsidRDefault="00267114" w:rsidP="00267114">
            <w:r w:rsidRPr="00267114">
              <w:rPr>
                <w:rFonts w:hint="eastAsia"/>
              </w:rPr>
              <w:t>直流断路器</w:t>
            </w:r>
          </w:p>
        </w:tc>
        <w:tc>
          <w:tcPr>
            <w:tcW w:w="4205" w:type="dxa"/>
            <w:tcBorders>
              <w:top w:val="nil"/>
              <w:left w:val="nil"/>
              <w:bottom w:val="single" w:sz="4" w:space="0" w:color="auto"/>
              <w:right w:val="single" w:sz="4" w:space="0" w:color="auto"/>
            </w:tcBorders>
            <w:shd w:val="clear" w:color="auto" w:fill="auto"/>
            <w:noWrap/>
            <w:vAlign w:val="center"/>
            <w:hideMark/>
          </w:tcPr>
          <w:p w14:paraId="5D2F3FDF" w14:textId="77777777" w:rsidR="00267114" w:rsidRPr="00267114" w:rsidRDefault="00267114" w:rsidP="00267114">
            <w:r w:rsidRPr="00267114">
              <w:rPr>
                <w:rFonts w:hint="eastAsia"/>
              </w:rPr>
              <w:t>北京人民电器</w:t>
            </w:r>
          </w:p>
        </w:tc>
        <w:tc>
          <w:tcPr>
            <w:tcW w:w="1842" w:type="dxa"/>
            <w:tcBorders>
              <w:top w:val="nil"/>
              <w:left w:val="nil"/>
              <w:bottom w:val="single" w:sz="4" w:space="0" w:color="auto"/>
              <w:right w:val="single" w:sz="4" w:space="0" w:color="auto"/>
            </w:tcBorders>
            <w:shd w:val="clear" w:color="auto" w:fill="auto"/>
            <w:noWrap/>
            <w:vAlign w:val="center"/>
            <w:hideMark/>
          </w:tcPr>
          <w:p w14:paraId="78B22E97" w14:textId="77777777" w:rsidR="00267114" w:rsidRPr="00267114" w:rsidRDefault="00267114" w:rsidP="00267114">
            <w:r w:rsidRPr="00267114">
              <w:rPr>
                <w:rFonts w:hint="eastAsia"/>
              </w:rPr>
              <w:t xml:space="preserve">　</w:t>
            </w:r>
          </w:p>
        </w:tc>
      </w:tr>
      <w:tr w:rsidR="00267114" w:rsidRPr="00267114" w14:paraId="67279A6F"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0332" w14:textId="77777777" w:rsidR="00267114" w:rsidRPr="00267114" w:rsidRDefault="00267114" w:rsidP="00267114">
            <w:r w:rsidRPr="00267114">
              <w:rPr>
                <w:rFonts w:hint="eastAsia"/>
              </w:rPr>
              <w:t>2</w:t>
            </w:r>
          </w:p>
        </w:tc>
        <w:tc>
          <w:tcPr>
            <w:tcW w:w="1960" w:type="dxa"/>
            <w:vMerge/>
            <w:tcBorders>
              <w:top w:val="nil"/>
              <w:left w:val="single" w:sz="4" w:space="0" w:color="auto"/>
              <w:bottom w:val="single" w:sz="4" w:space="0" w:color="000000"/>
              <w:right w:val="single" w:sz="4" w:space="0" w:color="auto"/>
            </w:tcBorders>
            <w:vAlign w:val="center"/>
            <w:hideMark/>
          </w:tcPr>
          <w:p w14:paraId="1A4C851C"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049B44E3" w14:textId="77777777" w:rsidR="00267114" w:rsidRPr="00267114" w:rsidRDefault="00267114" w:rsidP="00267114">
            <w:r w:rsidRPr="00267114">
              <w:rPr>
                <w:rFonts w:hint="eastAsia"/>
              </w:rPr>
              <w:t>江苏大全</w:t>
            </w:r>
            <w:proofErr w:type="gramStart"/>
            <w:r w:rsidRPr="00267114">
              <w:rPr>
                <w:rFonts w:hint="eastAsia"/>
              </w:rPr>
              <w:t>凯</w:t>
            </w:r>
            <w:proofErr w:type="gramEnd"/>
            <w:r w:rsidRPr="00267114">
              <w:rPr>
                <w:rFonts w:hint="eastAsia"/>
              </w:rPr>
              <w:t>帆</w:t>
            </w:r>
          </w:p>
        </w:tc>
        <w:tc>
          <w:tcPr>
            <w:tcW w:w="1842" w:type="dxa"/>
            <w:tcBorders>
              <w:top w:val="nil"/>
              <w:left w:val="nil"/>
              <w:bottom w:val="single" w:sz="4" w:space="0" w:color="auto"/>
              <w:right w:val="single" w:sz="4" w:space="0" w:color="auto"/>
            </w:tcBorders>
            <w:shd w:val="clear" w:color="auto" w:fill="auto"/>
            <w:noWrap/>
            <w:vAlign w:val="center"/>
            <w:hideMark/>
          </w:tcPr>
          <w:p w14:paraId="53AE7767" w14:textId="77777777" w:rsidR="00267114" w:rsidRPr="00267114" w:rsidRDefault="00267114" w:rsidP="00267114">
            <w:r w:rsidRPr="00267114">
              <w:rPr>
                <w:rFonts w:hint="eastAsia"/>
              </w:rPr>
              <w:t xml:space="preserve">　</w:t>
            </w:r>
          </w:p>
        </w:tc>
      </w:tr>
      <w:tr w:rsidR="00267114" w:rsidRPr="00267114" w14:paraId="2D74842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5C835D" w14:textId="77777777" w:rsidR="00267114" w:rsidRPr="00267114" w:rsidRDefault="00267114" w:rsidP="00267114">
            <w:r w:rsidRPr="00267114">
              <w:rPr>
                <w:rFonts w:hint="eastAsia"/>
              </w:rPr>
              <w:t>3</w:t>
            </w:r>
          </w:p>
        </w:tc>
        <w:tc>
          <w:tcPr>
            <w:tcW w:w="1960" w:type="dxa"/>
            <w:vMerge/>
            <w:tcBorders>
              <w:top w:val="nil"/>
              <w:left w:val="single" w:sz="4" w:space="0" w:color="auto"/>
              <w:bottom w:val="single" w:sz="4" w:space="0" w:color="000000"/>
              <w:right w:val="single" w:sz="4" w:space="0" w:color="auto"/>
            </w:tcBorders>
            <w:vAlign w:val="center"/>
            <w:hideMark/>
          </w:tcPr>
          <w:p w14:paraId="79288E54"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23E91CFC" w14:textId="77777777" w:rsidR="00267114" w:rsidRPr="00267114" w:rsidRDefault="00267114" w:rsidP="00267114">
            <w:r w:rsidRPr="00267114">
              <w:rPr>
                <w:rFonts w:hint="eastAsia"/>
              </w:rPr>
              <w:t>常熟开关</w:t>
            </w:r>
          </w:p>
        </w:tc>
        <w:tc>
          <w:tcPr>
            <w:tcW w:w="1842" w:type="dxa"/>
            <w:tcBorders>
              <w:top w:val="nil"/>
              <w:left w:val="nil"/>
              <w:bottom w:val="single" w:sz="4" w:space="0" w:color="auto"/>
              <w:right w:val="single" w:sz="4" w:space="0" w:color="auto"/>
            </w:tcBorders>
            <w:shd w:val="clear" w:color="auto" w:fill="auto"/>
            <w:noWrap/>
            <w:vAlign w:val="center"/>
            <w:hideMark/>
          </w:tcPr>
          <w:p w14:paraId="4109BBC0" w14:textId="77777777" w:rsidR="00267114" w:rsidRPr="00267114" w:rsidRDefault="00267114" w:rsidP="00267114">
            <w:r w:rsidRPr="00267114">
              <w:rPr>
                <w:rFonts w:hint="eastAsia"/>
              </w:rPr>
              <w:t xml:space="preserve">　</w:t>
            </w:r>
          </w:p>
        </w:tc>
      </w:tr>
      <w:tr w:rsidR="00267114" w:rsidRPr="00267114" w14:paraId="7D1686C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FF7A80" w14:textId="77777777" w:rsidR="00267114" w:rsidRPr="00267114" w:rsidRDefault="00267114" w:rsidP="00267114">
            <w:r w:rsidRPr="00267114">
              <w:rPr>
                <w:rFonts w:hint="eastAsia"/>
              </w:rPr>
              <w:t>4</w:t>
            </w:r>
          </w:p>
        </w:tc>
        <w:tc>
          <w:tcPr>
            <w:tcW w:w="1960" w:type="dxa"/>
            <w:vMerge/>
            <w:tcBorders>
              <w:top w:val="nil"/>
              <w:left w:val="single" w:sz="4" w:space="0" w:color="auto"/>
              <w:bottom w:val="single" w:sz="4" w:space="0" w:color="000000"/>
              <w:right w:val="single" w:sz="4" w:space="0" w:color="auto"/>
            </w:tcBorders>
            <w:vAlign w:val="center"/>
            <w:hideMark/>
          </w:tcPr>
          <w:p w14:paraId="090B7DA2"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18DF705E" w14:textId="77777777" w:rsidR="00267114" w:rsidRPr="00267114" w:rsidRDefault="00267114" w:rsidP="00267114">
            <w:r w:rsidRPr="00267114">
              <w:rPr>
                <w:rFonts w:hint="eastAsia"/>
              </w:rPr>
              <w:t>施耐德</w:t>
            </w:r>
          </w:p>
        </w:tc>
        <w:tc>
          <w:tcPr>
            <w:tcW w:w="1842" w:type="dxa"/>
            <w:tcBorders>
              <w:top w:val="nil"/>
              <w:left w:val="nil"/>
              <w:bottom w:val="single" w:sz="4" w:space="0" w:color="auto"/>
              <w:right w:val="single" w:sz="4" w:space="0" w:color="auto"/>
            </w:tcBorders>
            <w:shd w:val="clear" w:color="auto" w:fill="auto"/>
            <w:noWrap/>
            <w:vAlign w:val="center"/>
            <w:hideMark/>
          </w:tcPr>
          <w:p w14:paraId="4EE688AF" w14:textId="77777777" w:rsidR="00267114" w:rsidRPr="00267114" w:rsidRDefault="00267114" w:rsidP="00267114">
            <w:r w:rsidRPr="00267114">
              <w:rPr>
                <w:rFonts w:hint="eastAsia"/>
              </w:rPr>
              <w:t xml:space="preserve">　</w:t>
            </w:r>
          </w:p>
        </w:tc>
      </w:tr>
      <w:tr w:rsidR="00267114" w:rsidRPr="00267114" w14:paraId="7D2A686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3E4F85" w14:textId="77777777" w:rsidR="00267114" w:rsidRPr="00267114" w:rsidRDefault="00267114" w:rsidP="00267114">
            <w:r w:rsidRPr="00267114">
              <w:rPr>
                <w:rFonts w:hint="eastAsia"/>
              </w:rPr>
              <w:t>5</w:t>
            </w:r>
          </w:p>
        </w:tc>
        <w:tc>
          <w:tcPr>
            <w:tcW w:w="1960" w:type="dxa"/>
            <w:vMerge/>
            <w:tcBorders>
              <w:top w:val="nil"/>
              <w:left w:val="single" w:sz="4" w:space="0" w:color="auto"/>
              <w:bottom w:val="single" w:sz="4" w:space="0" w:color="000000"/>
              <w:right w:val="single" w:sz="4" w:space="0" w:color="auto"/>
            </w:tcBorders>
            <w:vAlign w:val="center"/>
            <w:hideMark/>
          </w:tcPr>
          <w:p w14:paraId="457D94A2"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7DBBD33B" w14:textId="77777777" w:rsidR="00267114" w:rsidRPr="00267114" w:rsidRDefault="00267114" w:rsidP="00267114">
            <w:r w:rsidRPr="00267114">
              <w:rPr>
                <w:rFonts w:hint="eastAsia"/>
              </w:rPr>
              <w:t>ABB</w:t>
            </w:r>
          </w:p>
        </w:tc>
        <w:tc>
          <w:tcPr>
            <w:tcW w:w="1842" w:type="dxa"/>
            <w:tcBorders>
              <w:top w:val="nil"/>
              <w:left w:val="nil"/>
              <w:bottom w:val="single" w:sz="4" w:space="0" w:color="auto"/>
              <w:right w:val="single" w:sz="4" w:space="0" w:color="auto"/>
            </w:tcBorders>
            <w:shd w:val="clear" w:color="auto" w:fill="auto"/>
            <w:noWrap/>
            <w:vAlign w:val="center"/>
            <w:hideMark/>
          </w:tcPr>
          <w:p w14:paraId="29A36A1B" w14:textId="77777777" w:rsidR="00267114" w:rsidRPr="00267114" w:rsidRDefault="00267114" w:rsidP="00267114">
            <w:r w:rsidRPr="00267114">
              <w:rPr>
                <w:rFonts w:hint="eastAsia"/>
              </w:rPr>
              <w:t xml:space="preserve">　</w:t>
            </w:r>
          </w:p>
        </w:tc>
      </w:tr>
      <w:tr w:rsidR="00267114" w:rsidRPr="00267114" w14:paraId="4E8E6EC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F3DBAF" w14:textId="77777777" w:rsidR="00267114" w:rsidRPr="00267114" w:rsidRDefault="00267114" w:rsidP="00267114">
            <w:r w:rsidRPr="00267114">
              <w:rPr>
                <w:rFonts w:hint="eastAsia"/>
              </w:rPr>
              <w:lastRenderedPageBreak/>
              <w:t>1</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3F9F1E" w14:textId="77777777" w:rsidR="00267114" w:rsidRPr="00267114" w:rsidRDefault="00267114" w:rsidP="00267114">
            <w:r w:rsidRPr="00267114">
              <w:rPr>
                <w:rFonts w:hint="eastAsia"/>
              </w:rPr>
              <w:t>直流防雷器</w:t>
            </w:r>
          </w:p>
        </w:tc>
        <w:tc>
          <w:tcPr>
            <w:tcW w:w="4205" w:type="dxa"/>
            <w:tcBorders>
              <w:top w:val="nil"/>
              <w:left w:val="nil"/>
              <w:bottom w:val="single" w:sz="4" w:space="0" w:color="auto"/>
              <w:right w:val="single" w:sz="4" w:space="0" w:color="auto"/>
            </w:tcBorders>
            <w:shd w:val="clear" w:color="auto" w:fill="auto"/>
            <w:noWrap/>
            <w:vAlign w:val="center"/>
            <w:hideMark/>
          </w:tcPr>
          <w:p w14:paraId="3FC813DF" w14:textId="77777777" w:rsidR="00267114" w:rsidRPr="00267114" w:rsidRDefault="00267114" w:rsidP="00267114">
            <w:r w:rsidRPr="00267114">
              <w:rPr>
                <w:rFonts w:hint="eastAsia"/>
              </w:rPr>
              <w:t>北京同为</w:t>
            </w:r>
          </w:p>
        </w:tc>
        <w:tc>
          <w:tcPr>
            <w:tcW w:w="1842" w:type="dxa"/>
            <w:tcBorders>
              <w:top w:val="nil"/>
              <w:left w:val="nil"/>
              <w:bottom w:val="single" w:sz="4" w:space="0" w:color="auto"/>
              <w:right w:val="single" w:sz="4" w:space="0" w:color="auto"/>
            </w:tcBorders>
            <w:shd w:val="clear" w:color="auto" w:fill="auto"/>
            <w:noWrap/>
            <w:vAlign w:val="center"/>
            <w:hideMark/>
          </w:tcPr>
          <w:p w14:paraId="79AF20E8" w14:textId="77777777" w:rsidR="00267114" w:rsidRPr="00267114" w:rsidRDefault="00267114" w:rsidP="00267114">
            <w:r w:rsidRPr="00267114">
              <w:rPr>
                <w:rFonts w:hint="eastAsia"/>
              </w:rPr>
              <w:t xml:space="preserve">　</w:t>
            </w:r>
          </w:p>
        </w:tc>
      </w:tr>
      <w:tr w:rsidR="00267114" w:rsidRPr="00267114" w14:paraId="2FFBD9F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3B8900" w14:textId="77777777" w:rsidR="00267114" w:rsidRPr="00267114" w:rsidRDefault="00267114" w:rsidP="00267114">
            <w:r w:rsidRPr="00267114">
              <w:rPr>
                <w:rFonts w:hint="eastAsia"/>
              </w:rPr>
              <w:t>2</w:t>
            </w:r>
          </w:p>
        </w:tc>
        <w:tc>
          <w:tcPr>
            <w:tcW w:w="1960" w:type="dxa"/>
            <w:vMerge/>
            <w:tcBorders>
              <w:top w:val="nil"/>
              <w:left w:val="single" w:sz="4" w:space="0" w:color="auto"/>
              <w:bottom w:val="single" w:sz="4" w:space="0" w:color="000000"/>
              <w:right w:val="single" w:sz="4" w:space="0" w:color="auto"/>
            </w:tcBorders>
            <w:vAlign w:val="center"/>
            <w:hideMark/>
          </w:tcPr>
          <w:p w14:paraId="0C03A942"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0380FDCE" w14:textId="77777777" w:rsidR="00267114" w:rsidRPr="00267114" w:rsidRDefault="00267114" w:rsidP="00267114">
            <w:proofErr w:type="gramStart"/>
            <w:r w:rsidRPr="00267114">
              <w:rPr>
                <w:rFonts w:hint="eastAsia"/>
              </w:rPr>
              <w:t>上海雷迅</w:t>
            </w:r>
            <w:proofErr w:type="gramEnd"/>
          </w:p>
        </w:tc>
        <w:tc>
          <w:tcPr>
            <w:tcW w:w="1842" w:type="dxa"/>
            <w:tcBorders>
              <w:top w:val="nil"/>
              <w:left w:val="nil"/>
              <w:bottom w:val="single" w:sz="4" w:space="0" w:color="auto"/>
              <w:right w:val="single" w:sz="4" w:space="0" w:color="auto"/>
            </w:tcBorders>
            <w:shd w:val="clear" w:color="auto" w:fill="auto"/>
            <w:noWrap/>
            <w:vAlign w:val="center"/>
            <w:hideMark/>
          </w:tcPr>
          <w:p w14:paraId="06957D7D" w14:textId="77777777" w:rsidR="00267114" w:rsidRPr="00267114" w:rsidRDefault="00267114" w:rsidP="00267114">
            <w:r w:rsidRPr="00267114">
              <w:rPr>
                <w:rFonts w:hint="eastAsia"/>
              </w:rPr>
              <w:t xml:space="preserve">　</w:t>
            </w:r>
          </w:p>
        </w:tc>
      </w:tr>
      <w:tr w:rsidR="00267114" w:rsidRPr="00267114" w14:paraId="74CD588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E66D83" w14:textId="77777777" w:rsidR="00267114" w:rsidRPr="00267114" w:rsidRDefault="00267114" w:rsidP="00267114">
            <w:r w:rsidRPr="00267114">
              <w:rPr>
                <w:rFonts w:hint="eastAsia"/>
              </w:rPr>
              <w:t>3</w:t>
            </w:r>
          </w:p>
        </w:tc>
        <w:tc>
          <w:tcPr>
            <w:tcW w:w="1960" w:type="dxa"/>
            <w:vMerge/>
            <w:tcBorders>
              <w:top w:val="nil"/>
              <w:left w:val="single" w:sz="4" w:space="0" w:color="auto"/>
              <w:bottom w:val="single" w:sz="4" w:space="0" w:color="000000"/>
              <w:right w:val="single" w:sz="4" w:space="0" w:color="auto"/>
            </w:tcBorders>
            <w:vAlign w:val="center"/>
            <w:hideMark/>
          </w:tcPr>
          <w:p w14:paraId="02043A0C"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773390C8" w14:textId="77777777" w:rsidR="00267114" w:rsidRPr="00267114" w:rsidRDefault="00267114" w:rsidP="00267114">
            <w:r w:rsidRPr="00267114">
              <w:rPr>
                <w:rFonts w:hint="eastAsia"/>
              </w:rPr>
              <w:t>安徽金力</w:t>
            </w:r>
          </w:p>
        </w:tc>
        <w:tc>
          <w:tcPr>
            <w:tcW w:w="1842" w:type="dxa"/>
            <w:tcBorders>
              <w:top w:val="nil"/>
              <w:left w:val="nil"/>
              <w:bottom w:val="single" w:sz="4" w:space="0" w:color="auto"/>
              <w:right w:val="single" w:sz="4" w:space="0" w:color="auto"/>
            </w:tcBorders>
            <w:shd w:val="clear" w:color="auto" w:fill="auto"/>
            <w:noWrap/>
            <w:vAlign w:val="center"/>
            <w:hideMark/>
          </w:tcPr>
          <w:p w14:paraId="1046523B" w14:textId="77777777" w:rsidR="00267114" w:rsidRPr="00267114" w:rsidRDefault="00267114" w:rsidP="00267114">
            <w:r w:rsidRPr="00267114">
              <w:rPr>
                <w:rFonts w:hint="eastAsia"/>
              </w:rPr>
              <w:t xml:space="preserve">　</w:t>
            </w:r>
          </w:p>
        </w:tc>
      </w:tr>
      <w:tr w:rsidR="00267114" w:rsidRPr="00267114" w14:paraId="42F1D8A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C93A1D" w14:textId="77777777" w:rsidR="00267114" w:rsidRPr="00267114" w:rsidRDefault="00267114" w:rsidP="00267114">
            <w:r w:rsidRPr="00267114">
              <w:rPr>
                <w:rFonts w:hint="eastAsia"/>
              </w:rPr>
              <w:t>4</w:t>
            </w:r>
          </w:p>
        </w:tc>
        <w:tc>
          <w:tcPr>
            <w:tcW w:w="1960" w:type="dxa"/>
            <w:vMerge/>
            <w:tcBorders>
              <w:top w:val="nil"/>
              <w:left w:val="single" w:sz="4" w:space="0" w:color="auto"/>
              <w:bottom w:val="single" w:sz="4" w:space="0" w:color="000000"/>
              <w:right w:val="single" w:sz="4" w:space="0" w:color="auto"/>
            </w:tcBorders>
            <w:vAlign w:val="center"/>
            <w:hideMark/>
          </w:tcPr>
          <w:p w14:paraId="36C717B8"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0EE5B5A1" w14:textId="77777777" w:rsidR="00267114" w:rsidRPr="00267114" w:rsidRDefault="00267114" w:rsidP="00267114">
            <w:r w:rsidRPr="00267114">
              <w:rPr>
                <w:rFonts w:hint="eastAsia"/>
              </w:rPr>
              <w:t>德国盾</w:t>
            </w:r>
          </w:p>
        </w:tc>
        <w:tc>
          <w:tcPr>
            <w:tcW w:w="1842" w:type="dxa"/>
            <w:tcBorders>
              <w:top w:val="nil"/>
              <w:left w:val="nil"/>
              <w:bottom w:val="single" w:sz="4" w:space="0" w:color="auto"/>
              <w:right w:val="single" w:sz="4" w:space="0" w:color="auto"/>
            </w:tcBorders>
            <w:shd w:val="clear" w:color="auto" w:fill="auto"/>
            <w:noWrap/>
            <w:vAlign w:val="center"/>
            <w:hideMark/>
          </w:tcPr>
          <w:p w14:paraId="1D75956B" w14:textId="77777777" w:rsidR="00267114" w:rsidRPr="00267114" w:rsidRDefault="00267114" w:rsidP="00267114">
            <w:r w:rsidRPr="00267114">
              <w:rPr>
                <w:rFonts w:hint="eastAsia"/>
              </w:rPr>
              <w:t xml:space="preserve">　</w:t>
            </w:r>
          </w:p>
        </w:tc>
      </w:tr>
      <w:tr w:rsidR="00267114" w:rsidRPr="00267114" w14:paraId="3026C54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05927" w14:textId="77777777" w:rsidR="00267114" w:rsidRPr="00267114" w:rsidRDefault="00267114" w:rsidP="00267114">
            <w:r w:rsidRPr="00267114">
              <w:rPr>
                <w:rFonts w:hint="eastAsia"/>
              </w:rPr>
              <w:t>5</w:t>
            </w:r>
          </w:p>
        </w:tc>
        <w:tc>
          <w:tcPr>
            <w:tcW w:w="1960" w:type="dxa"/>
            <w:vMerge/>
            <w:tcBorders>
              <w:top w:val="nil"/>
              <w:left w:val="single" w:sz="4" w:space="0" w:color="auto"/>
              <w:bottom w:val="single" w:sz="4" w:space="0" w:color="000000"/>
              <w:right w:val="single" w:sz="4" w:space="0" w:color="auto"/>
            </w:tcBorders>
            <w:vAlign w:val="center"/>
            <w:hideMark/>
          </w:tcPr>
          <w:p w14:paraId="3538FDA4"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66675990" w14:textId="77777777" w:rsidR="00267114" w:rsidRPr="00267114" w:rsidRDefault="00267114" w:rsidP="00267114">
            <w:r w:rsidRPr="00267114">
              <w:rPr>
                <w:rFonts w:hint="eastAsia"/>
              </w:rPr>
              <w:t>德国菲尼克斯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25E3D31D" w14:textId="77777777" w:rsidR="00267114" w:rsidRPr="00267114" w:rsidRDefault="00267114" w:rsidP="00267114">
            <w:r w:rsidRPr="00267114">
              <w:rPr>
                <w:rFonts w:hint="eastAsia"/>
              </w:rPr>
              <w:t xml:space="preserve">　</w:t>
            </w:r>
          </w:p>
        </w:tc>
      </w:tr>
      <w:tr w:rsidR="00267114" w:rsidRPr="00267114" w14:paraId="4D27A7F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6BAC34" w14:textId="77777777" w:rsidR="00267114" w:rsidRPr="00267114" w:rsidRDefault="00267114" w:rsidP="00267114">
            <w:r w:rsidRPr="00267114">
              <w:rPr>
                <w:rFonts w:hint="eastAsia"/>
              </w:rPr>
              <w:t>1</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BA3E8C" w14:textId="77777777" w:rsidR="00267114" w:rsidRPr="00267114" w:rsidRDefault="00267114" w:rsidP="00267114">
            <w:r w:rsidRPr="00267114">
              <w:rPr>
                <w:rFonts w:hint="eastAsia"/>
              </w:rPr>
              <w:t>交流断路器</w:t>
            </w:r>
          </w:p>
        </w:tc>
        <w:tc>
          <w:tcPr>
            <w:tcW w:w="4205" w:type="dxa"/>
            <w:tcBorders>
              <w:top w:val="nil"/>
              <w:left w:val="nil"/>
              <w:bottom w:val="single" w:sz="4" w:space="0" w:color="auto"/>
              <w:right w:val="single" w:sz="4" w:space="0" w:color="auto"/>
            </w:tcBorders>
            <w:shd w:val="clear" w:color="auto" w:fill="auto"/>
            <w:noWrap/>
            <w:vAlign w:val="center"/>
            <w:hideMark/>
          </w:tcPr>
          <w:p w14:paraId="56FE8422" w14:textId="77777777" w:rsidR="00267114" w:rsidRPr="00267114" w:rsidRDefault="00267114" w:rsidP="00267114">
            <w:r w:rsidRPr="00267114">
              <w:rPr>
                <w:rFonts w:hint="eastAsia"/>
              </w:rPr>
              <w:t>上海人民电器（上联品牌）</w:t>
            </w:r>
          </w:p>
        </w:tc>
        <w:tc>
          <w:tcPr>
            <w:tcW w:w="1842" w:type="dxa"/>
            <w:tcBorders>
              <w:top w:val="nil"/>
              <w:left w:val="nil"/>
              <w:bottom w:val="single" w:sz="4" w:space="0" w:color="auto"/>
              <w:right w:val="single" w:sz="4" w:space="0" w:color="auto"/>
            </w:tcBorders>
            <w:shd w:val="clear" w:color="auto" w:fill="auto"/>
            <w:noWrap/>
            <w:vAlign w:val="center"/>
            <w:hideMark/>
          </w:tcPr>
          <w:p w14:paraId="7D1FEF2E" w14:textId="77777777" w:rsidR="00267114" w:rsidRPr="00267114" w:rsidRDefault="00267114" w:rsidP="00267114">
            <w:r w:rsidRPr="00267114">
              <w:rPr>
                <w:rFonts w:hint="eastAsia"/>
              </w:rPr>
              <w:t xml:space="preserve">　</w:t>
            </w:r>
          </w:p>
        </w:tc>
      </w:tr>
      <w:tr w:rsidR="00267114" w:rsidRPr="00267114" w14:paraId="3169144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631961" w14:textId="77777777" w:rsidR="00267114" w:rsidRPr="00267114" w:rsidRDefault="00267114" w:rsidP="00267114">
            <w:r w:rsidRPr="00267114">
              <w:rPr>
                <w:rFonts w:hint="eastAsia"/>
              </w:rPr>
              <w:t>2</w:t>
            </w:r>
          </w:p>
        </w:tc>
        <w:tc>
          <w:tcPr>
            <w:tcW w:w="1960" w:type="dxa"/>
            <w:vMerge/>
            <w:tcBorders>
              <w:top w:val="nil"/>
              <w:left w:val="single" w:sz="4" w:space="0" w:color="auto"/>
              <w:bottom w:val="single" w:sz="4" w:space="0" w:color="000000"/>
              <w:right w:val="single" w:sz="4" w:space="0" w:color="auto"/>
            </w:tcBorders>
            <w:vAlign w:val="center"/>
            <w:hideMark/>
          </w:tcPr>
          <w:p w14:paraId="45D15AA1"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0B8EBBC4" w14:textId="77777777" w:rsidR="00267114" w:rsidRPr="00267114" w:rsidRDefault="00267114" w:rsidP="00267114">
            <w:r w:rsidRPr="00267114">
              <w:rPr>
                <w:rFonts w:hint="eastAsia"/>
              </w:rPr>
              <w:t>江苏大全</w:t>
            </w:r>
            <w:proofErr w:type="gramStart"/>
            <w:r w:rsidRPr="00267114">
              <w:rPr>
                <w:rFonts w:hint="eastAsia"/>
              </w:rPr>
              <w:t>凯</w:t>
            </w:r>
            <w:proofErr w:type="gramEnd"/>
            <w:r w:rsidRPr="00267114">
              <w:rPr>
                <w:rFonts w:hint="eastAsia"/>
              </w:rPr>
              <w:t>帆</w:t>
            </w:r>
          </w:p>
        </w:tc>
        <w:tc>
          <w:tcPr>
            <w:tcW w:w="1842" w:type="dxa"/>
            <w:tcBorders>
              <w:top w:val="nil"/>
              <w:left w:val="nil"/>
              <w:bottom w:val="single" w:sz="4" w:space="0" w:color="auto"/>
              <w:right w:val="single" w:sz="4" w:space="0" w:color="auto"/>
            </w:tcBorders>
            <w:shd w:val="clear" w:color="auto" w:fill="auto"/>
            <w:noWrap/>
            <w:vAlign w:val="center"/>
            <w:hideMark/>
          </w:tcPr>
          <w:p w14:paraId="7DC6098B" w14:textId="77777777" w:rsidR="00267114" w:rsidRPr="00267114" w:rsidRDefault="00267114" w:rsidP="00267114">
            <w:r w:rsidRPr="00267114">
              <w:rPr>
                <w:rFonts w:hint="eastAsia"/>
              </w:rPr>
              <w:t xml:space="preserve">　</w:t>
            </w:r>
          </w:p>
        </w:tc>
      </w:tr>
      <w:tr w:rsidR="00267114" w:rsidRPr="00267114" w14:paraId="5F1039D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3CC316" w14:textId="77777777" w:rsidR="00267114" w:rsidRPr="00267114" w:rsidRDefault="00267114" w:rsidP="00267114">
            <w:r w:rsidRPr="00267114">
              <w:rPr>
                <w:rFonts w:hint="eastAsia"/>
              </w:rPr>
              <w:t>3</w:t>
            </w:r>
          </w:p>
        </w:tc>
        <w:tc>
          <w:tcPr>
            <w:tcW w:w="1960" w:type="dxa"/>
            <w:vMerge/>
            <w:tcBorders>
              <w:top w:val="nil"/>
              <w:left w:val="single" w:sz="4" w:space="0" w:color="auto"/>
              <w:bottom w:val="single" w:sz="4" w:space="0" w:color="000000"/>
              <w:right w:val="single" w:sz="4" w:space="0" w:color="auto"/>
            </w:tcBorders>
            <w:vAlign w:val="center"/>
            <w:hideMark/>
          </w:tcPr>
          <w:p w14:paraId="6114F928"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7CA76F62" w14:textId="77777777" w:rsidR="00267114" w:rsidRPr="00267114" w:rsidRDefault="00267114" w:rsidP="00267114">
            <w:r w:rsidRPr="00267114">
              <w:rPr>
                <w:rFonts w:hint="eastAsia"/>
              </w:rPr>
              <w:t>北京人民电器</w:t>
            </w:r>
          </w:p>
        </w:tc>
        <w:tc>
          <w:tcPr>
            <w:tcW w:w="1842" w:type="dxa"/>
            <w:tcBorders>
              <w:top w:val="nil"/>
              <w:left w:val="nil"/>
              <w:bottom w:val="single" w:sz="4" w:space="0" w:color="auto"/>
              <w:right w:val="single" w:sz="4" w:space="0" w:color="auto"/>
            </w:tcBorders>
            <w:shd w:val="clear" w:color="auto" w:fill="auto"/>
            <w:noWrap/>
            <w:vAlign w:val="center"/>
            <w:hideMark/>
          </w:tcPr>
          <w:p w14:paraId="3E690C78" w14:textId="77777777" w:rsidR="00267114" w:rsidRPr="00267114" w:rsidRDefault="00267114" w:rsidP="00267114">
            <w:r w:rsidRPr="00267114">
              <w:rPr>
                <w:rFonts w:hint="eastAsia"/>
              </w:rPr>
              <w:t xml:space="preserve">　</w:t>
            </w:r>
          </w:p>
        </w:tc>
      </w:tr>
      <w:tr w:rsidR="00267114" w:rsidRPr="00267114" w14:paraId="38D6824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873284" w14:textId="77777777" w:rsidR="00267114" w:rsidRPr="00267114" w:rsidRDefault="00267114" w:rsidP="00267114">
            <w:r w:rsidRPr="00267114">
              <w:rPr>
                <w:rFonts w:hint="eastAsia"/>
              </w:rPr>
              <w:t>4</w:t>
            </w:r>
          </w:p>
        </w:tc>
        <w:tc>
          <w:tcPr>
            <w:tcW w:w="1960" w:type="dxa"/>
            <w:vMerge/>
            <w:tcBorders>
              <w:top w:val="nil"/>
              <w:left w:val="single" w:sz="4" w:space="0" w:color="auto"/>
              <w:bottom w:val="single" w:sz="4" w:space="0" w:color="000000"/>
              <w:right w:val="single" w:sz="4" w:space="0" w:color="auto"/>
            </w:tcBorders>
            <w:vAlign w:val="center"/>
            <w:hideMark/>
          </w:tcPr>
          <w:p w14:paraId="39A9A3C8"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3BFD017B" w14:textId="77777777" w:rsidR="00267114" w:rsidRPr="00267114" w:rsidRDefault="00267114" w:rsidP="00267114">
            <w:r w:rsidRPr="00267114">
              <w:rPr>
                <w:rFonts w:hint="eastAsia"/>
              </w:rPr>
              <w:t>常熟开关</w:t>
            </w:r>
          </w:p>
        </w:tc>
        <w:tc>
          <w:tcPr>
            <w:tcW w:w="1842" w:type="dxa"/>
            <w:tcBorders>
              <w:top w:val="nil"/>
              <w:left w:val="nil"/>
              <w:bottom w:val="single" w:sz="4" w:space="0" w:color="auto"/>
              <w:right w:val="single" w:sz="4" w:space="0" w:color="auto"/>
            </w:tcBorders>
            <w:shd w:val="clear" w:color="auto" w:fill="auto"/>
            <w:noWrap/>
            <w:vAlign w:val="center"/>
            <w:hideMark/>
          </w:tcPr>
          <w:p w14:paraId="742E8CA5" w14:textId="77777777" w:rsidR="00267114" w:rsidRPr="00267114" w:rsidRDefault="00267114" w:rsidP="00267114">
            <w:r w:rsidRPr="00267114">
              <w:rPr>
                <w:rFonts w:hint="eastAsia"/>
              </w:rPr>
              <w:t xml:space="preserve">　</w:t>
            </w:r>
          </w:p>
        </w:tc>
      </w:tr>
      <w:tr w:rsidR="00267114" w:rsidRPr="00267114" w14:paraId="1FD76DA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511D8A" w14:textId="77777777" w:rsidR="00267114" w:rsidRPr="00267114" w:rsidRDefault="00267114" w:rsidP="00267114">
            <w:r w:rsidRPr="00267114">
              <w:rPr>
                <w:rFonts w:hint="eastAsia"/>
              </w:rPr>
              <w:t>5</w:t>
            </w:r>
          </w:p>
        </w:tc>
        <w:tc>
          <w:tcPr>
            <w:tcW w:w="1960" w:type="dxa"/>
            <w:vMerge/>
            <w:tcBorders>
              <w:top w:val="nil"/>
              <w:left w:val="single" w:sz="4" w:space="0" w:color="auto"/>
              <w:bottom w:val="single" w:sz="4" w:space="0" w:color="000000"/>
              <w:right w:val="single" w:sz="4" w:space="0" w:color="auto"/>
            </w:tcBorders>
            <w:vAlign w:val="center"/>
            <w:hideMark/>
          </w:tcPr>
          <w:p w14:paraId="7AE6E3A3"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06B7E060" w14:textId="77777777" w:rsidR="00267114" w:rsidRPr="00267114" w:rsidRDefault="00267114" w:rsidP="00267114">
            <w:r w:rsidRPr="00267114">
              <w:rPr>
                <w:rFonts w:hint="eastAsia"/>
              </w:rPr>
              <w:t>ABB</w:t>
            </w:r>
          </w:p>
        </w:tc>
        <w:tc>
          <w:tcPr>
            <w:tcW w:w="1842" w:type="dxa"/>
            <w:tcBorders>
              <w:top w:val="nil"/>
              <w:left w:val="nil"/>
              <w:bottom w:val="single" w:sz="4" w:space="0" w:color="auto"/>
              <w:right w:val="single" w:sz="4" w:space="0" w:color="auto"/>
            </w:tcBorders>
            <w:shd w:val="clear" w:color="auto" w:fill="auto"/>
            <w:noWrap/>
            <w:vAlign w:val="center"/>
            <w:hideMark/>
          </w:tcPr>
          <w:p w14:paraId="5727759A" w14:textId="77777777" w:rsidR="00267114" w:rsidRPr="00267114" w:rsidRDefault="00267114" w:rsidP="00267114">
            <w:r w:rsidRPr="00267114">
              <w:rPr>
                <w:rFonts w:hint="eastAsia"/>
              </w:rPr>
              <w:t xml:space="preserve">　</w:t>
            </w:r>
          </w:p>
        </w:tc>
      </w:tr>
      <w:tr w:rsidR="00267114" w:rsidRPr="00267114" w14:paraId="24C940F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96C8A2" w14:textId="77777777" w:rsidR="00267114" w:rsidRPr="00267114" w:rsidRDefault="00267114" w:rsidP="00267114">
            <w:r w:rsidRPr="00267114">
              <w:rPr>
                <w:rFonts w:hint="eastAsia"/>
              </w:rPr>
              <w:t>6</w:t>
            </w:r>
          </w:p>
        </w:tc>
        <w:tc>
          <w:tcPr>
            <w:tcW w:w="1960" w:type="dxa"/>
            <w:vMerge/>
            <w:tcBorders>
              <w:top w:val="nil"/>
              <w:left w:val="single" w:sz="4" w:space="0" w:color="auto"/>
              <w:bottom w:val="single" w:sz="4" w:space="0" w:color="000000"/>
              <w:right w:val="single" w:sz="4" w:space="0" w:color="auto"/>
            </w:tcBorders>
            <w:vAlign w:val="center"/>
            <w:hideMark/>
          </w:tcPr>
          <w:p w14:paraId="019BB956"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4E21BA7C" w14:textId="77777777" w:rsidR="00267114" w:rsidRPr="00267114" w:rsidRDefault="00267114" w:rsidP="00267114">
            <w:r w:rsidRPr="00267114">
              <w:rPr>
                <w:rFonts w:hint="eastAsia"/>
              </w:rPr>
              <w:t>施耐德</w:t>
            </w:r>
          </w:p>
        </w:tc>
        <w:tc>
          <w:tcPr>
            <w:tcW w:w="1842" w:type="dxa"/>
            <w:tcBorders>
              <w:top w:val="nil"/>
              <w:left w:val="nil"/>
              <w:bottom w:val="single" w:sz="4" w:space="0" w:color="auto"/>
              <w:right w:val="single" w:sz="4" w:space="0" w:color="auto"/>
            </w:tcBorders>
            <w:shd w:val="clear" w:color="auto" w:fill="auto"/>
            <w:noWrap/>
            <w:vAlign w:val="center"/>
            <w:hideMark/>
          </w:tcPr>
          <w:p w14:paraId="7EFC0142" w14:textId="77777777" w:rsidR="00267114" w:rsidRPr="00267114" w:rsidRDefault="00267114" w:rsidP="00267114">
            <w:r w:rsidRPr="00267114">
              <w:rPr>
                <w:rFonts w:hint="eastAsia"/>
              </w:rPr>
              <w:t xml:space="preserve">　</w:t>
            </w:r>
          </w:p>
        </w:tc>
      </w:tr>
      <w:tr w:rsidR="00267114" w:rsidRPr="00267114" w14:paraId="599C4BDF"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CDB3C5" w14:textId="77777777" w:rsidR="00267114" w:rsidRPr="00267114" w:rsidRDefault="00267114" w:rsidP="00267114">
            <w:r w:rsidRPr="00267114">
              <w:rPr>
                <w:rFonts w:hint="eastAsia"/>
              </w:rPr>
              <w:t>1</w:t>
            </w:r>
          </w:p>
        </w:tc>
        <w:tc>
          <w:tcPr>
            <w:tcW w:w="1960" w:type="dxa"/>
            <w:vMerge w:val="restart"/>
            <w:tcBorders>
              <w:top w:val="nil"/>
              <w:left w:val="single" w:sz="4" w:space="0" w:color="auto"/>
              <w:bottom w:val="nil"/>
              <w:right w:val="single" w:sz="4" w:space="0" w:color="auto"/>
            </w:tcBorders>
            <w:shd w:val="clear" w:color="auto" w:fill="auto"/>
            <w:noWrap/>
            <w:vAlign w:val="center"/>
            <w:hideMark/>
          </w:tcPr>
          <w:p w14:paraId="09767253" w14:textId="77777777" w:rsidR="00267114" w:rsidRPr="00267114" w:rsidRDefault="00267114" w:rsidP="00267114">
            <w:r w:rsidRPr="00267114">
              <w:rPr>
                <w:rFonts w:hint="eastAsia"/>
              </w:rPr>
              <w:t>交流防雷器</w:t>
            </w:r>
          </w:p>
        </w:tc>
        <w:tc>
          <w:tcPr>
            <w:tcW w:w="4205" w:type="dxa"/>
            <w:tcBorders>
              <w:top w:val="nil"/>
              <w:left w:val="nil"/>
              <w:bottom w:val="single" w:sz="4" w:space="0" w:color="auto"/>
              <w:right w:val="single" w:sz="4" w:space="0" w:color="auto"/>
            </w:tcBorders>
            <w:shd w:val="clear" w:color="auto" w:fill="auto"/>
            <w:noWrap/>
            <w:vAlign w:val="center"/>
            <w:hideMark/>
          </w:tcPr>
          <w:p w14:paraId="200C80E4" w14:textId="77777777" w:rsidR="00267114" w:rsidRPr="00267114" w:rsidRDefault="00267114" w:rsidP="00267114">
            <w:r w:rsidRPr="00267114">
              <w:rPr>
                <w:rFonts w:hint="eastAsia"/>
              </w:rPr>
              <w:t>德国盾</w:t>
            </w:r>
          </w:p>
        </w:tc>
        <w:tc>
          <w:tcPr>
            <w:tcW w:w="1842" w:type="dxa"/>
            <w:tcBorders>
              <w:top w:val="nil"/>
              <w:left w:val="nil"/>
              <w:bottom w:val="single" w:sz="4" w:space="0" w:color="auto"/>
              <w:right w:val="single" w:sz="4" w:space="0" w:color="auto"/>
            </w:tcBorders>
            <w:shd w:val="clear" w:color="auto" w:fill="auto"/>
            <w:noWrap/>
            <w:vAlign w:val="center"/>
            <w:hideMark/>
          </w:tcPr>
          <w:p w14:paraId="1AB98126" w14:textId="77777777" w:rsidR="00267114" w:rsidRPr="00267114" w:rsidRDefault="00267114" w:rsidP="00267114">
            <w:r w:rsidRPr="00267114">
              <w:rPr>
                <w:rFonts w:hint="eastAsia"/>
              </w:rPr>
              <w:t xml:space="preserve">　</w:t>
            </w:r>
          </w:p>
        </w:tc>
      </w:tr>
      <w:tr w:rsidR="00267114" w:rsidRPr="00267114" w14:paraId="1BC3A5B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178546" w14:textId="77777777" w:rsidR="00267114" w:rsidRPr="00267114" w:rsidRDefault="00267114" w:rsidP="00267114">
            <w:r w:rsidRPr="00267114">
              <w:rPr>
                <w:rFonts w:hint="eastAsia"/>
              </w:rPr>
              <w:t>2</w:t>
            </w:r>
          </w:p>
        </w:tc>
        <w:tc>
          <w:tcPr>
            <w:tcW w:w="1960" w:type="dxa"/>
            <w:vMerge/>
            <w:tcBorders>
              <w:top w:val="nil"/>
              <w:left w:val="single" w:sz="4" w:space="0" w:color="auto"/>
              <w:bottom w:val="single" w:sz="4" w:space="0" w:color="auto"/>
              <w:right w:val="single" w:sz="4" w:space="0" w:color="auto"/>
            </w:tcBorders>
            <w:vAlign w:val="center"/>
            <w:hideMark/>
          </w:tcPr>
          <w:p w14:paraId="0D60B16A" w14:textId="77777777" w:rsidR="00267114" w:rsidRPr="00267114" w:rsidRDefault="00267114" w:rsidP="00267114"/>
        </w:tc>
        <w:tc>
          <w:tcPr>
            <w:tcW w:w="4205" w:type="dxa"/>
            <w:tcBorders>
              <w:top w:val="nil"/>
              <w:left w:val="nil"/>
              <w:bottom w:val="single" w:sz="4" w:space="0" w:color="auto"/>
              <w:right w:val="single" w:sz="4" w:space="0" w:color="auto"/>
            </w:tcBorders>
            <w:shd w:val="clear" w:color="auto" w:fill="auto"/>
            <w:noWrap/>
            <w:vAlign w:val="center"/>
            <w:hideMark/>
          </w:tcPr>
          <w:p w14:paraId="5182E0F6" w14:textId="77777777" w:rsidR="00267114" w:rsidRPr="00267114" w:rsidRDefault="00267114" w:rsidP="00267114">
            <w:r w:rsidRPr="00267114">
              <w:rPr>
                <w:rFonts w:hint="eastAsia"/>
              </w:rPr>
              <w:t>德国菲尼克斯</w:t>
            </w:r>
          </w:p>
        </w:tc>
        <w:tc>
          <w:tcPr>
            <w:tcW w:w="1842" w:type="dxa"/>
            <w:tcBorders>
              <w:top w:val="nil"/>
              <w:left w:val="nil"/>
              <w:bottom w:val="single" w:sz="4" w:space="0" w:color="auto"/>
              <w:right w:val="single" w:sz="4" w:space="0" w:color="auto"/>
            </w:tcBorders>
            <w:shd w:val="clear" w:color="auto" w:fill="auto"/>
            <w:noWrap/>
            <w:vAlign w:val="center"/>
            <w:hideMark/>
          </w:tcPr>
          <w:p w14:paraId="24FD12B6" w14:textId="77777777" w:rsidR="00267114" w:rsidRPr="00267114" w:rsidRDefault="00267114" w:rsidP="00267114">
            <w:r w:rsidRPr="00267114">
              <w:rPr>
                <w:rFonts w:hint="eastAsia"/>
              </w:rPr>
              <w:t xml:space="preserve">　</w:t>
            </w:r>
          </w:p>
        </w:tc>
      </w:tr>
    </w:tbl>
    <w:p w14:paraId="3BB8150C" w14:textId="77777777" w:rsidR="00267114" w:rsidRPr="00267114" w:rsidRDefault="00267114" w:rsidP="00267114"/>
    <w:p w14:paraId="200C4B79" w14:textId="77777777" w:rsidR="00267114" w:rsidRPr="00267114" w:rsidRDefault="00267114" w:rsidP="00267114">
      <w:r w:rsidRPr="00267114">
        <w:rPr>
          <w:rFonts w:hint="eastAsia"/>
        </w:rPr>
        <w:t>3</w:t>
      </w:r>
      <w:r w:rsidRPr="00267114">
        <w:rPr>
          <w:rFonts w:hint="eastAsia"/>
        </w:rPr>
        <w:t>变压器</w:t>
      </w:r>
    </w:p>
    <w:tbl>
      <w:tblPr>
        <w:tblW w:w="8804" w:type="dxa"/>
        <w:tblInd w:w="93" w:type="dxa"/>
        <w:tblLook w:val="04A0" w:firstRow="1" w:lastRow="0" w:firstColumn="1" w:lastColumn="0" w:noHBand="0" w:noVBand="1"/>
      </w:tblPr>
      <w:tblGrid>
        <w:gridCol w:w="1080"/>
        <w:gridCol w:w="1912"/>
        <w:gridCol w:w="4536"/>
        <w:gridCol w:w="1276"/>
      </w:tblGrid>
      <w:tr w:rsidR="00267114" w:rsidRPr="00267114" w14:paraId="037238E4" w14:textId="77777777" w:rsidTr="00D83F86">
        <w:trPr>
          <w:trHeight w:val="52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819D5" w14:textId="77777777" w:rsidR="00267114" w:rsidRPr="00267114" w:rsidRDefault="00267114" w:rsidP="00267114">
            <w:r w:rsidRPr="00267114">
              <w:rPr>
                <w:rFonts w:hint="eastAsia"/>
              </w:rPr>
              <w:t>序号</w:t>
            </w:r>
          </w:p>
        </w:tc>
        <w:tc>
          <w:tcPr>
            <w:tcW w:w="1912" w:type="dxa"/>
            <w:tcBorders>
              <w:top w:val="single" w:sz="4" w:space="0" w:color="auto"/>
              <w:left w:val="nil"/>
              <w:bottom w:val="single" w:sz="4" w:space="0" w:color="auto"/>
              <w:right w:val="single" w:sz="4" w:space="0" w:color="auto"/>
            </w:tcBorders>
            <w:shd w:val="clear" w:color="auto" w:fill="auto"/>
            <w:noWrap/>
            <w:vAlign w:val="center"/>
            <w:hideMark/>
          </w:tcPr>
          <w:p w14:paraId="3BC3AEAF" w14:textId="77777777" w:rsidR="00267114" w:rsidRPr="00267114" w:rsidRDefault="00267114" w:rsidP="00267114">
            <w:r w:rsidRPr="00267114">
              <w:rPr>
                <w:rFonts w:hint="eastAsia"/>
              </w:rPr>
              <w:t>设备名称</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D115327" w14:textId="77777777" w:rsidR="00267114" w:rsidRPr="00267114" w:rsidRDefault="00267114" w:rsidP="00267114">
            <w:r w:rsidRPr="00267114">
              <w:rPr>
                <w:rFonts w:hint="eastAsia"/>
              </w:rPr>
              <w:t>厂家名称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AFE85D" w14:textId="77777777" w:rsidR="00267114" w:rsidRPr="00267114" w:rsidRDefault="00267114" w:rsidP="00267114">
            <w:r w:rsidRPr="00267114">
              <w:rPr>
                <w:rFonts w:hint="eastAsia"/>
              </w:rPr>
              <w:t>备注</w:t>
            </w:r>
          </w:p>
        </w:tc>
      </w:tr>
      <w:tr w:rsidR="00267114" w:rsidRPr="00267114" w14:paraId="2599907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D351B" w14:textId="77777777" w:rsidR="00267114" w:rsidRPr="00267114" w:rsidRDefault="00267114" w:rsidP="00267114">
            <w:r w:rsidRPr="00267114">
              <w:rPr>
                <w:rFonts w:hint="eastAsia"/>
              </w:rPr>
              <w:t>1</w:t>
            </w:r>
          </w:p>
        </w:tc>
        <w:tc>
          <w:tcPr>
            <w:tcW w:w="19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EB2214" w14:textId="77777777" w:rsidR="00267114" w:rsidRPr="00267114" w:rsidRDefault="00267114" w:rsidP="00267114">
            <w:r w:rsidRPr="00267114">
              <w:rPr>
                <w:rFonts w:hint="eastAsia"/>
              </w:rPr>
              <w:t>箱式干式变压器</w:t>
            </w:r>
          </w:p>
        </w:tc>
        <w:tc>
          <w:tcPr>
            <w:tcW w:w="4536" w:type="dxa"/>
            <w:tcBorders>
              <w:top w:val="nil"/>
              <w:left w:val="nil"/>
              <w:bottom w:val="single" w:sz="4" w:space="0" w:color="auto"/>
              <w:right w:val="single" w:sz="4" w:space="0" w:color="auto"/>
            </w:tcBorders>
            <w:shd w:val="clear" w:color="auto" w:fill="auto"/>
            <w:noWrap/>
            <w:vAlign w:val="center"/>
            <w:hideMark/>
          </w:tcPr>
          <w:p w14:paraId="3A8727DE" w14:textId="77777777" w:rsidR="00267114" w:rsidRPr="00267114" w:rsidRDefault="00267114" w:rsidP="00267114">
            <w:r w:rsidRPr="00267114">
              <w:rPr>
                <w:rFonts w:hint="eastAsia"/>
              </w:rPr>
              <w:t>山东泰开箱变有限公司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6E1137E0" w14:textId="77777777" w:rsidR="00267114" w:rsidRPr="00267114" w:rsidRDefault="00267114" w:rsidP="00267114">
            <w:r w:rsidRPr="00267114">
              <w:rPr>
                <w:rFonts w:hint="eastAsia"/>
              </w:rPr>
              <w:t xml:space="preserve">　</w:t>
            </w:r>
          </w:p>
        </w:tc>
      </w:tr>
      <w:tr w:rsidR="00267114" w:rsidRPr="00267114" w14:paraId="4BBE388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4854CA" w14:textId="77777777" w:rsidR="00267114" w:rsidRPr="00267114" w:rsidRDefault="00267114" w:rsidP="00267114">
            <w:r w:rsidRPr="00267114">
              <w:rPr>
                <w:rFonts w:hint="eastAsia"/>
              </w:rPr>
              <w:t>2</w:t>
            </w:r>
          </w:p>
        </w:tc>
        <w:tc>
          <w:tcPr>
            <w:tcW w:w="1912" w:type="dxa"/>
            <w:vMerge/>
            <w:tcBorders>
              <w:top w:val="nil"/>
              <w:left w:val="single" w:sz="4" w:space="0" w:color="auto"/>
              <w:bottom w:val="single" w:sz="4" w:space="0" w:color="000000"/>
              <w:right w:val="single" w:sz="4" w:space="0" w:color="auto"/>
            </w:tcBorders>
            <w:vAlign w:val="center"/>
            <w:hideMark/>
          </w:tcPr>
          <w:p w14:paraId="64E99343"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6FC34EEC" w14:textId="77777777" w:rsidR="00267114" w:rsidRPr="00267114" w:rsidRDefault="00267114" w:rsidP="00267114">
            <w:r w:rsidRPr="00267114">
              <w:rPr>
                <w:rFonts w:hint="eastAsia"/>
              </w:rPr>
              <w:t>许继集团有限公司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32B7AEEB" w14:textId="77777777" w:rsidR="00267114" w:rsidRPr="00267114" w:rsidRDefault="00267114" w:rsidP="00267114">
            <w:r w:rsidRPr="00267114">
              <w:rPr>
                <w:rFonts w:hint="eastAsia"/>
              </w:rPr>
              <w:t xml:space="preserve">　</w:t>
            </w:r>
          </w:p>
        </w:tc>
      </w:tr>
      <w:tr w:rsidR="00267114" w:rsidRPr="00267114" w14:paraId="6738505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8B4DA3" w14:textId="77777777" w:rsidR="00267114" w:rsidRPr="00267114" w:rsidRDefault="00267114" w:rsidP="00267114">
            <w:r w:rsidRPr="00267114">
              <w:rPr>
                <w:rFonts w:hint="eastAsia"/>
              </w:rPr>
              <w:t>3</w:t>
            </w:r>
          </w:p>
        </w:tc>
        <w:tc>
          <w:tcPr>
            <w:tcW w:w="1912" w:type="dxa"/>
            <w:vMerge/>
            <w:tcBorders>
              <w:top w:val="nil"/>
              <w:left w:val="single" w:sz="4" w:space="0" w:color="auto"/>
              <w:bottom w:val="single" w:sz="4" w:space="0" w:color="000000"/>
              <w:right w:val="single" w:sz="4" w:space="0" w:color="auto"/>
            </w:tcBorders>
            <w:vAlign w:val="center"/>
            <w:hideMark/>
          </w:tcPr>
          <w:p w14:paraId="0A2E41B5"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2B9B67EA" w14:textId="77777777" w:rsidR="00267114" w:rsidRPr="00267114" w:rsidRDefault="00267114" w:rsidP="00267114">
            <w:r w:rsidRPr="00267114">
              <w:rPr>
                <w:rFonts w:hint="eastAsia"/>
              </w:rPr>
              <w:t>特变电工变压器厂</w:t>
            </w:r>
          </w:p>
        </w:tc>
        <w:tc>
          <w:tcPr>
            <w:tcW w:w="1276" w:type="dxa"/>
            <w:tcBorders>
              <w:top w:val="nil"/>
              <w:left w:val="nil"/>
              <w:bottom w:val="single" w:sz="4" w:space="0" w:color="auto"/>
              <w:right w:val="single" w:sz="4" w:space="0" w:color="auto"/>
            </w:tcBorders>
            <w:shd w:val="clear" w:color="auto" w:fill="auto"/>
            <w:noWrap/>
            <w:vAlign w:val="center"/>
            <w:hideMark/>
          </w:tcPr>
          <w:p w14:paraId="03EE4777" w14:textId="77777777" w:rsidR="00267114" w:rsidRPr="00267114" w:rsidRDefault="00267114" w:rsidP="00267114">
            <w:r w:rsidRPr="00267114">
              <w:rPr>
                <w:rFonts w:hint="eastAsia"/>
              </w:rPr>
              <w:t xml:space="preserve">　</w:t>
            </w:r>
          </w:p>
        </w:tc>
      </w:tr>
      <w:tr w:rsidR="00267114" w:rsidRPr="00267114" w14:paraId="6A069CC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EBE3E" w14:textId="77777777" w:rsidR="00267114" w:rsidRPr="00267114" w:rsidRDefault="00267114" w:rsidP="00267114">
            <w:r w:rsidRPr="00267114">
              <w:rPr>
                <w:rFonts w:hint="eastAsia"/>
              </w:rPr>
              <w:t>4</w:t>
            </w:r>
          </w:p>
        </w:tc>
        <w:tc>
          <w:tcPr>
            <w:tcW w:w="1912" w:type="dxa"/>
            <w:vMerge/>
            <w:tcBorders>
              <w:top w:val="nil"/>
              <w:left w:val="single" w:sz="4" w:space="0" w:color="auto"/>
              <w:bottom w:val="single" w:sz="4" w:space="0" w:color="000000"/>
              <w:right w:val="single" w:sz="4" w:space="0" w:color="auto"/>
            </w:tcBorders>
            <w:vAlign w:val="center"/>
            <w:hideMark/>
          </w:tcPr>
          <w:p w14:paraId="118549E9"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41712D03" w14:textId="77777777" w:rsidR="00267114" w:rsidRPr="00267114" w:rsidRDefault="00267114" w:rsidP="00267114">
            <w:r w:rsidRPr="00267114">
              <w:rPr>
                <w:rFonts w:hint="eastAsia"/>
              </w:rPr>
              <w:t>汉中新环干式变压器有限责任公司</w:t>
            </w:r>
          </w:p>
        </w:tc>
        <w:tc>
          <w:tcPr>
            <w:tcW w:w="1276" w:type="dxa"/>
            <w:tcBorders>
              <w:top w:val="nil"/>
              <w:left w:val="nil"/>
              <w:bottom w:val="single" w:sz="4" w:space="0" w:color="auto"/>
              <w:right w:val="single" w:sz="4" w:space="0" w:color="auto"/>
            </w:tcBorders>
            <w:shd w:val="clear" w:color="auto" w:fill="auto"/>
            <w:noWrap/>
            <w:vAlign w:val="center"/>
            <w:hideMark/>
          </w:tcPr>
          <w:p w14:paraId="2DD89CDD" w14:textId="77777777" w:rsidR="00267114" w:rsidRPr="00267114" w:rsidRDefault="00267114" w:rsidP="00267114">
            <w:r w:rsidRPr="00267114">
              <w:rPr>
                <w:rFonts w:hint="eastAsia"/>
              </w:rPr>
              <w:t xml:space="preserve">　</w:t>
            </w:r>
          </w:p>
        </w:tc>
      </w:tr>
      <w:tr w:rsidR="00267114" w:rsidRPr="00267114" w14:paraId="5CA3C9C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B97DF9" w14:textId="77777777" w:rsidR="00267114" w:rsidRPr="00267114" w:rsidRDefault="00267114" w:rsidP="00267114">
            <w:r w:rsidRPr="00267114">
              <w:rPr>
                <w:rFonts w:hint="eastAsia"/>
              </w:rPr>
              <w:t>5</w:t>
            </w:r>
          </w:p>
        </w:tc>
        <w:tc>
          <w:tcPr>
            <w:tcW w:w="1912" w:type="dxa"/>
            <w:vMerge/>
            <w:tcBorders>
              <w:top w:val="nil"/>
              <w:left w:val="single" w:sz="4" w:space="0" w:color="auto"/>
              <w:bottom w:val="single" w:sz="4" w:space="0" w:color="000000"/>
              <w:right w:val="single" w:sz="4" w:space="0" w:color="auto"/>
            </w:tcBorders>
            <w:vAlign w:val="center"/>
            <w:hideMark/>
          </w:tcPr>
          <w:p w14:paraId="592280B6"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1BB0BC5B" w14:textId="77777777" w:rsidR="00267114" w:rsidRPr="00267114" w:rsidRDefault="00267114" w:rsidP="00267114">
            <w:r w:rsidRPr="00267114">
              <w:rPr>
                <w:rFonts w:hint="eastAsia"/>
              </w:rPr>
              <w:t>海南金盘电气有限公司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6636BAA9" w14:textId="77777777" w:rsidR="00267114" w:rsidRPr="00267114" w:rsidRDefault="00267114" w:rsidP="00267114">
            <w:r w:rsidRPr="00267114">
              <w:rPr>
                <w:rFonts w:hint="eastAsia"/>
              </w:rPr>
              <w:t xml:space="preserve">　</w:t>
            </w:r>
          </w:p>
        </w:tc>
      </w:tr>
      <w:tr w:rsidR="00267114" w:rsidRPr="00267114" w14:paraId="787EE95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81803D" w14:textId="77777777" w:rsidR="00267114" w:rsidRPr="00267114" w:rsidRDefault="00267114" w:rsidP="00267114">
            <w:r w:rsidRPr="00267114">
              <w:rPr>
                <w:rFonts w:hint="eastAsia"/>
              </w:rPr>
              <w:t>6</w:t>
            </w:r>
          </w:p>
        </w:tc>
        <w:tc>
          <w:tcPr>
            <w:tcW w:w="1912" w:type="dxa"/>
            <w:vMerge/>
            <w:tcBorders>
              <w:top w:val="nil"/>
              <w:left w:val="single" w:sz="4" w:space="0" w:color="auto"/>
              <w:bottom w:val="single" w:sz="4" w:space="0" w:color="000000"/>
              <w:right w:val="single" w:sz="4" w:space="0" w:color="auto"/>
            </w:tcBorders>
            <w:vAlign w:val="center"/>
            <w:hideMark/>
          </w:tcPr>
          <w:p w14:paraId="0D215192"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5243045C" w14:textId="77777777" w:rsidR="00267114" w:rsidRPr="00267114" w:rsidRDefault="00267114" w:rsidP="00267114">
            <w:proofErr w:type="gramStart"/>
            <w:r w:rsidRPr="00267114">
              <w:rPr>
                <w:rFonts w:hint="eastAsia"/>
              </w:rPr>
              <w:t>广东顺特电气设备</w:t>
            </w:r>
            <w:proofErr w:type="gramEnd"/>
            <w:r w:rsidRPr="00267114">
              <w:rPr>
                <w:rFonts w:hint="eastAsia"/>
              </w:rPr>
              <w:t>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700B31B5" w14:textId="77777777" w:rsidR="00267114" w:rsidRPr="00267114" w:rsidRDefault="00267114" w:rsidP="00267114">
            <w:r w:rsidRPr="00267114">
              <w:rPr>
                <w:rFonts w:hint="eastAsia"/>
              </w:rPr>
              <w:t xml:space="preserve">　</w:t>
            </w:r>
          </w:p>
        </w:tc>
      </w:tr>
      <w:tr w:rsidR="00267114" w:rsidRPr="00267114" w14:paraId="5B27DBF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CB4AF6" w14:textId="77777777" w:rsidR="00267114" w:rsidRPr="00267114" w:rsidRDefault="00267114" w:rsidP="00267114">
            <w:r w:rsidRPr="00267114">
              <w:rPr>
                <w:rFonts w:hint="eastAsia"/>
              </w:rPr>
              <w:t>7</w:t>
            </w:r>
          </w:p>
        </w:tc>
        <w:tc>
          <w:tcPr>
            <w:tcW w:w="1912" w:type="dxa"/>
            <w:vMerge/>
            <w:tcBorders>
              <w:top w:val="nil"/>
              <w:left w:val="single" w:sz="4" w:space="0" w:color="auto"/>
              <w:bottom w:val="single" w:sz="4" w:space="0" w:color="000000"/>
              <w:right w:val="single" w:sz="4" w:space="0" w:color="auto"/>
            </w:tcBorders>
            <w:vAlign w:val="center"/>
            <w:hideMark/>
          </w:tcPr>
          <w:p w14:paraId="0D077F6F"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73B08469" w14:textId="77777777" w:rsidR="00267114" w:rsidRPr="00267114" w:rsidRDefault="00267114" w:rsidP="00267114">
            <w:r w:rsidRPr="00267114">
              <w:rPr>
                <w:rFonts w:hint="eastAsia"/>
              </w:rPr>
              <w:t>河南森源电气股份有限公司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55D4AE19" w14:textId="77777777" w:rsidR="00267114" w:rsidRPr="00267114" w:rsidRDefault="00267114" w:rsidP="00267114">
            <w:r w:rsidRPr="00267114">
              <w:rPr>
                <w:rFonts w:hint="eastAsia"/>
              </w:rPr>
              <w:t xml:space="preserve">　</w:t>
            </w:r>
          </w:p>
        </w:tc>
      </w:tr>
      <w:tr w:rsidR="00267114" w:rsidRPr="00267114" w14:paraId="43154F3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2E2EE8" w14:textId="77777777" w:rsidR="00267114" w:rsidRPr="00267114" w:rsidRDefault="00267114" w:rsidP="00267114">
            <w:r w:rsidRPr="00267114">
              <w:rPr>
                <w:rFonts w:hint="eastAsia"/>
              </w:rPr>
              <w:t>8</w:t>
            </w:r>
          </w:p>
        </w:tc>
        <w:tc>
          <w:tcPr>
            <w:tcW w:w="1912" w:type="dxa"/>
            <w:vMerge/>
            <w:tcBorders>
              <w:top w:val="nil"/>
              <w:left w:val="single" w:sz="4" w:space="0" w:color="auto"/>
              <w:bottom w:val="single" w:sz="4" w:space="0" w:color="000000"/>
              <w:right w:val="single" w:sz="4" w:space="0" w:color="auto"/>
            </w:tcBorders>
            <w:vAlign w:val="center"/>
            <w:hideMark/>
          </w:tcPr>
          <w:p w14:paraId="3DCA3926"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11FF297E" w14:textId="77777777" w:rsidR="00267114" w:rsidRPr="00267114" w:rsidRDefault="00267114" w:rsidP="00267114">
            <w:r w:rsidRPr="00267114">
              <w:rPr>
                <w:rFonts w:hint="eastAsia"/>
              </w:rPr>
              <w:t>青岛特锐德电气股份有限公司</w:t>
            </w:r>
          </w:p>
        </w:tc>
        <w:tc>
          <w:tcPr>
            <w:tcW w:w="1276" w:type="dxa"/>
            <w:tcBorders>
              <w:top w:val="nil"/>
              <w:left w:val="nil"/>
              <w:bottom w:val="single" w:sz="4" w:space="0" w:color="auto"/>
              <w:right w:val="single" w:sz="4" w:space="0" w:color="auto"/>
            </w:tcBorders>
            <w:shd w:val="clear" w:color="auto" w:fill="auto"/>
            <w:noWrap/>
            <w:vAlign w:val="center"/>
            <w:hideMark/>
          </w:tcPr>
          <w:p w14:paraId="04E79394" w14:textId="77777777" w:rsidR="00267114" w:rsidRPr="00267114" w:rsidRDefault="00267114" w:rsidP="00267114">
            <w:r w:rsidRPr="00267114">
              <w:rPr>
                <w:rFonts w:hint="eastAsia"/>
              </w:rPr>
              <w:t xml:space="preserve">　</w:t>
            </w:r>
          </w:p>
        </w:tc>
      </w:tr>
      <w:tr w:rsidR="00267114" w:rsidRPr="00267114" w14:paraId="3E67ACB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8C982C" w14:textId="77777777" w:rsidR="00267114" w:rsidRPr="00267114" w:rsidRDefault="00267114" w:rsidP="00267114">
            <w:r w:rsidRPr="00267114">
              <w:rPr>
                <w:rFonts w:hint="eastAsia"/>
              </w:rPr>
              <w:t>1</w:t>
            </w:r>
          </w:p>
        </w:tc>
        <w:tc>
          <w:tcPr>
            <w:tcW w:w="19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B68362" w14:textId="77777777" w:rsidR="00267114" w:rsidRPr="00267114" w:rsidRDefault="00267114" w:rsidP="00267114">
            <w:r w:rsidRPr="00267114">
              <w:rPr>
                <w:rFonts w:hint="eastAsia"/>
              </w:rPr>
              <w:t>低压断路器</w:t>
            </w:r>
          </w:p>
        </w:tc>
        <w:tc>
          <w:tcPr>
            <w:tcW w:w="4536" w:type="dxa"/>
            <w:tcBorders>
              <w:top w:val="nil"/>
              <w:left w:val="nil"/>
              <w:bottom w:val="single" w:sz="4" w:space="0" w:color="auto"/>
              <w:right w:val="single" w:sz="4" w:space="0" w:color="auto"/>
            </w:tcBorders>
            <w:shd w:val="clear" w:color="auto" w:fill="auto"/>
            <w:noWrap/>
            <w:vAlign w:val="center"/>
            <w:hideMark/>
          </w:tcPr>
          <w:p w14:paraId="6BDB37AA" w14:textId="77777777" w:rsidR="00267114" w:rsidRPr="00267114" w:rsidRDefault="00267114" w:rsidP="00267114">
            <w:r w:rsidRPr="00267114">
              <w:rPr>
                <w:rFonts w:hint="eastAsia"/>
              </w:rPr>
              <w:t>上海人民电器（上联品牌）</w:t>
            </w:r>
          </w:p>
        </w:tc>
        <w:tc>
          <w:tcPr>
            <w:tcW w:w="1276" w:type="dxa"/>
            <w:tcBorders>
              <w:top w:val="nil"/>
              <w:left w:val="nil"/>
              <w:bottom w:val="single" w:sz="4" w:space="0" w:color="auto"/>
              <w:right w:val="single" w:sz="4" w:space="0" w:color="auto"/>
            </w:tcBorders>
            <w:shd w:val="clear" w:color="auto" w:fill="auto"/>
            <w:noWrap/>
            <w:vAlign w:val="center"/>
            <w:hideMark/>
          </w:tcPr>
          <w:p w14:paraId="53F378A1" w14:textId="77777777" w:rsidR="00267114" w:rsidRPr="00267114" w:rsidRDefault="00267114" w:rsidP="00267114">
            <w:r w:rsidRPr="00267114">
              <w:rPr>
                <w:rFonts w:hint="eastAsia"/>
              </w:rPr>
              <w:t xml:space="preserve">　</w:t>
            </w:r>
          </w:p>
        </w:tc>
      </w:tr>
      <w:tr w:rsidR="00267114" w:rsidRPr="00267114" w14:paraId="08681BD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5944AB" w14:textId="77777777" w:rsidR="00267114" w:rsidRPr="00267114" w:rsidRDefault="00267114" w:rsidP="00267114">
            <w:r w:rsidRPr="00267114">
              <w:rPr>
                <w:rFonts w:hint="eastAsia"/>
              </w:rPr>
              <w:t>2</w:t>
            </w:r>
          </w:p>
        </w:tc>
        <w:tc>
          <w:tcPr>
            <w:tcW w:w="1912" w:type="dxa"/>
            <w:vMerge/>
            <w:tcBorders>
              <w:top w:val="nil"/>
              <w:left w:val="single" w:sz="4" w:space="0" w:color="auto"/>
              <w:bottom w:val="single" w:sz="4" w:space="0" w:color="000000"/>
              <w:right w:val="single" w:sz="4" w:space="0" w:color="auto"/>
            </w:tcBorders>
            <w:vAlign w:val="center"/>
            <w:hideMark/>
          </w:tcPr>
          <w:p w14:paraId="3DAC0E57"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0CAEFE9E" w14:textId="77777777" w:rsidR="00267114" w:rsidRPr="00267114" w:rsidRDefault="00267114" w:rsidP="00267114">
            <w:r w:rsidRPr="00267114">
              <w:rPr>
                <w:rFonts w:hint="eastAsia"/>
              </w:rPr>
              <w:t>江苏大全</w:t>
            </w:r>
            <w:proofErr w:type="gramStart"/>
            <w:r w:rsidRPr="00267114">
              <w:rPr>
                <w:rFonts w:hint="eastAsia"/>
              </w:rPr>
              <w:t>凯</w:t>
            </w:r>
            <w:proofErr w:type="gramEnd"/>
            <w:r w:rsidRPr="00267114">
              <w:rPr>
                <w:rFonts w:hint="eastAsia"/>
              </w:rPr>
              <w:t>帆</w:t>
            </w:r>
          </w:p>
        </w:tc>
        <w:tc>
          <w:tcPr>
            <w:tcW w:w="1276" w:type="dxa"/>
            <w:tcBorders>
              <w:top w:val="nil"/>
              <w:left w:val="nil"/>
              <w:bottom w:val="single" w:sz="4" w:space="0" w:color="auto"/>
              <w:right w:val="single" w:sz="4" w:space="0" w:color="auto"/>
            </w:tcBorders>
            <w:shd w:val="clear" w:color="auto" w:fill="auto"/>
            <w:noWrap/>
            <w:vAlign w:val="center"/>
            <w:hideMark/>
          </w:tcPr>
          <w:p w14:paraId="306AB32A" w14:textId="77777777" w:rsidR="00267114" w:rsidRPr="00267114" w:rsidRDefault="00267114" w:rsidP="00267114">
            <w:r w:rsidRPr="00267114">
              <w:rPr>
                <w:rFonts w:hint="eastAsia"/>
              </w:rPr>
              <w:t xml:space="preserve">　</w:t>
            </w:r>
          </w:p>
        </w:tc>
      </w:tr>
      <w:tr w:rsidR="00267114" w:rsidRPr="00267114" w14:paraId="197E6D7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00C8D2" w14:textId="77777777" w:rsidR="00267114" w:rsidRPr="00267114" w:rsidRDefault="00267114" w:rsidP="00267114">
            <w:r w:rsidRPr="00267114">
              <w:rPr>
                <w:rFonts w:hint="eastAsia"/>
              </w:rPr>
              <w:t>3</w:t>
            </w:r>
          </w:p>
        </w:tc>
        <w:tc>
          <w:tcPr>
            <w:tcW w:w="1912" w:type="dxa"/>
            <w:vMerge/>
            <w:tcBorders>
              <w:top w:val="nil"/>
              <w:left w:val="single" w:sz="4" w:space="0" w:color="auto"/>
              <w:bottom w:val="single" w:sz="4" w:space="0" w:color="000000"/>
              <w:right w:val="single" w:sz="4" w:space="0" w:color="auto"/>
            </w:tcBorders>
            <w:vAlign w:val="center"/>
            <w:hideMark/>
          </w:tcPr>
          <w:p w14:paraId="4224DF3B"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1B94A417" w14:textId="77777777" w:rsidR="00267114" w:rsidRPr="00267114" w:rsidRDefault="00267114" w:rsidP="00267114">
            <w:r w:rsidRPr="00267114">
              <w:rPr>
                <w:rFonts w:hint="eastAsia"/>
              </w:rPr>
              <w:t>常熟开关</w:t>
            </w:r>
          </w:p>
        </w:tc>
        <w:tc>
          <w:tcPr>
            <w:tcW w:w="1276" w:type="dxa"/>
            <w:tcBorders>
              <w:top w:val="nil"/>
              <w:left w:val="nil"/>
              <w:bottom w:val="single" w:sz="4" w:space="0" w:color="auto"/>
              <w:right w:val="single" w:sz="4" w:space="0" w:color="auto"/>
            </w:tcBorders>
            <w:shd w:val="clear" w:color="auto" w:fill="auto"/>
            <w:noWrap/>
            <w:vAlign w:val="center"/>
            <w:hideMark/>
          </w:tcPr>
          <w:p w14:paraId="3067CF0A" w14:textId="77777777" w:rsidR="00267114" w:rsidRPr="00267114" w:rsidRDefault="00267114" w:rsidP="00267114">
            <w:r w:rsidRPr="00267114">
              <w:rPr>
                <w:rFonts w:hint="eastAsia"/>
              </w:rPr>
              <w:t xml:space="preserve">　</w:t>
            </w:r>
          </w:p>
        </w:tc>
      </w:tr>
      <w:tr w:rsidR="00267114" w:rsidRPr="00267114" w14:paraId="048AA9C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39C52C" w14:textId="77777777" w:rsidR="00267114" w:rsidRPr="00267114" w:rsidRDefault="00267114" w:rsidP="00267114">
            <w:r w:rsidRPr="00267114">
              <w:rPr>
                <w:rFonts w:hint="eastAsia"/>
              </w:rPr>
              <w:t>4</w:t>
            </w:r>
          </w:p>
        </w:tc>
        <w:tc>
          <w:tcPr>
            <w:tcW w:w="1912" w:type="dxa"/>
            <w:vMerge/>
            <w:tcBorders>
              <w:top w:val="nil"/>
              <w:left w:val="single" w:sz="4" w:space="0" w:color="auto"/>
              <w:bottom w:val="single" w:sz="4" w:space="0" w:color="000000"/>
              <w:right w:val="single" w:sz="4" w:space="0" w:color="auto"/>
            </w:tcBorders>
            <w:vAlign w:val="center"/>
            <w:hideMark/>
          </w:tcPr>
          <w:p w14:paraId="1D4DEE25"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51B5CE04" w14:textId="77777777" w:rsidR="00267114" w:rsidRPr="00267114" w:rsidRDefault="00267114" w:rsidP="00267114">
            <w:r w:rsidRPr="00267114">
              <w:rPr>
                <w:rFonts w:hint="eastAsia"/>
              </w:rPr>
              <w:t>北京人民电器</w:t>
            </w:r>
          </w:p>
        </w:tc>
        <w:tc>
          <w:tcPr>
            <w:tcW w:w="1276" w:type="dxa"/>
            <w:tcBorders>
              <w:top w:val="nil"/>
              <w:left w:val="nil"/>
              <w:bottom w:val="single" w:sz="4" w:space="0" w:color="auto"/>
              <w:right w:val="single" w:sz="4" w:space="0" w:color="auto"/>
            </w:tcBorders>
            <w:shd w:val="clear" w:color="auto" w:fill="auto"/>
            <w:noWrap/>
            <w:vAlign w:val="center"/>
            <w:hideMark/>
          </w:tcPr>
          <w:p w14:paraId="46AD61B8" w14:textId="77777777" w:rsidR="00267114" w:rsidRPr="00267114" w:rsidRDefault="00267114" w:rsidP="00267114">
            <w:r w:rsidRPr="00267114">
              <w:rPr>
                <w:rFonts w:hint="eastAsia"/>
              </w:rPr>
              <w:t xml:space="preserve">　</w:t>
            </w:r>
          </w:p>
        </w:tc>
      </w:tr>
      <w:tr w:rsidR="00267114" w:rsidRPr="00267114" w14:paraId="72AFD2E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9F501E" w14:textId="77777777" w:rsidR="00267114" w:rsidRPr="00267114" w:rsidRDefault="00267114" w:rsidP="00267114">
            <w:r w:rsidRPr="00267114">
              <w:rPr>
                <w:rFonts w:hint="eastAsia"/>
              </w:rPr>
              <w:t>5</w:t>
            </w:r>
          </w:p>
        </w:tc>
        <w:tc>
          <w:tcPr>
            <w:tcW w:w="1912" w:type="dxa"/>
            <w:vMerge/>
            <w:tcBorders>
              <w:top w:val="nil"/>
              <w:left w:val="single" w:sz="4" w:space="0" w:color="auto"/>
              <w:bottom w:val="single" w:sz="4" w:space="0" w:color="000000"/>
              <w:right w:val="single" w:sz="4" w:space="0" w:color="auto"/>
            </w:tcBorders>
            <w:vAlign w:val="center"/>
            <w:hideMark/>
          </w:tcPr>
          <w:p w14:paraId="38D1642B"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53FC9438" w14:textId="77777777" w:rsidR="00267114" w:rsidRPr="00267114" w:rsidRDefault="00267114" w:rsidP="00267114">
            <w:r w:rsidRPr="00267114">
              <w:rPr>
                <w:rFonts w:hint="eastAsia"/>
              </w:rPr>
              <w:t>ABB</w:t>
            </w:r>
          </w:p>
        </w:tc>
        <w:tc>
          <w:tcPr>
            <w:tcW w:w="1276" w:type="dxa"/>
            <w:tcBorders>
              <w:top w:val="nil"/>
              <w:left w:val="nil"/>
              <w:bottom w:val="single" w:sz="4" w:space="0" w:color="auto"/>
              <w:right w:val="single" w:sz="4" w:space="0" w:color="auto"/>
            </w:tcBorders>
            <w:shd w:val="clear" w:color="auto" w:fill="auto"/>
            <w:noWrap/>
            <w:vAlign w:val="center"/>
            <w:hideMark/>
          </w:tcPr>
          <w:p w14:paraId="1BCF16F1" w14:textId="77777777" w:rsidR="00267114" w:rsidRPr="00267114" w:rsidRDefault="00267114" w:rsidP="00267114">
            <w:r w:rsidRPr="00267114">
              <w:rPr>
                <w:rFonts w:hint="eastAsia"/>
              </w:rPr>
              <w:t xml:space="preserve">　</w:t>
            </w:r>
          </w:p>
        </w:tc>
      </w:tr>
      <w:tr w:rsidR="00267114" w:rsidRPr="00267114" w14:paraId="5F47FA0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3B8A7D" w14:textId="77777777" w:rsidR="00267114" w:rsidRPr="00267114" w:rsidRDefault="00267114" w:rsidP="00267114">
            <w:r w:rsidRPr="00267114">
              <w:rPr>
                <w:rFonts w:hint="eastAsia"/>
              </w:rPr>
              <w:t>6</w:t>
            </w:r>
          </w:p>
        </w:tc>
        <w:tc>
          <w:tcPr>
            <w:tcW w:w="1912" w:type="dxa"/>
            <w:vMerge/>
            <w:tcBorders>
              <w:top w:val="nil"/>
              <w:left w:val="single" w:sz="4" w:space="0" w:color="auto"/>
              <w:bottom w:val="single" w:sz="4" w:space="0" w:color="000000"/>
              <w:right w:val="single" w:sz="4" w:space="0" w:color="auto"/>
            </w:tcBorders>
            <w:vAlign w:val="center"/>
            <w:hideMark/>
          </w:tcPr>
          <w:p w14:paraId="2D3CC6D6"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0FA4C906" w14:textId="77777777" w:rsidR="00267114" w:rsidRPr="00267114" w:rsidRDefault="00267114" w:rsidP="00267114">
            <w:r w:rsidRPr="00267114">
              <w:rPr>
                <w:rFonts w:hint="eastAsia"/>
              </w:rPr>
              <w:t>施耐德</w:t>
            </w:r>
          </w:p>
        </w:tc>
        <w:tc>
          <w:tcPr>
            <w:tcW w:w="1276" w:type="dxa"/>
            <w:tcBorders>
              <w:top w:val="nil"/>
              <w:left w:val="nil"/>
              <w:bottom w:val="single" w:sz="4" w:space="0" w:color="auto"/>
              <w:right w:val="single" w:sz="4" w:space="0" w:color="auto"/>
            </w:tcBorders>
            <w:shd w:val="clear" w:color="auto" w:fill="auto"/>
            <w:noWrap/>
            <w:vAlign w:val="center"/>
            <w:hideMark/>
          </w:tcPr>
          <w:p w14:paraId="3FC0B762" w14:textId="77777777" w:rsidR="00267114" w:rsidRPr="00267114" w:rsidRDefault="00267114" w:rsidP="00267114">
            <w:r w:rsidRPr="00267114">
              <w:rPr>
                <w:rFonts w:hint="eastAsia"/>
              </w:rPr>
              <w:t xml:space="preserve">　</w:t>
            </w:r>
          </w:p>
        </w:tc>
      </w:tr>
      <w:tr w:rsidR="00267114" w:rsidRPr="00267114" w14:paraId="5C95997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4FA6B2" w14:textId="77777777" w:rsidR="00267114" w:rsidRPr="00267114" w:rsidRDefault="00267114" w:rsidP="00267114">
            <w:r w:rsidRPr="00267114">
              <w:rPr>
                <w:rFonts w:hint="eastAsia"/>
              </w:rPr>
              <w:t>1</w:t>
            </w: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14:paraId="75BAF7CB" w14:textId="77777777" w:rsidR="00267114" w:rsidRPr="00267114" w:rsidRDefault="00267114" w:rsidP="00267114">
            <w:r w:rsidRPr="00267114">
              <w:rPr>
                <w:rFonts w:hint="eastAsia"/>
              </w:rPr>
              <w:t>避雷器</w:t>
            </w:r>
          </w:p>
        </w:tc>
        <w:tc>
          <w:tcPr>
            <w:tcW w:w="4536" w:type="dxa"/>
            <w:tcBorders>
              <w:top w:val="nil"/>
              <w:left w:val="nil"/>
              <w:bottom w:val="single" w:sz="4" w:space="0" w:color="auto"/>
              <w:right w:val="single" w:sz="4" w:space="0" w:color="auto"/>
            </w:tcBorders>
            <w:shd w:val="clear" w:color="auto" w:fill="auto"/>
            <w:noWrap/>
            <w:vAlign w:val="center"/>
            <w:hideMark/>
          </w:tcPr>
          <w:p w14:paraId="20C10DA0" w14:textId="77777777" w:rsidR="00267114" w:rsidRPr="00267114" w:rsidRDefault="00267114" w:rsidP="00267114">
            <w:proofErr w:type="gramStart"/>
            <w:r w:rsidRPr="00267114">
              <w:rPr>
                <w:rFonts w:hint="eastAsia"/>
              </w:rPr>
              <w:t>西安神电</w:t>
            </w:r>
            <w:proofErr w:type="gramEnd"/>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3475BD" w14:textId="77777777" w:rsidR="00267114" w:rsidRPr="00267114" w:rsidRDefault="00267114" w:rsidP="00267114">
            <w:r w:rsidRPr="00267114">
              <w:rPr>
                <w:rFonts w:hint="eastAsia"/>
              </w:rPr>
              <w:t>金属氧化物避雷器</w:t>
            </w:r>
          </w:p>
        </w:tc>
      </w:tr>
      <w:tr w:rsidR="00267114" w:rsidRPr="00267114" w14:paraId="463F802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2E5BB3" w14:textId="77777777" w:rsidR="00267114" w:rsidRPr="00267114" w:rsidRDefault="00267114" w:rsidP="00267114">
            <w:r w:rsidRPr="00267114">
              <w:rPr>
                <w:rFonts w:hint="eastAsia"/>
              </w:rPr>
              <w:t>2</w:t>
            </w:r>
          </w:p>
        </w:tc>
        <w:tc>
          <w:tcPr>
            <w:tcW w:w="1912" w:type="dxa"/>
            <w:vMerge/>
            <w:tcBorders>
              <w:top w:val="nil"/>
              <w:left w:val="single" w:sz="4" w:space="0" w:color="auto"/>
              <w:bottom w:val="single" w:sz="4" w:space="0" w:color="auto"/>
              <w:right w:val="single" w:sz="4" w:space="0" w:color="auto"/>
            </w:tcBorders>
            <w:vAlign w:val="center"/>
            <w:hideMark/>
          </w:tcPr>
          <w:p w14:paraId="7780D590"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248DF91D" w14:textId="77777777" w:rsidR="00267114" w:rsidRPr="00267114" w:rsidRDefault="00267114" w:rsidP="00267114">
            <w:r w:rsidRPr="00267114">
              <w:rPr>
                <w:rFonts w:hint="eastAsia"/>
              </w:rPr>
              <w:t>安徽一天</w:t>
            </w:r>
          </w:p>
        </w:tc>
        <w:tc>
          <w:tcPr>
            <w:tcW w:w="1276" w:type="dxa"/>
            <w:vMerge/>
            <w:tcBorders>
              <w:top w:val="nil"/>
              <w:left w:val="single" w:sz="4" w:space="0" w:color="auto"/>
              <w:bottom w:val="single" w:sz="4" w:space="0" w:color="auto"/>
              <w:right w:val="single" w:sz="4" w:space="0" w:color="auto"/>
            </w:tcBorders>
            <w:vAlign w:val="center"/>
            <w:hideMark/>
          </w:tcPr>
          <w:p w14:paraId="759A947D" w14:textId="77777777" w:rsidR="00267114" w:rsidRPr="00267114" w:rsidRDefault="00267114" w:rsidP="00267114"/>
        </w:tc>
      </w:tr>
      <w:tr w:rsidR="00267114" w:rsidRPr="00267114" w14:paraId="299FE87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239AF4" w14:textId="77777777" w:rsidR="00267114" w:rsidRPr="00267114" w:rsidRDefault="00267114" w:rsidP="00267114">
            <w:r w:rsidRPr="00267114">
              <w:rPr>
                <w:rFonts w:hint="eastAsia"/>
              </w:rPr>
              <w:t>3</w:t>
            </w:r>
          </w:p>
        </w:tc>
        <w:tc>
          <w:tcPr>
            <w:tcW w:w="1912" w:type="dxa"/>
            <w:vMerge/>
            <w:tcBorders>
              <w:top w:val="nil"/>
              <w:left w:val="single" w:sz="4" w:space="0" w:color="auto"/>
              <w:bottom w:val="single" w:sz="4" w:space="0" w:color="auto"/>
              <w:right w:val="single" w:sz="4" w:space="0" w:color="auto"/>
            </w:tcBorders>
            <w:vAlign w:val="center"/>
            <w:hideMark/>
          </w:tcPr>
          <w:p w14:paraId="29FC4D1F"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4F2766DE" w14:textId="77777777" w:rsidR="00267114" w:rsidRPr="00267114" w:rsidRDefault="00267114" w:rsidP="00267114">
            <w:r w:rsidRPr="00267114">
              <w:rPr>
                <w:rFonts w:hint="eastAsia"/>
              </w:rPr>
              <w:t>南阳金冠</w:t>
            </w:r>
          </w:p>
        </w:tc>
        <w:tc>
          <w:tcPr>
            <w:tcW w:w="1276" w:type="dxa"/>
            <w:vMerge/>
            <w:tcBorders>
              <w:top w:val="nil"/>
              <w:left w:val="single" w:sz="4" w:space="0" w:color="auto"/>
              <w:bottom w:val="single" w:sz="4" w:space="0" w:color="auto"/>
              <w:right w:val="single" w:sz="4" w:space="0" w:color="auto"/>
            </w:tcBorders>
            <w:vAlign w:val="center"/>
            <w:hideMark/>
          </w:tcPr>
          <w:p w14:paraId="35A22CDD" w14:textId="77777777" w:rsidR="00267114" w:rsidRPr="00267114" w:rsidRDefault="00267114" w:rsidP="00267114"/>
        </w:tc>
      </w:tr>
      <w:tr w:rsidR="00267114" w:rsidRPr="00267114" w14:paraId="3B6E1B1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A4D578" w14:textId="77777777" w:rsidR="00267114" w:rsidRPr="00267114" w:rsidRDefault="00267114" w:rsidP="00267114">
            <w:r w:rsidRPr="00267114">
              <w:rPr>
                <w:rFonts w:hint="eastAsia"/>
              </w:rPr>
              <w:t>1</w:t>
            </w:r>
          </w:p>
        </w:tc>
        <w:tc>
          <w:tcPr>
            <w:tcW w:w="19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E530F" w14:textId="77777777" w:rsidR="00267114" w:rsidRPr="00267114" w:rsidRDefault="00267114" w:rsidP="00267114">
            <w:r w:rsidRPr="00267114">
              <w:rPr>
                <w:rFonts w:hint="eastAsia"/>
              </w:rPr>
              <w:t>箱变测控装置</w:t>
            </w:r>
          </w:p>
        </w:tc>
        <w:tc>
          <w:tcPr>
            <w:tcW w:w="4536" w:type="dxa"/>
            <w:tcBorders>
              <w:top w:val="nil"/>
              <w:left w:val="nil"/>
              <w:bottom w:val="single" w:sz="4" w:space="0" w:color="auto"/>
              <w:right w:val="single" w:sz="4" w:space="0" w:color="auto"/>
            </w:tcBorders>
            <w:shd w:val="clear" w:color="auto" w:fill="auto"/>
            <w:noWrap/>
            <w:vAlign w:val="center"/>
            <w:hideMark/>
          </w:tcPr>
          <w:p w14:paraId="50E520AB" w14:textId="77777777" w:rsidR="00267114" w:rsidRPr="00267114" w:rsidRDefault="00267114" w:rsidP="00267114">
            <w:r w:rsidRPr="00267114">
              <w:rPr>
                <w:rFonts w:hint="eastAsia"/>
              </w:rPr>
              <w:t>北京华孚</w:t>
            </w:r>
            <w:r w:rsidRPr="00267114">
              <w:rPr>
                <w:rFonts w:hint="eastAsia"/>
              </w:rPr>
              <w:t>HFNA2</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31F22" w14:textId="77777777" w:rsidR="00267114" w:rsidRPr="00267114" w:rsidRDefault="00267114" w:rsidP="00267114">
            <w:r w:rsidRPr="00267114">
              <w:rPr>
                <w:rFonts w:hint="eastAsia"/>
              </w:rPr>
              <w:t>三合一功能</w:t>
            </w:r>
          </w:p>
        </w:tc>
      </w:tr>
      <w:tr w:rsidR="00267114" w:rsidRPr="00267114" w14:paraId="775A2AF2"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13177C" w14:textId="77777777" w:rsidR="00267114" w:rsidRPr="00267114" w:rsidRDefault="00267114" w:rsidP="00267114">
            <w:r w:rsidRPr="00267114">
              <w:rPr>
                <w:rFonts w:hint="eastAsia"/>
              </w:rPr>
              <w:t>2</w:t>
            </w:r>
          </w:p>
        </w:tc>
        <w:tc>
          <w:tcPr>
            <w:tcW w:w="1912" w:type="dxa"/>
            <w:vMerge/>
            <w:tcBorders>
              <w:top w:val="nil"/>
              <w:left w:val="single" w:sz="4" w:space="0" w:color="auto"/>
              <w:bottom w:val="single" w:sz="4" w:space="0" w:color="000000"/>
              <w:right w:val="single" w:sz="4" w:space="0" w:color="auto"/>
            </w:tcBorders>
            <w:vAlign w:val="center"/>
            <w:hideMark/>
          </w:tcPr>
          <w:p w14:paraId="197896DD"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42405335" w14:textId="77777777" w:rsidR="00267114" w:rsidRPr="00267114" w:rsidRDefault="00267114" w:rsidP="00267114">
            <w:r w:rsidRPr="00267114">
              <w:rPr>
                <w:rFonts w:hint="eastAsia"/>
              </w:rPr>
              <w:t>南京南电继保</w:t>
            </w:r>
            <w:r w:rsidRPr="00267114">
              <w:rPr>
                <w:rFonts w:hint="eastAsia"/>
              </w:rPr>
              <w:t>RS-656GTH</w:t>
            </w:r>
          </w:p>
        </w:tc>
        <w:tc>
          <w:tcPr>
            <w:tcW w:w="1276" w:type="dxa"/>
            <w:vMerge/>
            <w:tcBorders>
              <w:top w:val="nil"/>
              <w:left w:val="single" w:sz="4" w:space="0" w:color="auto"/>
              <w:bottom w:val="single" w:sz="4" w:space="0" w:color="000000"/>
              <w:right w:val="single" w:sz="4" w:space="0" w:color="auto"/>
            </w:tcBorders>
            <w:vAlign w:val="center"/>
            <w:hideMark/>
          </w:tcPr>
          <w:p w14:paraId="38C4F790" w14:textId="77777777" w:rsidR="00267114" w:rsidRPr="00267114" w:rsidRDefault="00267114" w:rsidP="00267114"/>
        </w:tc>
      </w:tr>
      <w:tr w:rsidR="00267114" w:rsidRPr="00267114" w14:paraId="41BD984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2E8BBC" w14:textId="77777777" w:rsidR="00267114" w:rsidRPr="00267114" w:rsidRDefault="00267114" w:rsidP="00267114">
            <w:r w:rsidRPr="00267114">
              <w:rPr>
                <w:rFonts w:hint="eastAsia"/>
              </w:rPr>
              <w:t>3</w:t>
            </w:r>
          </w:p>
        </w:tc>
        <w:tc>
          <w:tcPr>
            <w:tcW w:w="1912" w:type="dxa"/>
            <w:vMerge/>
            <w:tcBorders>
              <w:top w:val="nil"/>
              <w:left w:val="single" w:sz="4" w:space="0" w:color="auto"/>
              <w:bottom w:val="single" w:sz="4" w:space="0" w:color="000000"/>
              <w:right w:val="single" w:sz="4" w:space="0" w:color="auto"/>
            </w:tcBorders>
            <w:vAlign w:val="center"/>
            <w:hideMark/>
          </w:tcPr>
          <w:p w14:paraId="69B39505" w14:textId="77777777" w:rsidR="00267114" w:rsidRPr="00267114" w:rsidRDefault="00267114" w:rsidP="00267114"/>
        </w:tc>
        <w:tc>
          <w:tcPr>
            <w:tcW w:w="4536" w:type="dxa"/>
            <w:tcBorders>
              <w:top w:val="nil"/>
              <w:left w:val="nil"/>
              <w:bottom w:val="single" w:sz="4" w:space="0" w:color="auto"/>
              <w:right w:val="single" w:sz="4" w:space="0" w:color="auto"/>
            </w:tcBorders>
            <w:shd w:val="clear" w:color="auto" w:fill="auto"/>
            <w:noWrap/>
            <w:vAlign w:val="center"/>
            <w:hideMark/>
          </w:tcPr>
          <w:p w14:paraId="2968C5F9" w14:textId="77777777" w:rsidR="00267114" w:rsidRPr="00267114" w:rsidRDefault="00267114" w:rsidP="00267114">
            <w:r w:rsidRPr="00267114">
              <w:rPr>
                <w:rFonts w:hint="eastAsia"/>
              </w:rPr>
              <w:t>南京大全自动化</w:t>
            </w:r>
            <w:r w:rsidRPr="00267114">
              <w:rPr>
                <w:rFonts w:hint="eastAsia"/>
              </w:rPr>
              <w:t>DA-D237</w:t>
            </w:r>
          </w:p>
        </w:tc>
        <w:tc>
          <w:tcPr>
            <w:tcW w:w="1276" w:type="dxa"/>
            <w:vMerge/>
            <w:tcBorders>
              <w:top w:val="nil"/>
              <w:left w:val="single" w:sz="4" w:space="0" w:color="auto"/>
              <w:bottom w:val="single" w:sz="4" w:space="0" w:color="000000"/>
              <w:right w:val="single" w:sz="4" w:space="0" w:color="auto"/>
            </w:tcBorders>
            <w:vAlign w:val="center"/>
            <w:hideMark/>
          </w:tcPr>
          <w:p w14:paraId="337F9D2D" w14:textId="77777777" w:rsidR="00267114" w:rsidRPr="00267114" w:rsidRDefault="00267114" w:rsidP="00267114"/>
        </w:tc>
      </w:tr>
    </w:tbl>
    <w:p w14:paraId="21876F80" w14:textId="77777777" w:rsidR="00267114" w:rsidRPr="00267114" w:rsidRDefault="00267114" w:rsidP="00267114"/>
    <w:p w14:paraId="63CD5292" w14:textId="77777777" w:rsidR="00267114" w:rsidRPr="00267114" w:rsidRDefault="00267114" w:rsidP="00267114">
      <w:r w:rsidRPr="00267114">
        <w:rPr>
          <w:rFonts w:hint="eastAsia"/>
        </w:rPr>
        <w:t>4  10kV</w:t>
      </w:r>
      <w:r w:rsidRPr="00267114">
        <w:rPr>
          <w:rFonts w:hint="eastAsia"/>
        </w:rPr>
        <w:t>开关柜</w:t>
      </w:r>
    </w:p>
    <w:tbl>
      <w:tblPr>
        <w:tblW w:w="9087" w:type="dxa"/>
        <w:tblInd w:w="93" w:type="dxa"/>
        <w:tblLook w:val="04A0" w:firstRow="1" w:lastRow="0" w:firstColumn="1" w:lastColumn="0" w:noHBand="0" w:noVBand="1"/>
      </w:tblPr>
      <w:tblGrid>
        <w:gridCol w:w="1080"/>
        <w:gridCol w:w="1980"/>
        <w:gridCol w:w="4400"/>
        <w:gridCol w:w="1627"/>
      </w:tblGrid>
      <w:tr w:rsidR="00267114" w:rsidRPr="00267114" w14:paraId="26F2D47F"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9968" w14:textId="77777777" w:rsidR="00267114" w:rsidRPr="00267114" w:rsidRDefault="00267114" w:rsidP="00267114">
            <w:r w:rsidRPr="00267114">
              <w:rPr>
                <w:rFonts w:hint="eastAsia"/>
              </w:rPr>
              <w:t>序号</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13B19FA" w14:textId="77777777" w:rsidR="00267114" w:rsidRPr="00267114" w:rsidRDefault="00267114" w:rsidP="00267114">
            <w:r w:rsidRPr="00267114">
              <w:rPr>
                <w:rFonts w:hint="eastAsia"/>
              </w:rPr>
              <w:t>设备名称</w:t>
            </w:r>
          </w:p>
        </w:tc>
        <w:tc>
          <w:tcPr>
            <w:tcW w:w="4400" w:type="dxa"/>
            <w:tcBorders>
              <w:top w:val="single" w:sz="4" w:space="0" w:color="auto"/>
              <w:left w:val="nil"/>
              <w:bottom w:val="single" w:sz="4" w:space="0" w:color="auto"/>
              <w:right w:val="single" w:sz="4" w:space="0" w:color="auto"/>
            </w:tcBorders>
            <w:shd w:val="clear" w:color="auto" w:fill="auto"/>
            <w:noWrap/>
            <w:vAlign w:val="center"/>
            <w:hideMark/>
          </w:tcPr>
          <w:p w14:paraId="13605494" w14:textId="77777777" w:rsidR="00267114" w:rsidRPr="00267114" w:rsidRDefault="00267114" w:rsidP="00267114">
            <w:r w:rsidRPr="00267114">
              <w:rPr>
                <w:rFonts w:hint="eastAsia"/>
              </w:rPr>
              <w:t>厂家名称</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14:paraId="7199738D" w14:textId="77777777" w:rsidR="00267114" w:rsidRPr="00267114" w:rsidRDefault="00267114" w:rsidP="00267114">
            <w:r w:rsidRPr="00267114">
              <w:rPr>
                <w:rFonts w:hint="eastAsia"/>
              </w:rPr>
              <w:t>备注</w:t>
            </w:r>
          </w:p>
        </w:tc>
      </w:tr>
      <w:tr w:rsidR="00267114" w:rsidRPr="00267114" w14:paraId="4262802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CED1BF" w14:textId="77777777" w:rsidR="00267114" w:rsidRPr="00267114" w:rsidRDefault="00267114" w:rsidP="00267114">
            <w:r w:rsidRPr="00267114">
              <w:rPr>
                <w:rFonts w:hint="eastAsia"/>
              </w:rPr>
              <w:t>1</w:t>
            </w:r>
          </w:p>
        </w:tc>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515C69" w14:textId="77777777" w:rsidR="00267114" w:rsidRPr="00267114" w:rsidRDefault="00267114" w:rsidP="00267114">
            <w:r w:rsidRPr="00267114">
              <w:rPr>
                <w:rFonts w:hint="eastAsia"/>
              </w:rPr>
              <w:t>10kV</w:t>
            </w:r>
            <w:r w:rsidRPr="00267114">
              <w:rPr>
                <w:rFonts w:hint="eastAsia"/>
              </w:rPr>
              <w:t>开关柜</w:t>
            </w:r>
          </w:p>
        </w:tc>
        <w:tc>
          <w:tcPr>
            <w:tcW w:w="4400" w:type="dxa"/>
            <w:tcBorders>
              <w:top w:val="nil"/>
              <w:left w:val="nil"/>
              <w:bottom w:val="single" w:sz="4" w:space="0" w:color="auto"/>
              <w:right w:val="single" w:sz="4" w:space="0" w:color="auto"/>
            </w:tcBorders>
            <w:shd w:val="clear" w:color="auto" w:fill="auto"/>
            <w:noWrap/>
            <w:vAlign w:val="center"/>
            <w:hideMark/>
          </w:tcPr>
          <w:p w14:paraId="0D5301B0" w14:textId="77777777" w:rsidR="00267114" w:rsidRPr="00267114" w:rsidRDefault="00267114" w:rsidP="00267114">
            <w:r w:rsidRPr="00267114">
              <w:rPr>
                <w:rFonts w:hint="eastAsia"/>
              </w:rPr>
              <w:t>许继电气股份有限公司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447472BC" w14:textId="77777777" w:rsidR="00267114" w:rsidRPr="00267114" w:rsidRDefault="00267114" w:rsidP="00267114">
            <w:r w:rsidRPr="00267114">
              <w:rPr>
                <w:rFonts w:hint="eastAsia"/>
              </w:rPr>
              <w:t xml:space="preserve">　</w:t>
            </w:r>
          </w:p>
        </w:tc>
      </w:tr>
      <w:tr w:rsidR="00267114" w:rsidRPr="00267114" w14:paraId="3D1D676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DBE4B6" w14:textId="77777777" w:rsidR="00267114" w:rsidRPr="00267114" w:rsidRDefault="00267114" w:rsidP="00267114">
            <w:r w:rsidRPr="00267114">
              <w:rPr>
                <w:rFonts w:hint="eastAsia"/>
              </w:rPr>
              <w:t>2</w:t>
            </w:r>
          </w:p>
        </w:tc>
        <w:tc>
          <w:tcPr>
            <w:tcW w:w="1980" w:type="dxa"/>
            <w:vMerge/>
            <w:tcBorders>
              <w:top w:val="nil"/>
              <w:left w:val="single" w:sz="4" w:space="0" w:color="auto"/>
              <w:bottom w:val="single" w:sz="4" w:space="0" w:color="000000"/>
              <w:right w:val="single" w:sz="4" w:space="0" w:color="auto"/>
            </w:tcBorders>
            <w:vAlign w:val="center"/>
            <w:hideMark/>
          </w:tcPr>
          <w:p w14:paraId="29E1F3F5"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5C58CFAD" w14:textId="77777777" w:rsidR="00267114" w:rsidRPr="00267114" w:rsidRDefault="00267114" w:rsidP="00267114">
            <w:r w:rsidRPr="00267114">
              <w:rPr>
                <w:rFonts w:hint="eastAsia"/>
              </w:rPr>
              <w:t>天水长城开关厂有限公司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5623F93C" w14:textId="77777777" w:rsidR="00267114" w:rsidRPr="00267114" w:rsidRDefault="00267114" w:rsidP="00267114">
            <w:r w:rsidRPr="00267114">
              <w:rPr>
                <w:rFonts w:hint="eastAsia"/>
              </w:rPr>
              <w:t xml:space="preserve">　</w:t>
            </w:r>
          </w:p>
        </w:tc>
      </w:tr>
      <w:tr w:rsidR="00267114" w:rsidRPr="00267114" w14:paraId="6628E98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140CB8" w14:textId="77777777" w:rsidR="00267114" w:rsidRPr="00267114" w:rsidRDefault="00267114" w:rsidP="00267114">
            <w:r w:rsidRPr="00267114">
              <w:rPr>
                <w:rFonts w:hint="eastAsia"/>
              </w:rPr>
              <w:t>3</w:t>
            </w:r>
          </w:p>
        </w:tc>
        <w:tc>
          <w:tcPr>
            <w:tcW w:w="1980" w:type="dxa"/>
            <w:vMerge/>
            <w:tcBorders>
              <w:top w:val="nil"/>
              <w:left w:val="single" w:sz="4" w:space="0" w:color="auto"/>
              <w:bottom w:val="single" w:sz="4" w:space="0" w:color="000000"/>
              <w:right w:val="single" w:sz="4" w:space="0" w:color="auto"/>
            </w:tcBorders>
            <w:vAlign w:val="center"/>
            <w:hideMark/>
          </w:tcPr>
          <w:p w14:paraId="1838BAD3"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5363EB2C" w14:textId="77777777" w:rsidR="00267114" w:rsidRPr="00267114" w:rsidRDefault="00267114" w:rsidP="00267114">
            <w:r w:rsidRPr="00267114">
              <w:rPr>
                <w:rFonts w:hint="eastAsia"/>
              </w:rPr>
              <w:t>西电宝鸡电气有限公司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3B41CB81" w14:textId="77777777" w:rsidR="00267114" w:rsidRPr="00267114" w:rsidRDefault="00267114" w:rsidP="00267114">
            <w:r w:rsidRPr="00267114">
              <w:rPr>
                <w:rFonts w:hint="eastAsia"/>
              </w:rPr>
              <w:t xml:space="preserve">　</w:t>
            </w:r>
          </w:p>
        </w:tc>
      </w:tr>
      <w:tr w:rsidR="00267114" w:rsidRPr="00267114" w14:paraId="6DC99D7F"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92EB4E" w14:textId="77777777" w:rsidR="00267114" w:rsidRPr="00267114" w:rsidRDefault="00267114" w:rsidP="00267114">
            <w:r w:rsidRPr="00267114">
              <w:rPr>
                <w:rFonts w:hint="eastAsia"/>
              </w:rPr>
              <w:t>4</w:t>
            </w:r>
          </w:p>
        </w:tc>
        <w:tc>
          <w:tcPr>
            <w:tcW w:w="1980" w:type="dxa"/>
            <w:vMerge/>
            <w:tcBorders>
              <w:top w:val="nil"/>
              <w:left w:val="single" w:sz="4" w:space="0" w:color="auto"/>
              <w:bottom w:val="single" w:sz="4" w:space="0" w:color="000000"/>
              <w:right w:val="single" w:sz="4" w:space="0" w:color="auto"/>
            </w:tcBorders>
            <w:vAlign w:val="center"/>
            <w:hideMark/>
          </w:tcPr>
          <w:p w14:paraId="0159E954"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7158F4C2" w14:textId="77777777" w:rsidR="00267114" w:rsidRPr="00267114" w:rsidRDefault="00267114" w:rsidP="00267114">
            <w:r w:rsidRPr="00267114">
              <w:rPr>
                <w:rFonts w:hint="eastAsia"/>
              </w:rPr>
              <w:t>河南森源电气股份有限公司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7CB2ADFC" w14:textId="77777777" w:rsidR="00267114" w:rsidRPr="00267114" w:rsidRDefault="00267114" w:rsidP="00267114">
            <w:r w:rsidRPr="00267114">
              <w:rPr>
                <w:rFonts w:hint="eastAsia"/>
              </w:rPr>
              <w:t xml:space="preserve">　</w:t>
            </w:r>
          </w:p>
        </w:tc>
      </w:tr>
      <w:tr w:rsidR="00267114" w:rsidRPr="00267114" w14:paraId="388AD76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AC0234" w14:textId="77777777" w:rsidR="00267114" w:rsidRPr="00267114" w:rsidRDefault="00267114" w:rsidP="00267114">
            <w:r w:rsidRPr="00267114">
              <w:rPr>
                <w:rFonts w:hint="eastAsia"/>
              </w:rPr>
              <w:t>5</w:t>
            </w:r>
          </w:p>
        </w:tc>
        <w:tc>
          <w:tcPr>
            <w:tcW w:w="1980" w:type="dxa"/>
            <w:vMerge/>
            <w:tcBorders>
              <w:top w:val="nil"/>
              <w:left w:val="single" w:sz="4" w:space="0" w:color="auto"/>
              <w:bottom w:val="single" w:sz="4" w:space="0" w:color="000000"/>
              <w:right w:val="single" w:sz="4" w:space="0" w:color="auto"/>
            </w:tcBorders>
            <w:vAlign w:val="center"/>
            <w:hideMark/>
          </w:tcPr>
          <w:p w14:paraId="63DD6279"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3F17B724" w14:textId="77777777" w:rsidR="00267114" w:rsidRPr="00267114" w:rsidRDefault="00267114" w:rsidP="00267114">
            <w:r w:rsidRPr="00267114">
              <w:rPr>
                <w:rFonts w:hint="eastAsia"/>
              </w:rPr>
              <w:t>ABB</w:t>
            </w:r>
            <w:r w:rsidRPr="00267114">
              <w:rPr>
                <w:rFonts w:hint="eastAsia"/>
              </w:rPr>
              <w:t>（中国）有限公司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0BD9AB3C" w14:textId="77777777" w:rsidR="00267114" w:rsidRPr="00267114" w:rsidRDefault="00267114" w:rsidP="00267114">
            <w:r w:rsidRPr="00267114">
              <w:rPr>
                <w:rFonts w:hint="eastAsia"/>
              </w:rPr>
              <w:t xml:space="preserve">　</w:t>
            </w:r>
          </w:p>
        </w:tc>
      </w:tr>
      <w:tr w:rsidR="00267114" w:rsidRPr="00267114" w14:paraId="5A5901E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5F2D1" w14:textId="77777777" w:rsidR="00267114" w:rsidRPr="00267114" w:rsidRDefault="00267114" w:rsidP="00267114">
            <w:r w:rsidRPr="00267114">
              <w:rPr>
                <w:rFonts w:hint="eastAsia"/>
              </w:rPr>
              <w:t>6</w:t>
            </w:r>
          </w:p>
        </w:tc>
        <w:tc>
          <w:tcPr>
            <w:tcW w:w="1980" w:type="dxa"/>
            <w:vMerge/>
            <w:tcBorders>
              <w:top w:val="nil"/>
              <w:left w:val="single" w:sz="4" w:space="0" w:color="auto"/>
              <w:bottom w:val="single" w:sz="4" w:space="0" w:color="000000"/>
              <w:right w:val="single" w:sz="4" w:space="0" w:color="auto"/>
            </w:tcBorders>
            <w:vAlign w:val="center"/>
            <w:hideMark/>
          </w:tcPr>
          <w:p w14:paraId="64F10D72"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0E9DC03C" w14:textId="77777777" w:rsidR="00267114" w:rsidRPr="00267114" w:rsidRDefault="00267114" w:rsidP="00267114">
            <w:r w:rsidRPr="00267114">
              <w:rPr>
                <w:rFonts w:hint="eastAsia"/>
              </w:rPr>
              <w:t>山东泰开成套电器有限公司</w:t>
            </w:r>
          </w:p>
        </w:tc>
        <w:tc>
          <w:tcPr>
            <w:tcW w:w="1627" w:type="dxa"/>
            <w:tcBorders>
              <w:top w:val="nil"/>
              <w:left w:val="nil"/>
              <w:bottom w:val="single" w:sz="4" w:space="0" w:color="auto"/>
              <w:right w:val="single" w:sz="4" w:space="0" w:color="auto"/>
            </w:tcBorders>
            <w:shd w:val="clear" w:color="auto" w:fill="auto"/>
            <w:noWrap/>
            <w:vAlign w:val="center"/>
            <w:hideMark/>
          </w:tcPr>
          <w:p w14:paraId="54E46DE6" w14:textId="77777777" w:rsidR="00267114" w:rsidRPr="00267114" w:rsidRDefault="00267114" w:rsidP="00267114">
            <w:r w:rsidRPr="00267114">
              <w:rPr>
                <w:rFonts w:hint="eastAsia"/>
              </w:rPr>
              <w:t xml:space="preserve">　</w:t>
            </w:r>
          </w:p>
        </w:tc>
      </w:tr>
      <w:tr w:rsidR="00267114" w:rsidRPr="00267114" w14:paraId="10E33122"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AB8DC2" w14:textId="77777777" w:rsidR="00267114" w:rsidRPr="00267114" w:rsidRDefault="00267114" w:rsidP="00267114">
            <w:r w:rsidRPr="00267114">
              <w:rPr>
                <w:rFonts w:hint="eastAsia"/>
              </w:rPr>
              <w:t>7</w:t>
            </w:r>
          </w:p>
        </w:tc>
        <w:tc>
          <w:tcPr>
            <w:tcW w:w="1980" w:type="dxa"/>
            <w:vMerge/>
            <w:tcBorders>
              <w:top w:val="nil"/>
              <w:left w:val="single" w:sz="4" w:space="0" w:color="auto"/>
              <w:bottom w:val="single" w:sz="4" w:space="0" w:color="000000"/>
              <w:right w:val="single" w:sz="4" w:space="0" w:color="auto"/>
            </w:tcBorders>
            <w:vAlign w:val="center"/>
            <w:hideMark/>
          </w:tcPr>
          <w:p w14:paraId="076A08D9"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09E2173F" w14:textId="77777777" w:rsidR="00267114" w:rsidRPr="00267114" w:rsidRDefault="00267114" w:rsidP="00267114">
            <w:r w:rsidRPr="00267114">
              <w:rPr>
                <w:rFonts w:hint="eastAsia"/>
              </w:rPr>
              <w:t>青岛特锐德电气股份有限公司</w:t>
            </w:r>
          </w:p>
        </w:tc>
        <w:tc>
          <w:tcPr>
            <w:tcW w:w="1627" w:type="dxa"/>
            <w:tcBorders>
              <w:top w:val="nil"/>
              <w:left w:val="nil"/>
              <w:bottom w:val="nil"/>
              <w:right w:val="single" w:sz="4" w:space="0" w:color="auto"/>
            </w:tcBorders>
            <w:shd w:val="clear" w:color="auto" w:fill="auto"/>
            <w:noWrap/>
            <w:vAlign w:val="center"/>
            <w:hideMark/>
          </w:tcPr>
          <w:p w14:paraId="41A27805" w14:textId="77777777" w:rsidR="00267114" w:rsidRPr="00267114" w:rsidRDefault="00267114" w:rsidP="00267114">
            <w:r w:rsidRPr="00267114">
              <w:rPr>
                <w:rFonts w:hint="eastAsia"/>
              </w:rPr>
              <w:t xml:space="preserve">　</w:t>
            </w:r>
          </w:p>
        </w:tc>
      </w:tr>
      <w:tr w:rsidR="00267114" w:rsidRPr="00267114" w14:paraId="22194CF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E0AC9B" w14:textId="77777777" w:rsidR="00267114" w:rsidRPr="00267114" w:rsidRDefault="00267114" w:rsidP="00267114">
            <w:r w:rsidRPr="00267114">
              <w:rPr>
                <w:rFonts w:hint="eastAsia"/>
              </w:rPr>
              <w:t>1</w:t>
            </w:r>
          </w:p>
        </w:tc>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AAC8C" w14:textId="77777777" w:rsidR="00267114" w:rsidRPr="00267114" w:rsidRDefault="00267114" w:rsidP="00267114">
            <w:r w:rsidRPr="00267114">
              <w:rPr>
                <w:rFonts w:hint="eastAsia"/>
              </w:rPr>
              <w:t>10kV</w:t>
            </w:r>
            <w:r w:rsidRPr="00267114">
              <w:rPr>
                <w:rFonts w:hint="eastAsia"/>
              </w:rPr>
              <w:t>断路器</w:t>
            </w:r>
          </w:p>
        </w:tc>
        <w:tc>
          <w:tcPr>
            <w:tcW w:w="4400" w:type="dxa"/>
            <w:tcBorders>
              <w:top w:val="nil"/>
              <w:left w:val="nil"/>
              <w:bottom w:val="single" w:sz="4" w:space="0" w:color="auto"/>
              <w:right w:val="single" w:sz="4" w:space="0" w:color="auto"/>
            </w:tcBorders>
            <w:shd w:val="clear" w:color="auto" w:fill="auto"/>
            <w:noWrap/>
            <w:vAlign w:val="center"/>
            <w:hideMark/>
          </w:tcPr>
          <w:p w14:paraId="5FCA429C" w14:textId="77777777" w:rsidR="00267114" w:rsidRPr="00267114" w:rsidRDefault="00267114" w:rsidP="00267114">
            <w:r w:rsidRPr="00267114">
              <w:rPr>
                <w:rFonts w:hint="eastAsia"/>
              </w:rPr>
              <w:t>ABB VD4</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6A4D03" w14:textId="77777777" w:rsidR="00267114" w:rsidRPr="00267114" w:rsidRDefault="00267114" w:rsidP="00267114">
            <w:r w:rsidRPr="00267114">
              <w:rPr>
                <w:rFonts w:hint="eastAsia"/>
              </w:rPr>
              <w:t>固封极柱型断路器</w:t>
            </w:r>
          </w:p>
        </w:tc>
      </w:tr>
      <w:tr w:rsidR="00267114" w:rsidRPr="00267114" w14:paraId="100DE2E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AAC10D" w14:textId="77777777" w:rsidR="00267114" w:rsidRPr="00267114" w:rsidRDefault="00267114" w:rsidP="00267114">
            <w:r w:rsidRPr="00267114">
              <w:rPr>
                <w:rFonts w:hint="eastAsia"/>
              </w:rPr>
              <w:t>2</w:t>
            </w:r>
          </w:p>
        </w:tc>
        <w:tc>
          <w:tcPr>
            <w:tcW w:w="1980" w:type="dxa"/>
            <w:vMerge/>
            <w:tcBorders>
              <w:top w:val="nil"/>
              <w:left w:val="single" w:sz="4" w:space="0" w:color="auto"/>
              <w:bottom w:val="single" w:sz="4" w:space="0" w:color="000000"/>
              <w:right w:val="single" w:sz="4" w:space="0" w:color="auto"/>
            </w:tcBorders>
            <w:vAlign w:val="center"/>
            <w:hideMark/>
          </w:tcPr>
          <w:p w14:paraId="14BCEC56"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2EC36633" w14:textId="77777777" w:rsidR="00267114" w:rsidRPr="00267114" w:rsidRDefault="00267114" w:rsidP="00267114">
            <w:r w:rsidRPr="00267114">
              <w:rPr>
                <w:rFonts w:hint="eastAsia"/>
              </w:rPr>
              <w:t>施耐德宝光</w:t>
            </w:r>
            <w:r w:rsidRPr="00267114">
              <w:rPr>
                <w:rFonts w:hint="eastAsia"/>
              </w:rPr>
              <w:t>VBG</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19348CE5" w14:textId="77777777" w:rsidR="00267114" w:rsidRPr="00267114" w:rsidRDefault="00267114" w:rsidP="00267114"/>
        </w:tc>
      </w:tr>
      <w:tr w:rsidR="00267114" w:rsidRPr="00267114" w14:paraId="74AEC865"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C70DE9" w14:textId="77777777" w:rsidR="00267114" w:rsidRPr="00267114" w:rsidRDefault="00267114" w:rsidP="00267114">
            <w:r w:rsidRPr="00267114">
              <w:rPr>
                <w:rFonts w:hint="eastAsia"/>
              </w:rPr>
              <w:t>3</w:t>
            </w:r>
          </w:p>
        </w:tc>
        <w:tc>
          <w:tcPr>
            <w:tcW w:w="1980" w:type="dxa"/>
            <w:vMerge/>
            <w:tcBorders>
              <w:top w:val="nil"/>
              <w:left w:val="single" w:sz="4" w:space="0" w:color="auto"/>
              <w:bottom w:val="single" w:sz="4" w:space="0" w:color="000000"/>
              <w:right w:val="single" w:sz="4" w:space="0" w:color="auto"/>
            </w:tcBorders>
            <w:vAlign w:val="center"/>
            <w:hideMark/>
          </w:tcPr>
          <w:p w14:paraId="126D9ADC"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11DA9D1A" w14:textId="77777777" w:rsidR="00267114" w:rsidRPr="00267114" w:rsidRDefault="00267114" w:rsidP="00267114">
            <w:r w:rsidRPr="00267114">
              <w:rPr>
                <w:rFonts w:hint="eastAsia"/>
              </w:rPr>
              <w:t>厦门华电</w:t>
            </w:r>
            <w:r w:rsidRPr="00267114">
              <w:rPr>
                <w:rFonts w:hint="eastAsia"/>
              </w:rPr>
              <w:t>VEP</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0AC9A43F" w14:textId="77777777" w:rsidR="00267114" w:rsidRPr="00267114" w:rsidRDefault="00267114" w:rsidP="00267114"/>
        </w:tc>
      </w:tr>
      <w:tr w:rsidR="00267114" w:rsidRPr="00267114" w14:paraId="127C26D8"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4ABDC7" w14:textId="77777777" w:rsidR="00267114" w:rsidRPr="00267114" w:rsidRDefault="00267114" w:rsidP="00267114">
            <w:r w:rsidRPr="00267114">
              <w:rPr>
                <w:rFonts w:hint="eastAsia"/>
              </w:rPr>
              <w:t>4</w:t>
            </w:r>
          </w:p>
        </w:tc>
        <w:tc>
          <w:tcPr>
            <w:tcW w:w="1980" w:type="dxa"/>
            <w:vMerge/>
            <w:tcBorders>
              <w:top w:val="nil"/>
              <w:left w:val="single" w:sz="4" w:space="0" w:color="auto"/>
              <w:bottom w:val="single" w:sz="4" w:space="0" w:color="000000"/>
              <w:right w:val="single" w:sz="4" w:space="0" w:color="auto"/>
            </w:tcBorders>
            <w:vAlign w:val="center"/>
            <w:hideMark/>
          </w:tcPr>
          <w:p w14:paraId="7E5F7B7E"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301188E3" w14:textId="77777777" w:rsidR="00267114" w:rsidRPr="00267114" w:rsidRDefault="00267114" w:rsidP="00267114">
            <w:r w:rsidRPr="00267114">
              <w:rPr>
                <w:rFonts w:hint="eastAsia"/>
              </w:rPr>
              <w:t>厦门许继</w:t>
            </w:r>
            <w:r w:rsidRPr="00267114">
              <w:rPr>
                <w:rFonts w:hint="eastAsia"/>
              </w:rPr>
              <w:t>VX1</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2BBD2689" w14:textId="77777777" w:rsidR="00267114" w:rsidRPr="00267114" w:rsidRDefault="00267114" w:rsidP="00267114"/>
        </w:tc>
      </w:tr>
      <w:tr w:rsidR="00267114" w:rsidRPr="00267114" w14:paraId="0E96046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EAF47A" w14:textId="77777777" w:rsidR="00267114" w:rsidRPr="00267114" w:rsidRDefault="00267114" w:rsidP="00267114">
            <w:r w:rsidRPr="00267114">
              <w:rPr>
                <w:rFonts w:hint="eastAsia"/>
              </w:rPr>
              <w:t>5</w:t>
            </w:r>
          </w:p>
        </w:tc>
        <w:tc>
          <w:tcPr>
            <w:tcW w:w="1980" w:type="dxa"/>
            <w:vMerge/>
            <w:tcBorders>
              <w:top w:val="nil"/>
              <w:left w:val="single" w:sz="4" w:space="0" w:color="auto"/>
              <w:bottom w:val="single" w:sz="4" w:space="0" w:color="000000"/>
              <w:right w:val="single" w:sz="4" w:space="0" w:color="auto"/>
            </w:tcBorders>
            <w:vAlign w:val="center"/>
            <w:hideMark/>
          </w:tcPr>
          <w:p w14:paraId="33B1B527"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437F61EC" w14:textId="77777777" w:rsidR="00267114" w:rsidRPr="00267114" w:rsidRDefault="00267114" w:rsidP="00267114">
            <w:r w:rsidRPr="00267114">
              <w:rPr>
                <w:rFonts w:hint="eastAsia"/>
              </w:rPr>
              <w:t>美国伊顿</w:t>
            </w:r>
            <w:r w:rsidRPr="00267114">
              <w:rPr>
                <w:rFonts w:hint="eastAsia"/>
              </w:rPr>
              <w:t>E-VAC</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08DC82E3" w14:textId="77777777" w:rsidR="00267114" w:rsidRPr="00267114" w:rsidRDefault="00267114" w:rsidP="00267114"/>
        </w:tc>
      </w:tr>
      <w:tr w:rsidR="00267114" w:rsidRPr="00267114" w14:paraId="30EC381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29C69" w14:textId="77777777" w:rsidR="00267114" w:rsidRPr="00267114" w:rsidRDefault="00267114" w:rsidP="00267114">
            <w:r w:rsidRPr="00267114">
              <w:rPr>
                <w:rFonts w:hint="eastAsia"/>
              </w:rPr>
              <w:t>1</w:t>
            </w:r>
          </w:p>
        </w:tc>
        <w:tc>
          <w:tcPr>
            <w:tcW w:w="1980" w:type="dxa"/>
            <w:vMerge w:val="restart"/>
            <w:tcBorders>
              <w:top w:val="nil"/>
              <w:left w:val="single" w:sz="4" w:space="0" w:color="auto"/>
              <w:bottom w:val="nil"/>
              <w:right w:val="single" w:sz="4" w:space="0" w:color="auto"/>
            </w:tcBorders>
            <w:shd w:val="clear" w:color="auto" w:fill="auto"/>
            <w:vAlign w:val="center"/>
            <w:hideMark/>
          </w:tcPr>
          <w:p w14:paraId="2CA73133" w14:textId="77777777" w:rsidR="00267114" w:rsidRPr="00267114" w:rsidRDefault="00267114" w:rsidP="00267114">
            <w:r w:rsidRPr="00267114">
              <w:rPr>
                <w:rFonts w:hint="eastAsia"/>
              </w:rPr>
              <w:t>避雷器</w:t>
            </w:r>
          </w:p>
        </w:tc>
        <w:tc>
          <w:tcPr>
            <w:tcW w:w="4400" w:type="dxa"/>
            <w:tcBorders>
              <w:top w:val="nil"/>
              <w:left w:val="nil"/>
              <w:bottom w:val="single" w:sz="4" w:space="0" w:color="auto"/>
              <w:right w:val="single" w:sz="4" w:space="0" w:color="auto"/>
            </w:tcBorders>
            <w:shd w:val="clear" w:color="auto" w:fill="auto"/>
            <w:noWrap/>
            <w:vAlign w:val="center"/>
            <w:hideMark/>
          </w:tcPr>
          <w:p w14:paraId="25174F31" w14:textId="77777777" w:rsidR="00267114" w:rsidRPr="00267114" w:rsidRDefault="00267114" w:rsidP="00267114">
            <w:proofErr w:type="gramStart"/>
            <w:r w:rsidRPr="00267114">
              <w:rPr>
                <w:rFonts w:hint="eastAsia"/>
              </w:rPr>
              <w:t>西安神电</w:t>
            </w:r>
            <w:proofErr w:type="gramEnd"/>
          </w:p>
        </w:tc>
        <w:tc>
          <w:tcPr>
            <w:tcW w:w="16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45C03A" w14:textId="77777777" w:rsidR="00267114" w:rsidRPr="00267114" w:rsidRDefault="00267114" w:rsidP="00267114">
            <w:r w:rsidRPr="00267114">
              <w:rPr>
                <w:rFonts w:hint="eastAsia"/>
              </w:rPr>
              <w:t>金属氧化物避雷器</w:t>
            </w:r>
          </w:p>
        </w:tc>
      </w:tr>
      <w:tr w:rsidR="00267114" w:rsidRPr="00267114" w14:paraId="22C7A4F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1311EC6" w14:textId="77777777" w:rsidR="00267114" w:rsidRPr="00267114" w:rsidRDefault="00267114" w:rsidP="00267114">
            <w:r w:rsidRPr="00267114">
              <w:rPr>
                <w:rFonts w:hint="eastAsia"/>
              </w:rPr>
              <w:t>2</w:t>
            </w:r>
          </w:p>
        </w:tc>
        <w:tc>
          <w:tcPr>
            <w:tcW w:w="1980" w:type="dxa"/>
            <w:vMerge/>
            <w:tcBorders>
              <w:top w:val="nil"/>
              <w:left w:val="single" w:sz="4" w:space="0" w:color="auto"/>
              <w:bottom w:val="nil"/>
              <w:right w:val="single" w:sz="4" w:space="0" w:color="auto"/>
            </w:tcBorders>
            <w:vAlign w:val="center"/>
            <w:hideMark/>
          </w:tcPr>
          <w:p w14:paraId="04769043"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53891768" w14:textId="77777777" w:rsidR="00267114" w:rsidRPr="00267114" w:rsidRDefault="00267114" w:rsidP="00267114">
            <w:r w:rsidRPr="00267114">
              <w:rPr>
                <w:rFonts w:hint="eastAsia"/>
              </w:rPr>
              <w:t>安徽一天</w:t>
            </w:r>
          </w:p>
        </w:tc>
        <w:tc>
          <w:tcPr>
            <w:tcW w:w="1627" w:type="dxa"/>
            <w:vMerge/>
            <w:tcBorders>
              <w:top w:val="nil"/>
              <w:left w:val="single" w:sz="4" w:space="0" w:color="auto"/>
              <w:bottom w:val="single" w:sz="4" w:space="0" w:color="000000"/>
              <w:right w:val="single" w:sz="4" w:space="0" w:color="auto"/>
            </w:tcBorders>
            <w:vAlign w:val="center"/>
            <w:hideMark/>
          </w:tcPr>
          <w:p w14:paraId="4D53CC0B" w14:textId="77777777" w:rsidR="00267114" w:rsidRPr="00267114" w:rsidRDefault="00267114" w:rsidP="00267114"/>
        </w:tc>
      </w:tr>
      <w:tr w:rsidR="00267114" w:rsidRPr="00267114" w14:paraId="68C85BB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10E2A2" w14:textId="77777777" w:rsidR="00267114" w:rsidRPr="00267114" w:rsidRDefault="00267114" w:rsidP="00267114">
            <w:r w:rsidRPr="00267114">
              <w:rPr>
                <w:rFonts w:hint="eastAsia"/>
              </w:rPr>
              <w:t>3</w:t>
            </w:r>
          </w:p>
        </w:tc>
        <w:tc>
          <w:tcPr>
            <w:tcW w:w="1980" w:type="dxa"/>
            <w:vMerge/>
            <w:tcBorders>
              <w:top w:val="nil"/>
              <w:left w:val="single" w:sz="4" w:space="0" w:color="auto"/>
              <w:bottom w:val="nil"/>
              <w:right w:val="single" w:sz="4" w:space="0" w:color="auto"/>
            </w:tcBorders>
            <w:vAlign w:val="center"/>
            <w:hideMark/>
          </w:tcPr>
          <w:p w14:paraId="02D35C90"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0192AF85" w14:textId="77777777" w:rsidR="00267114" w:rsidRPr="00267114" w:rsidRDefault="00267114" w:rsidP="00267114">
            <w:r w:rsidRPr="00267114">
              <w:rPr>
                <w:rFonts w:hint="eastAsia"/>
              </w:rPr>
              <w:t>南阳金冠</w:t>
            </w:r>
          </w:p>
        </w:tc>
        <w:tc>
          <w:tcPr>
            <w:tcW w:w="1627" w:type="dxa"/>
            <w:vMerge/>
            <w:tcBorders>
              <w:top w:val="nil"/>
              <w:left w:val="single" w:sz="4" w:space="0" w:color="auto"/>
              <w:bottom w:val="single" w:sz="4" w:space="0" w:color="000000"/>
              <w:right w:val="single" w:sz="4" w:space="0" w:color="auto"/>
            </w:tcBorders>
            <w:vAlign w:val="center"/>
            <w:hideMark/>
          </w:tcPr>
          <w:p w14:paraId="7364456D" w14:textId="77777777" w:rsidR="00267114" w:rsidRPr="00267114" w:rsidRDefault="00267114" w:rsidP="00267114"/>
        </w:tc>
      </w:tr>
      <w:tr w:rsidR="00267114" w:rsidRPr="00267114" w14:paraId="3FB69A90"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72F1D0" w14:textId="77777777" w:rsidR="00267114" w:rsidRPr="00267114" w:rsidRDefault="00267114" w:rsidP="00267114">
            <w:r w:rsidRPr="00267114">
              <w:rPr>
                <w:rFonts w:hint="eastAsia"/>
              </w:rPr>
              <w:t>1</w:t>
            </w:r>
          </w:p>
        </w:tc>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B3A834" w14:textId="77777777" w:rsidR="00267114" w:rsidRPr="00267114" w:rsidRDefault="00267114" w:rsidP="00267114">
            <w:r w:rsidRPr="00267114">
              <w:rPr>
                <w:rFonts w:hint="eastAsia"/>
              </w:rPr>
              <w:t>互感器</w:t>
            </w:r>
          </w:p>
        </w:tc>
        <w:tc>
          <w:tcPr>
            <w:tcW w:w="4400" w:type="dxa"/>
            <w:tcBorders>
              <w:top w:val="nil"/>
              <w:left w:val="nil"/>
              <w:bottom w:val="single" w:sz="4" w:space="0" w:color="auto"/>
              <w:right w:val="single" w:sz="4" w:space="0" w:color="auto"/>
            </w:tcBorders>
            <w:shd w:val="clear" w:color="auto" w:fill="auto"/>
            <w:noWrap/>
            <w:vAlign w:val="center"/>
            <w:hideMark/>
          </w:tcPr>
          <w:p w14:paraId="7C48C574" w14:textId="77777777" w:rsidR="00267114" w:rsidRPr="00267114" w:rsidRDefault="00267114" w:rsidP="00267114">
            <w:r w:rsidRPr="00267114">
              <w:rPr>
                <w:rFonts w:hint="eastAsia"/>
              </w:rPr>
              <w:t>大连</w:t>
            </w:r>
            <w:proofErr w:type="gramStart"/>
            <w:r w:rsidRPr="00267114">
              <w:rPr>
                <w:rFonts w:hint="eastAsia"/>
              </w:rPr>
              <w:t>一</w:t>
            </w:r>
            <w:proofErr w:type="gramEnd"/>
            <w:r w:rsidRPr="00267114">
              <w:rPr>
                <w:rFonts w:hint="eastAsia"/>
              </w:rPr>
              <w:t>互</w:t>
            </w:r>
          </w:p>
        </w:tc>
        <w:tc>
          <w:tcPr>
            <w:tcW w:w="1627" w:type="dxa"/>
            <w:tcBorders>
              <w:top w:val="nil"/>
              <w:left w:val="nil"/>
              <w:bottom w:val="single" w:sz="4" w:space="0" w:color="auto"/>
              <w:right w:val="single" w:sz="4" w:space="0" w:color="auto"/>
            </w:tcBorders>
            <w:shd w:val="clear" w:color="auto" w:fill="auto"/>
            <w:noWrap/>
            <w:vAlign w:val="center"/>
            <w:hideMark/>
          </w:tcPr>
          <w:p w14:paraId="0ECBE902" w14:textId="77777777" w:rsidR="00267114" w:rsidRPr="00267114" w:rsidRDefault="00267114" w:rsidP="00267114">
            <w:r w:rsidRPr="00267114">
              <w:rPr>
                <w:rFonts w:hint="eastAsia"/>
              </w:rPr>
              <w:t xml:space="preserve">　</w:t>
            </w:r>
          </w:p>
        </w:tc>
      </w:tr>
      <w:tr w:rsidR="00267114" w:rsidRPr="00267114" w14:paraId="4F63F96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545FED" w14:textId="77777777" w:rsidR="00267114" w:rsidRPr="00267114" w:rsidRDefault="00267114" w:rsidP="00267114">
            <w:r w:rsidRPr="00267114">
              <w:rPr>
                <w:rFonts w:hint="eastAsia"/>
              </w:rPr>
              <w:t>2</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14:paraId="4EF0EA3A"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0B5698D4" w14:textId="77777777" w:rsidR="00267114" w:rsidRPr="00267114" w:rsidRDefault="00267114" w:rsidP="00267114">
            <w:r w:rsidRPr="00267114">
              <w:rPr>
                <w:rFonts w:hint="eastAsia"/>
              </w:rPr>
              <w:t>天津纽泰克</w:t>
            </w:r>
          </w:p>
        </w:tc>
        <w:tc>
          <w:tcPr>
            <w:tcW w:w="1627" w:type="dxa"/>
            <w:tcBorders>
              <w:top w:val="nil"/>
              <w:left w:val="nil"/>
              <w:bottom w:val="single" w:sz="4" w:space="0" w:color="auto"/>
              <w:right w:val="single" w:sz="4" w:space="0" w:color="auto"/>
            </w:tcBorders>
            <w:shd w:val="clear" w:color="auto" w:fill="auto"/>
            <w:noWrap/>
            <w:vAlign w:val="center"/>
            <w:hideMark/>
          </w:tcPr>
          <w:p w14:paraId="1431A3C2" w14:textId="77777777" w:rsidR="00267114" w:rsidRPr="00267114" w:rsidRDefault="00267114" w:rsidP="00267114">
            <w:r w:rsidRPr="00267114">
              <w:rPr>
                <w:rFonts w:hint="eastAsia"/>
              </w:rPr>
              <w:t xml:space="preserve">　</w:t>
            </w:r>
          </w:p>
        </w:tc>
      </w:tr>
      <w:tr w:rsidR="00267114" w:rsidRPr="00267114" w14:paraId="61C20A4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64D464" w14:textId="77777777" w:rsidR="00267114" w:rsidRPr="00267114" w:rsidRDefault="00267114" w:rsidP="00267114">
            <w:r w:rsidRPr="00267114">
              <w:rPr>
                <w:rFonts w:hint="eastAsia"/>
              </w:rPr>
              <w:t>3</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14:paraId="3C34DB97"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52D912D6" w14:textId="77777777" w:rsidR="00267114" w:rsidRPr="00267114" w:rsidRDefault="00267114" w:rsidP="00267114">
            <w:proofErr w:type="gramStart"/>
            <w:r w:rsidRPr="00267114">
              <w:rPr>
                <w:rFonts w:hint="eastAsia"/>
              </w:rPr>
              <w:t>大连二互</w:t>
            </w:r>
            <w:proofErr w:type="gramEnd"/>
          </w:p>
        </w:tc>
        <w:tc>
          <w:tcPr>
            <w:tcW w:w="1627" w:type="dxa"/>
            <w:tcBorders>
              <w:top w:val="nil"/>
              <w:left w:val="nil"/>
              <w:bottom w:val="single" w:sz="4" w:space="0" w:color="auto"/>
              <w:right w:val="single" w:sz="4" w:space="0" w:color="auto"/>
            </w:tcBorders>
            <w:shd w:val="clear" w:color="auto" w:fill="auto"/>
            <w:noWrap/>
            <w:vAlign w:val="center"/>
            <w:hideMark/>
          </w:tcPr>
          <w:p w14:paraId="6CB4738E" w14:textId="77777777" w:rsidR="00267114" w:rsidRPr="00267114" w:rsidRDefault="00267114" w:rsidP="00267114">
            <w:r w:rsidRPr="00267114">
              <w:rPr>
                <w:rFonts w:hint="eastAsia"/>
              </w:rPr>
              <w:t xml:space="preserve">　</w:t>
            </w:r>
          </w:p>
        </w:tc>
      </w:tr>
      <w:tr w:rsidR="00267114" w:rsidRPr="00267114" w14:paraId="2364DAA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11B4E3" w14:textId="77777777" w:rsidR="00267114" w:rsidRPr="00267114" w:rsidRDefault="00267114" w:rsidP="00267114">
            <w:r w:rsidRPr="00267114">
              <w:rPr>
                <w:rFonts w:hint="eastAsia"/>
              </w:rPr>
              <w:t>4</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14:paraId="7E5559E7"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2B66F36C" w14:textId="77777777" w:rsidR="00267114" w:rsidRPr="00267114" w:rsidRDefault="00267114" w:rsidP="00267114">
            <w:r w:rsidRPr="00267114">
              <w:rPr>
                <w:rFonts w:hint="eastAsia"/>
              </w:rPr>
              <w:t>上海</w:t>
            </w:r>
            <w:r w:rsidRPr="00267114">
              <w:rPr>
                <w:rFonts w:hint="eastAsia"/>
              </w:rPr>
              <w:t>MWB</w:t>
            </w:r>
          </w:p>
        </w:tc>
        <w:tc>
          <w:tcPr>
            <w:tcW w:w="1627" w:type="dxa"/>
            <w:tcBorders>
              <w:top w:val="nil"/>
              <w:left w:val="nil"/>
              <w:bottom w:val="single" w:sz="4" w:space="0" w:color="auto"/>
              <w:right w:val="single" w:sz="4" w:space="0" w:color="auto"/>
            </w:tcBorders>
            <w:shd w:val="clear" w:color="auto" w:fill="auto"/>
            <w:noWrap/>
            <w:vAlign w:val="center"/>
            <w:hideMark/>
          </w:tcPr>
          <w:p w14:paraId="27953D7E" w14:textId="77777777" w:rsidR="00267114" w:rsidRPr="00267114" w:rsidRDefault="00267114" w:rsidP="00267114">
            <w:r w:rsidRPr="00267114">
              <w:rPr>
                <w:rFonts w:hint="eastAsia"/>
              </w:rPr>
              <w:t xml:space="preserve">　</w:t>
            </w:r>
          </w:p>
        </w:tc>
      </w:tr>
      <w:tr w:rsidR="00267114" w:rsidRPr="00267114" w14:paraId="5C3F03B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24DDE8" w14:textId="77777777" w:rsidR="00267114" w:rsidRPr="00267114" w:rsidRDefault="00267114" w:rsidP="00267114">
            <w:r w:rsidRPr="00267114">
              <w:rPr>
                <w:rFonts w:hint="eastAsia"/>
              </w:rPr>
              <w:t>1</w:t>
            </w:r>
          </w:p>
        </w:tc>
        <w:tc>
          <w:tcPr>
            <w:tcW w:w="1980" w:type="dxa"/>
            <w:vMerge w:val="restart"/>
            <w:tcBorders>
              <w:top w:val="nil"/>
              <w:left w:val="single" w:sz="4" w:space="0" w:color="auto"/>
              <w:bottom w:val="nil"/>
              <w:right w:val="single" w:sz="4" w:space="0" w:color="auto"/>
            </w:tcBorders>
            <w:shd w:val="clear" w:color="auto" w:fill="auto"/>
            <w:noWrap/>
            <w:vAlign w:val="center"/>
            <w:hideMark/>
          </w:tcPr>
          <w:p w14:paraId="7461F1AF" w14:textId="77777777" w:rsidR="00267114" w:rsidRPr="00267114" w:rsidRDefault="00267114" w:rsidP="00267114">
            <w:r w:rsidRPr="00267114">
              <w:rPr>
                <w:rFonts w:hint="eastAsia"/>
              </w:rPr>
              <w:t>保护测控装置</w:t>
            </w:r>
          </w:p>
        </w:tc>
        <w:tc>
          <w:tcPr>
            <w:tcW w:w="4400" w:type="dxa"/>
            <w:tcBorders>
              <w:top w:val="nil"/>
              <w:left w:val="nil"/>
              <w:bottom w:val="single" w:sz="4" w:space="0" w:color="auto"/>
              <w:right w:val="single" w:sz="4" w:space="0" w:color="auto"/>
            </w:tcBorders>
            <w:shd w:val="clear" w:color="auto" w:fill="auto"/>
            <w:noWrap/>
            <w:vAlign w:val="center"/>
            <w:hideMark/>
          </w:tcPr>
          <w:p w14:paraId="6C81AFB2" w14:textId="77777777" w:rsidR="00267114" w:rsidRPr="00267114" w:rsidRDefault="00267114" w:rsidP="00267114">
            <w:r w:rsidRPr="00267114">
              <w:rPr>
                <w:rFonts w:hint="eastAsia"/>
              </w:rPr>
              <w:t>国电南瑞</w:t>
            </w:r>
          </w:p>
        </w:tc>
        <w:tc>
          <w:tcPr>
            <w:tcW w:w="1627" w:type="dxa"/>
            <w:tcBorders>
              <w:top w:val="nil"/>
              <w:left w:val="nil"/>
              <w:bottom w:val="single" w:sz="4" w:space="0" w:color="auto"/>
              <w:right w:val="single" w:sz="4" w:space="0" w:color="auto"/>
            </w:tcBorders>
            <w:shd w:val="clear" w:color="auto" w:fill="auto"/>
            <w:noWrap/>
            <w:vAlign w:val="center"/>
            <w:hideMark/>
          </w:tcPr>
          <w:p w14:paraId="463E39DF" w14:textId="77777777" w:rsidR="00267114" w:rsidRPr="00267114" w:rsidRDefault="00267114" w:rsidP="00267114">
            <w:r w:rsidRPr="00267114">
              <w:rPr>
                <w:rFonts w:hint="eastAsia"/>
              </w:rPr>
              <w:t xml:space="preserve">　</w:t>
            </w:r>
          </w:p>
        </w:tc>
      </w:tr>
      <w:tr w:rsidR="00267114" w:rsidRPr="00267114" w14:paraId="7252455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7F60CB" w14:textId="77777777" w:rsidR="00267114" w:rsidRPr="00267114" w:rsidRDefault="00267114" w:rsidP="00267114">
            <w:r w:rsidRPr="00267114">
              <w:rPr>
                <w:rFonts w:hint="eastAsia"/>
              </w:rPr>
              <w:t>2</w:t>
            </w:r>
          </w:p>
        </w:tc>
        <w:tc>
          <w:tcPr>
            <w:tcW w:w="1980" w:type="dxa"/>
            <w:vMerge/>
            <w:tcBorders>
              <w:top w:val="nil"/>
              <w:left w:val="single" w:sz="4" w:space="0" w:color="auto"/>
              <w:bottom w:val="nil"/>
              <w:right w:val="single" w:sz="4" w:space="0" w:color="auto"/>
            </w:tcBorders>
            <w:vAlign w:val="center"/>
            <w:hideMark/>
          </w:tcPr>
          <w:p w14:paraId="49B1449B"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30A1C7B3" w14:textId="77777777" w:rsidR="00267114" w:rsidRPr="00267114" w:rsidRDefault="00267114" w:rsidP="00267114">
            <w:proofErr w:type="gramStart"/>
            <w:r w:rsidRPr="00267114">
              <w:rPr>
                <w:rFonts w:hint="eastAsia"/>
              </w:rPr>
              <w:t>国电许继</w:t>
            </w:r>
            <w:proofErr w:type="gramEnd"/>
          </w:p>
        </w:tc>
        <w:tc>
          <w:tcPr>
            <w:tcW w:w="1627" w:type="dxa"/>
            <w:tcBorders>
              <w:top w:val="nil"/>
              <w:left w:val="nil"/>
              <w:bottom w:val="single" w:sz="4" w:space="0" w:color="auto"/>
              <w:right w:val="single" w:sz="4" w:space="0" w:color="auto"/>
            </w:tcBorders>
            <w:shd w:val="clear" w:color="auto" w:fill="auto"/>
            <w:noWrap/>
            <w:vAlign w:val="center"/>
            <w:hideMark/>
          </w:tcPr>
          <w:p w14:paraId="4976EC41" w14:textId="77777777" w:rsidR="00267114" w:rsidRPr="00267114" w:rsidRDefault="00267114" w:rsidP="00267114">
            <w:r w:rsidRPr="00267114">
              <w:rPr>
                <w:rFonts w:hint="eastAsia"/>
              </w:rPr>
              <w:t xml:space="preserve">　</w:t>
            </w:r>
          </w:p>
        </w:tc>
      </w:tr>
      <w:tr w:rsidR="00267114" w:rsidRPr="00267114" w14:paraId="3139A522"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3BF320" w14:textId="77777777" w:rsidR="00267114" w:rsidRPr="00267114" w:rsidRDefault="00267114" w:rsidP="00267114">
            <w:r w:rsidRPr="00267114">
              <w:rPr>
                <w:rFonts w:hint="eastAsia"/>
              </w:rPr>
              <w:t>3</w:t>
            </w:r>
          </w:p>
        </w:tc>
        <w:tc>
          <w:tcPr>
            <w:tcW w:w="1980" w:type="dxa"/>
            <w:vMerge/>
            <w:tcBorders>
              <w:top w:val="nil"/>
              <w:left w:val="single" w:sz="4" w:space="0" w:color="auto"/>
              <w:bottom w:val="nil"/>
              <w:right w:val="single" w:sz="4" w:space="0" w:color="auto"/>
            </w:tcBorders>
            <w:vAlign w:val="center"/>
            <w:hideMark/>
          </w:tcPr>
          <w:p w14:paraId="6BEAF3A8"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2F92567D" w14:textId="77777777" w:rsidR="00267114" w:rsidRPr="00267114" w:rsidRDefault="00267114" w:rsidP="00267114">
            <w:r w:rsidRPr="00267114">
              <w:rPr>
                <w:rFonts w:hint="eastAsia"/>
              </w:rPr>
              <w:t>国电南自</w:t>
            </w:r>
          </w:p>
        </w:tc>
        <w:tc>
          <w:tcPr>
            <w:tcW w:w="1627" w:type="dxa"/>
            <w:tcBorders>
              <w:top w:val="nil"/>
              <w:left w:val="nil"/>
              <w:bottom w:val="single" w:sz="4" w:space="0" w:color="auto"/>
              <w:right w:val="single" w:sz="4" w:space="0" w:color="auto"/>
            </w:tcBorders>
            <w:shd w:val="clear" w:color="auto" w:fill="auto"/>
            <w:noWrap/>
            <w:vAlign w:val="center"/>
            <w:hideMark/>
          </w:tcPr>
          <w:p w14:paraId="1C0CC6F7" w14:textId="77777777" w:rsidR="00267114" w:rsidRPr="00267114" w:rsidRDefault="00267114" w:rsidP="00267114">
            <w:r w:rsidRPr="00267114">
              <w:rPr>
                <w:rFonts w:hint="eastAsia"/>
              </w:rPr>
              <w:t xml:space="preserve">　</w:t>
            </w:r>
          </w:p>
        </w:tc>
      </w:tr>
      <w:tr w:rsidR="00267114" w:rsidRPr="00267114" w14:paraId="3BAC905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80D40F" w14:textId="77777777" w:rsidR="00267114" w:rsidRPr="00267114" w:rsidRDefault="00267114" w:rsidP="00267114">
            <w:r w:rsidRPr="00267114">
              <w:rPr>
                <w:rFonts w:hint="eastAsia"/>
              </w:rPr>
              <w:t>4</w:t>
            </w:r>
          </w:p>
        </w:tc>
        <w:tc>
          <w:tcPr>
            <w:tcW w:w="1980" w:type="dxa"/>
            <w:vMerge/>
            <w:tcBorders>
              <w:top w:val="nil"/>
              <w:left w:val="single" w:sz="4" w:space="0" w:color="auto"/>
              <w:bottom w:val="single" w:sz="4" w:space="0" w:color="auto"/>
              <w:right w:val="single" w:sz="4" w:space="0" w:color="auto"/>
            </w:tcBorders>
            <w:vAlign w:val="center"/>
            <w:hideMark/>
          </w:tcPr>
          <w:p w14:paraId="6853FA98" w14:textId="77777777" w:rsidR="00267114" w:rsidRPr="00267114" w:rsidRDefault="00267114" w:rsidP="00267114"/>
        </w:tc>
        <w:tc>
          <w:tcPr>
            <w:tcW w:w="4400" w:type="dxa"/>
            <w:tcBorders>
              <w:top w:val="nil"/>
              <w:left w:val="nil"/>
              <w:bottom w:val="single" w:sz="4" w:space="0" w:color="auto"/>
              <w:right w:val="single" w:sz="4" w:space="0" w:color="auto"/>
            </w:tcBorders>
            <w:shd w:val="clear" w:color="auto" w:fill="auto"/>
            <w:noWrap/>
            <w:vAlign w:val="center"/>
            <w:hideMark/>
          </w:tcPr>
          <w:p w14:paraId="78C18D6E" w14:textId="77777777" w:rsidR="00267114" w:rsidRPr="00267114" w:rsidRDefault="00267114" w:rsidP="00267114">
            <w:r w:rsidRPr="00267114">
              <w:rPr>
                <w:rFonts w:hint="eastAsia"/>
              </w:rPr>
              <w:t>北京四方</w:t>
            </w:r>
          </w:p>
        </w:tc>
        <w:tc>
          <w:tcPr>
            <w:tcW w:w="1627" w:type="dxa"/>
            <w:tcBorders>
              <w:top w:val="nil"/>
              <w:left w:val="nil"/>
              <w:bottom w:val="single" w:sz="4" w:space="0" w:color="auto"/>
              <w:right w:val="single" w:sz="4" w:space="0" w:color="auto"/>
            </w:tcBorders>
            <w:shd w:val="clear" w:color="auto" w:fill="auto"/>
            <w:noWrap/>
            <w:vAlign w:val="center"/>
            <w:hideMark/>
          </w:tcPr>
          <w:p w14:paraId="345BAA99" w14:textId="77777777" w:rsidR="00267114" w:rsidRPr="00267114" w:rsidRDefault="00267114" w:rsidP="00267114">
            <w:r w:rsidRPr="00267114">
              <w:rPr>
                <w:rFonts w:hint="eastAsia"/>
              </w:rPr>
              <w:t xml:space="preserve">　</w:t>
            </w:r>
          </w:p>
        </w:tc>
      </w:tr>
    </w:tbl>
    <w:p w14:paraId="66293A02" w14:textId="77777777" w:rsidR="00267114" w:rsidRPr="00267114" w:rsidRDefault="00267114" w:rsidP="00267114"/>
    <w:p w14:paraId="56A33C9C" w14:textId="77777777" w:rsidR="00267114" w:rsidRPr="00267114" w:rsidRDefault="00267114" w:rsidP="00267114"/>
    <w:p w14:paraId="4F591D5D" w14:textId="77777777" w:rsidR="00267114" w:rsidRPr="00267114" w:rsidRDefault="00267114" w:rsidP="00267114"/>
    <w:p w14:paraId="28C859D2" w14:textId="77777777" w:rsidR="00267114" w:rsidRPr="00267114" w:rsidRDefault="00267114" w:rsidP="00267114"/>
    <w:p w14:paraId="292A8962" w14:textId="77777777" w:rsidR="00267114" w:rsidRPr="00267114" w:rsidRDefault="00267114" w:rsidP="00267114"/>
    <w:p w14:paraId="5FE54200" w14:textId="77777777" w:rsidR="00267114" w:rsidRPr="00267114" w:rsidRDefault="00267114" w:rsidP="00267114">
      <w:r w:rsidRPr="00267114">
        <w:br w:type="page"/>
      </w:r>
    </w:p>
    <w:p w14:paraId="7921EC30" w14:textId="77777777" w:rsidR="00267114" w:rsidRPr="00267114" w:rsidRDefault="00267114" w:rsidP="00267114">
      <w:r w:rsidRPr="00267114">
        <w:rPr>
          <w:rFonts w:hint="eastAsia"/>
        </w:rPr>
        <w:lastRenderedPageBreak/>
        <w:t>5  35kV</w:t>
      </w:r>
      <w:r w:rsidRPr="00267114">
        <w:rPr>
          <w:rFonts w:hint="eastAsia"/>
        </w:rPr>
        <w:t>开关柜</w:t>
      </w:r>
    </w:p>
    <w:tbl>
      <w:tblPr>
        <w:tblW w:w="9087" w:type="dxa"/>
        <w:tblInd w:w="93" w:type="dxa"/>
        <w:tblLook w:val="04A0" w:firstRow="1" w:lastRow="0" w:firstColumn="1" w:lastColumn="0" w:noHBand="0" w:noVBand="1"/>
      </w:tblPr>
      <w:tblGrid>
        <w:gridCol w:w="1080"/>
        <w:gridCol w:w="2520"/>
        <w:gridCol w:w="3860"/>
        <w:gridCol w:w="1627"/>
      </w:tblGrid>
      <w:tr w:rsidR="00267114" w:rsidRPr="00267114" w14:paraId="598037EB" w14:textId="77777777" w:rsidTr="00D83F86">
        <w:trPr>
          <w:trHeight w:val="66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E6C0" w14:textId="77777777" w:rsidR="00267114" w:rsidRPr="00267114" w:rsidRDefault="00267114" w:rsidP="00267114">
            <w:r w:rsidRPr="00267114">
              <w:rPr>
                <w:rFonts w:hint="eastAsia"/>
              </w:rPr>
              <w:t>序号</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2A970A39" w14:textId="77777777" w:rsidR="00267114" w:rsidRPr="00267114" w:rsidRDefault="00267114" w:rsidP="00267114">
            <w:r w:rsidRPr="00267114">
              <w:rPr>
                <w:rFonts w:hint="eastAsia"/>
              </w:rPr>
              <w:t>设备名称</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14:paraId="7F700891" w14:textId="77777777" w:rsidR="00267114" w:rsidRPr="00267114" w:rsidRDefault="00267114" w:rsidP="00267114">
            <w:r w:rsidRPr="00267114">
              <w:rPr>
                <w:rFonts w:hint="eastAsia"/>
              </w:rPr>
              <w:t>品牌要求</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14:paraId="0805970B" w14:textId="77777777" w:rsidR="00267114" w:rsidRPr="00267114" w:rsidRDefault="00267114" w:rsidP="00267114">
            <w:r w:rsidRPr="00267114">
              <w:rPr>
                <w:rFonts w:hint="eastAsia"/>
              </w:rPr>
              <w:t>备注</w:t>
            </w:r>
          </w:p>
        </w:tc>
      </w:tr>
      <w:tr w:rsidR="00267114" w:rsidRPr="00267114" w14:paraId="45336AB8" w14:textId="77777777" w:rsidTr="00D83F86">
        <w:trPr>
          <w:trHeight w:val="43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EE11AF" w14:textId="77777777" w:rsidR="00267114" w:rsidRPr="00267114" w:rsidRDefault="00267114" w:rsidP="00267114">
            <w:r w:rsidRPr="00267114">
              <w:rPr>
                <w:rFonts w:hint="eastAsia"/>
              </w:rPr>
              <w:t>1</w:t>
            </w:r>
          </w:p>
        </w:tc>
        <w:tc>
          <w:tcPr>
            <w:tcW w:w="2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291BDA" w14:textId="77777777" w:rsidR="00267114" w:rsidRPr="00267114" w:rsidRDefault="00267114" w:rsidP="00267114">
            <w:r w:rsidRPr="00267114">
              <w:rPr>
                <w:rFonts w:hint="eastAsia"/>
              </w:rPr>
              <w:t>35kV</w:t>
            </w:r>
            <w:r w:rsidRPr="00267114">
              <w:rPr>
                <w:rFonts w:hint="eastAsia"/>
              </w:rPr>
              <w:t>开关柜</w:t>
            </w:r>
          </w:p>
        </w:tc>
        <w:tc>
          <w:tcPr>
            <w:tcW w:w="3860" w:type="dxa"/>
            <w:tcBorders>
              <w:top w:val="nil"/>
              <w:left w:val="nil"/>
              <w:bottom w:val="single" w:sz="4" w:space="0" w:color="auto"/>
              <w:right w:val="single" w:sz="4" w:space="0" w:color="auto"/>
            </w:tcBorders>
            <w:shd w:val="clear" w:color="auto" w:fill="auto"/>
            <w:noWrap/>
            <w:vAlign w:val="center"/>
            <w:hideMark/>
          </w:tcPr>
          <w:p w14:paraId="421E334A" w14:textId="77777777" w:rsidR="00267114" w:rsidRPr="00267114" w:rsidRDefault="00267114" w:rsidP="00267114">
            <w:r w:rsidRPr="00267114">
              <w:rPr>
                <w:rFonts w:hint="eastAsia"/>
              </w:rPr>
              <w:t>天水长城开关厂</w:t>
            </w:r>
          </w:p>
        </w:tc>
        <w:tc>
          <w:tcPr>
            <w:tcW w:w="1627" w:type="dxa"/>
            <w:tcBorders>
              <w:top w:val="nil"/>
              <w:left w:val="nil"/>
              <w:bottom w:val="nil"/>
              <w:right w:val="single" w:sz="4" w:space="0" w:color="auto"/>
            </w:tcBorders>
            <w:shd w:val="clear" w:color="auto" w:fill="auto"/>
            <w:noWrap/>
            <w:vAlign w:val="center"/>
            <w:hideMark/>
          </w:tcPr>
          <w:p w14:paraId="1BA28776" w14:textId="77777777" w:rsidR="00267114" w:rsidRPr="00267114" w:rsidRDefault="00267114" w:rsidP="00267114">
            <w:r w:rsidRPr="00267114">
              <w:rPr>
                <w:rFonts w:hint="eastAsia"/>
              </w:rPr>
              <w:t xml:space="preserve">　</w:t>
            </w:r>
          </w:p>
        </w:tc>
      </w:tr>
      <w:tr w:rsidR="00267114" w:rsidRPr="00267114" w14:paraId="7619A9BF" w14:textId="77777777" w:rsidTr="00D83F86">
        <w:trPr>
          <w:trHeight w:val="4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91FF2A" w14:textId="77777777" w:rsidR="00267114" w:rsidRPr="00267114" w:rsidRDefault="00267114" w:rsidP="00267114">
            <w:r w:rsidRPr="00267114">
              <w:rPr>
                <w:rFonts w:hint="eastAsia"/>
              </w:rPr>
              <w:t>2</w:t>
            </w:r>
          </w:p>
        </w:tc>
        <w:tc>
          <w:tcPr>
            <w:tcW w:w="2520" w:type="dxa"/>
            <w:vMerge/>
            <w:tcBorders>
              <w:top w:val="nil"/>
              <w:left w:val="single" w:sz="4" w:space="0" w:color="auto"/>
              <w:bottom w:val="single" w:sz="4" w:space="0" w:color="000000"/>
              <w:right w:val="single" w:sz="4" w:space="0" w:color="auto"/>
            </w:tcBorders>
            <w:vAlign w:val="center"/>
            <w:hideMark/>
          </w:tcPr>
          <w:p w14:paraId="5BF6E4CB"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29B42739" w14:textId="77777777" w:rsidR="00267114" w:rsidRPr="00267114" w:rsidRDefault="00267114" w:rsidP="00267114">
            <w:r w:rsidRPr="00267114">
              <w:rPr>
                <w:rFonts w:hint="eastAsia"/>
              </w:rPr>
              <w:t>许继集团有限公司</w:t>
            </w:r>
          </w:p>
        </w:tc>
        <w:tc>
          <w:tcPr>
            <w:tcW w:w="1627" w:type="dxa"/>
            <w:tcBorders>
              <w:top w:val="single" w:sz="4" w:space="0" w:color="auto"/>
              <w:left w:val="nil"/>
              <w:bottom w:val="nil"/>
              <w:right w:val="single" w:sz="4" w:space="0" w:color="auto"/>
            </w:tcBorders>
            <w:shd w:val="clear" w:color="auto" w:fill="auto"/>
            <w:noWrap/>
            <w:vAlign w:val="center"/>
            <w:hideMark/>
          </w:tcPr>
          <w:p w14:paraId="7F5189A0" w14:textId="77777777" w:rsidR="00267114" w:rsidRPr="00267114" w:rsidRDefault="00267114" w:rsidP="00267114">
            <w:r w:rsidRPr="00267114">
              <w:rPr>
                <w:rFonts w:hint="eastAsia"/>
              </w:rPr>
              <w:t xml:space="preserve">　</w:t>
            </w:r>
          </w:p>
        </w:tc>
      </w:tr>
      <w:tr w:rsidR="00267114" w:rsidRPr="00267114" w14:paraId="11ADA84A"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91F082" w14:textId="77777777" w:rsidR="00267114" w:rsidRPr="00267114" w:rsidRDefault="00267114" w:rsidP="00267114">
            <w:r w:rsidRPr="00267114">
              <w:rPr>
                <w:rFonts w:hint="eastAsia"/>
              </w:rPr>
              <w:t>3</w:t>
            </w:r>
          </w:p>
        </w:tc>
        <w:tc>
          <w:tcPr>
            <w:tcW w:w="2520" w:type="dxa"/>
            <w:vMerge/>
            <w:tcBorders>
              <w:top w:val="nil"/>
              <w:left w:val="single" w:sz="4" w:space="0" w:color="auto"/>
              <w:bottom w:val="single" w:sz="4" w:space="0" w:color="000000"/>
              <w:right w:val="single" w:sz="4" w:space="0" w:color="auto"/>
            </w:tcBorders>
            <w:vAlign w:val="center"/>
            <w:hideMark/>
          </w:tcPr>
          <w:p w14:paraId="66C48942"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1CD2A79C" w14:textId="77777777" w:rsidR="00267114" w:rsidRPr="00267114" w:rsidRDefault="00267114" w:rsidP="00267114">
            <w:r w:rsidRPr="00267114">
              <w:rPr>
                <w:rFonts w:hint="eastAsia"/>
              </w:rPr>
              <w:t>河南森源电气股份有限公司</w:t>
            </w:r>
          </w:p>
        </w:tc>
        <w:tc>
          <w:tcPr>
            <w:tcW w:w="1627" w:type="dxa"/>
            <w:tcBorders>
              <w:top w:val="single" w:sz="4" w:space="0" w:color="auto"/>
              <w:left w:val="nil"/>
              <w:bottom w:val="nil"/>
              <w:right w:val="single" w:sz="4" w:space="0" w:color="auto"/>
            </w:tcBorders>
            <w:shd w:val="clear" w:color="auto" w:fill="auto"/>
            <w:noWrap/>
            <w:vAlign w:val="center"/>
            <w:hideMark/>
          </w:tcPr>
          <w:p w14:paraId="5874BE19" w14:textId="77777777" w:rsidR="00267114" w:rsidRPr="00267114" w:rsidRDefault="00267114" w:rsidP="00267114">
            <w:r w:rsidRPr="00267114">
              <w:rPr>
                <w:rFonts w:hint="eastAsia"/>
              </w:rPr>
              <w:t xml:space="preserve">　</w:t>
            </w:r>
          </w:p>
        </w:tc>
      </w:tr>
      <w:tr w:rsidR="00267114" w:rsidRPr="00267114" w14:paraId="0626F0BE" w14:textId="77777777" w:rsidTr="00D83F86">
        <w:trPr>
          <w:trHeight w:val="4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1DE53D" w14:textId="77777777" w:rsidR="00267114" w:rsidRPr="00267114" w:rsidRDefault="00267114" w:rsidP="00267114">
            <w:r w:rsidRPr="00267114">
              <w:rPr>
                <w:rFonts w:hint="eastAsia"/>
              </w:rPr>
              <w:t>4</w:t>
            </w:r>
          </w:p>
        </w:tc>
        <w:tc>
          <w:tcPr>
            <w:tcW w:w="2520" w:type="dxa"/>
            <w:vMerge/>
            <w:tcBorders>
              <w:top w:val="nil"/>
              <w:left w:val="single" w:sz="4" w:space="0" w:color="auto"/>
              <w:bottom w:val="single" w:sz="4" w:space="0" w:color="000000"/>
              <w:right w:val="single" w:sz="4" w:space="0" w:color="auto"/>
            </w:tcBorders>
            <w:vAlign w:val="center"/>
            <w:hideMark/>
          </w:tcPr>
          <w:p w14:paraId="6BF04480"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7B80DF8D" w14:textId="77777777" w:rsidR="00267114" w:rsidRPr="00267114" w:rsidRDefault="00267114" w:rsidP="00267114">
            <w:r w:rsidRPr="00267114">
              <w:rPr>
                <w:rFonts w:hint="eastAsia"/>
              </w:rPr>
              <w:t>西电宝鸡电气有限公司</w:t>
            </w:r>
          </w:p>
        </w:tc>
        <w:tc>
          <w:tcPr>
            <w:tcW w:w="1627" w:type="dxa"/>
            <w:tcBorders>
              <w:top w:val="single" w:sz="4" w:space="0" w:color="auto"/>
              <w:left w:val="nil"/>
              <w:bottom w:val="nil"/>
              <w:right w:val="single" w:sz="4" w:space="0" w:color="auto"/>
            </w:tcBorders>
            <w:shd w:val="clear" w:color="auto" w:fill="auto"/>
            <w:noWrap/>
            <w:vAlign w:val="center"/>
            <w:hideMark/>
          </w:tcPr>
          <w:p w14:paraId="1A0D2A92" w14:textId="77777777" w:rsidR="00267114" w:rsidRPr="00267114" w:rsidRDefault="00267114" w:rsidP="00267114">
            <w:r w:rsidRPr="00267114">
              <w:rPr>
                <w:rFonts w:hint="eastAsia"/>
              </w:rPr>
              <w:t xml:space="preserve">　</w:t>
            </w:r>
          </w:p>
        </w:tc>
      </w:tr>
      <w:tr w:rsidR="00267114" w:rsidRPr="00267114" w14:paraId="6260F676" w14:textId="77777777" w:rsidTr="00D83F86">
        <w:trPr>
          <w:trHeight w:val="4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EE6A5D" w14:textId="77777777" w:rsidR="00267114" w:rsidRPr="00267114" w:rsidRDefault="00267114" w:rsidP="00267114">
            <w:r w:rsidRPr="00267114">
              <w:rPr>
                <w:rFonts w:hint="eastAsia"/>
              </w:rPr>
              <w:t>5</w:t>
            </w:r>
          </w:p>
        </w:tc>
        <w:tc>
          <w:tcPr>
            <w:tcW w:w="2520" w:type="dxa"/>
            <w:vMerge/>
            <w:tcBorders>
              <w:top w:val="nil"/>
              <w:left w:val="single" w:sz="4" w:space="0" w:color="auto"/>
              <w:bottom w:val="single" w:sz="4" w:space="0" w:color="000000"/>
              <w:right w:val="single" w:sz="4" w:space="0" w:color="auto"/>
            </w:tcBorders>
            <w:vAlign w:val="center"/>
            <w:hideMark/>
          </w:tcPr>
          <w:p w14:paraId="3B73343F"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4DA83325" w14:textId="77777777" w:rsidR="00267114" w:rsidRPr="00267114" w:rsidRDefault="00267114" w:rsidP="00267114">
            <w:r w:rsidRPr="00267114">
              <w:rPr>
                <w:rFonts w:hint="eastAsia"/>
              </w:rPr>
              <w:t>河南平高集团有限公司</w:t>
            </w:r>
          </w:p>
        </w:tc>
        <w:tc>
          <w:tcPr>
            <w:tcW w:w="1627" w:type="dxa"/>
            <w:tcBorders>
              <w:top w:val="single" w:sz="4" w:space="0" w:color="auto"/>
              <w:left w:val="nil"/>
              <w:bottom w:val="nil"/>
              <w:right w:val="single" w:sz="4" w:space="0" w:color="auto"/>
            </w:tcBorders>
            <w:shd w:val="clear" w:color="auto" w:fill="auto"/>
            <w:noWrap/>
            <w:vAlign w:val="center"/>
            <w:hideMark/>
          </w:tcPr>
          <w:p w14:paraId="48BEFF9D" w14:textId="77777777" w:rsidR="00267114" w:rsidRPr="00267114" w:rsidRDefault="00267114" w:rsidP="00267114">
            <w:r w:rsidRPr="00267114">
              <w:rPr>
                <w:rFonts w:hint="eastAsia"/>
              </w:rPr>
              <w:t xml:space="preserve">　</w:t>
            </w:r>
          </w:p>
        </w:tc>
      </w:tr>
      <w:tr w:rsidR="00267114" w:rsidRPr="00267114" w14:paraId="12C44321"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DBF132" w14:textId="77777777" w:rsidR="00267114" w:rsidRPr="00267114" w:rsidRDefault="00267114" w:rsidP="00267114">
            <w:r w:rsidRPr="00267114">
              <w:rPr>
                <w:rFonts w:hint="eastAsia"/>
              </w:rPr>
              <w:t>6</w:t>
            </w:r>
          </w:p>
        </w:tc>
        <w:tc>
          <w:tcPr>
            <w:tcW w:w="2520" w:type="dxa"/>
            <w:vMerge/>
            <w:tcBorders>
              <w:top w:val="nil"/>
              <w:left w:val="single" w:sz="4" w:space="0" w:color="auto"/>
              <w:bottom w:val="single" w:sz="4" w:space="0" w:color="000000"/>
              <w:right w:val="single" w:sz="4" w:space="0" w:color="auto"/>
            </w:tcBorders>
            <w:vAlign w:val="center"/>
            <w:hideMark/>
          </w:tcPr>
          <w:p w14:paraId="5CC0ED52"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705D3AAD" w14:textId="77777777" w:rsidR="00267114" w:rsidRPr="00267114" w:rsidRDefault="00267114" w:rsidP="00267114">
            <w:r w:rsidRPr="00267114">
              <w:rPr>
                <w:rFonts w:hint="eastAsia"/>
              </w:rPr>
              <w:t>山东泰开成套电器有限公司</w:t>
            </w:r>
          </w:p>
        </w:tc>
        <w:tc>
          <w:tcPr>
            <w:tcW w:w="1627" w:type="dxa"/>
            <w:tcBorders>
              <w:top w:val="single" w:sz="4" w:space="0" w:color="auto"/>
              <w:left w:val="nil"/>
              <w:bottom w:val="nil"/>
              <w:right w:val="single" w:sz="4" w:space="0" w:color="auto"/>
            </w:tcBorders>
            <w:shd w:val="clear" w:color="auto" w:fill="auto"/>
            <w:noWrap/>
            <w:vAlign w:val="center"/>
            <w:hideMark/>
          </w:tcPr>
          <w:p w14:paraId="43A10186" w14:textId="77777777" w:rsidR="00267114" w:rsidRPr="00267114" w:rsidRDefault="00267114" w:rsidP="00267114">
            <w:r w:rsidRPr="00267114">
              <w:rPr>
                <w:rFonts w:hint="eastAsia"/>
              </w:rPr>
              <w:t xml:space="preserve">　</w:t>
            </w:r>
          </w:p>
        </w:tc>
      </w:tr>
      <w:tr w:rsidR="00267114" w:rsidRPr="00267114" w14:paraId="5134459D" w14:textId="77777777" w:rsidTr="00D83F86">
        <w:trPr>
          <w:trHeight w:val="49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500D7A" w14:textId="77777777" w:rsidR="00267114" w:rsidRPr="00267114" w:rsidRDefault="00267114" w:rsidP="00267114">
            <w:r w:rsidRPr="00267114">
              <w:rPr>
                <w:rFonts w:hint="eastAsia"/>
              </w:rPr>
              <w:t>1</w:t>
            </w:r>
          </w:p>
        </w:tc>
        <w:tc>
          <w:tcPr>
            <w:tcW w:w="2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21B58C" w14:textId="77777777" w:rsidR="00267114" w:rsidRPr="00267114" w:rsidRDefault="00267114" w:rsidP="00267114">
            <w:r w:rsidRPr="00267114">
              <w:rPr>
                <w:rFonts w:hint="eastAsia"/>
              </w:rPr>
              <w:t>40.5kV</w:t>
            </w:r>
            <w:r w:rsidRPr="00267114">
              <w:rPr>
                <w:rFonts w:hint="eastAsia"/>
              </w:rPr>
              <w:t>断路器</w:t>
            </w:r>
          </w:p>
        </w:tc>
        <w:tc>
          <w:tcPr>
            <w:tcW w:w="3860" w:type="dxa"/>
            <w:tcBorders>
              <w:top w:val="nil"/>
              <w:left w:val="nil"/>
              <w:bottom w:val="single" w:sz="4" w:space="0" w:color="auto"/>
              <w:right w:val="single" w:sz="4" w:space="0" w:color="auto"/>
            </w:tcBorders>
            <w:shd w:val="clear" w:color="auto" w:fill="auto"/>
            <w:noWrap/>
            <w:vAlign w:val="center"/>
            <w:hideMark/>
          </w:tcPr>
          <w:p w14:paraId="183E867E" w14:textId="77777777" w:rsidR="00267114" w:rsidRPr="00267114" w:rsidRDefault="00267114" w:rsidP="00267114">
            <w:r w:rsidRPr="00267114">
              <w:rPr>
                <w:rFonts w:hint="eastAsia"/>
              </w:rPr>
              <w:t>施耐德宝光</w:t>
            </w:r>
            <w:r w:rsidRPr="00267114">
              <w:rPr>
                <w:rFonts w:hint="eastAsia"/>
              </w:rPr>
              <w:t>VBG-40.5kV</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BA3FF4" w14:textId="77777777" w:rsidR="00267114" w:rsidRPr="00267114" w:rsidRDefault="00267114" w:rsidP="00267114">
            <w:r w:rsidRPr="00267114">
              <w:rPr>
                <w:rFonts w:hint="eastAsia"/>
              </w:rPr>
              <w:t>固封极柱型断路器</w:t>
            </w:r>
          </w:p>
        </w:tc>
      </w:tr>
      <w:tr w:rsidR="00267114" w:rsidRPr="00267114" w14:paraId="265692B4" w14:textId="77777777" w:rsidTr="00D83F86">
        <w:trPr>
          <w:trHeight w:val="46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5F66EF" w14:textId="77777777" w:rsidR="00267114" w:rsidRPr="00267114" w:rsidRDefault="00267114" w:rsidP="00267114">
            <w:r w:rsidRPr="00267114">
              <w:rPr>
                <w:rFonts w:hint="eastAsia"/>
              </w:rPr>
              <w:t>2</w:t>
            </w:r>
          </w:p>
        </w:tc>
        <w:tc>
          <w:tcPr>
            <w:tcW w:w="2520" w:type="dxa"/>
            <w:vMerge/>
            <w:tcBorders>
              <w:top w:val="nil"/>
              <w:left w:val="single" w:sz="4" w:space="0" w:color="auto"/>
              <w:bottom w:val="single" w:sz="4" w:space="0" w:color="000000"/>
              <w:right w:val="single" w:sz="4" w:space="0" w:color="auto"/>
            </w:tcBorders>
            <w:vAlign w:val="center"/>
            <w:hideMark/>
          </w:tcPr>
          <w:p w14:paraId="2FFCC2EE"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0ECEF1B7" w14:textId="77777777" w:rsidR="00267114" w:rsidRPr="00267114" w:rsidRDefault="00267114" w:rsidP="00267114">
            <w:r w:rsidRPr="00267114">
              <w:rPr>
                <w:rFonts w:hint="eastAsia"/>
              </w:rPr>
              <w:t>平高电气</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341BB75F" w14:textId="77777777" w:rsidR="00267114" w:rsidRPr="00267114" w:rsidRDefault="00267114" w:rsidP="00267114"/>
        </w:tc>
      </w:tr>
      <w:tr w:rsidR="00267114" w:rsidRPr="00267114" w14:paraId="2A9B51B8" w14:textId="77777777" w:rsidTr="00D83F86">
        <w:trPr>
          <w:trHeight w:val="46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46B90A" w14:textId="77777777" w:rsidR="00267114" w:rsidRPr="00267114" w:rsidRDefault="00267114" w:rsidP="00267114">
            <w:r w:rsidRPr="00267114">
              <w:rPr>
                <w:rFonts w:hint="eastAsia"/>
              </w:rPr>
              <w:t>3</w:t>
            </w:r>
          </w:p>
        </w:tc>
        <w:tc>
          <w:tcPr>
            <w:tcW w:w="2520" w:type="dxa"/>
            <w:vMerge/>
            <w:tcBorders>
              <w:top w:val="nil"/>
              <w:left w:val="single" w:sz="4" w:space="0" w:color="auto"/>
              <w:bottom w:val="single" w:sz="4" w:space="0" w:color="000000"/>
              <w:right w:val="single" w:sz="4" w:space="0" w:color="auto"/>
            </w:tcBorders>
            <w:vAlign w:val="center"/>
            <w:hideMark/>
          </w:tcPr>
          <w:p w14:paraId="4E359092"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77F80601" w14:textId="77777777" w:rsidR="00267114" w:rsidRPr="00267114" w:rsidRDefault="00267114" w:rsidP="00267114">
            <w:r w:rsidRPr="00267114">
              <w:rPr>
                <w:rFonts w:hint="eastAsia"/>
              </w:rPr>
              <w:t>西安西电电气</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010B53D2" w14:textId="77777777" w:rsidR="00267114" w:rsidRPr="00267114" w:rsidRDefault="00267114" w:rsidP="00267114"/>
        </w:tc>
      </w:tr>
      <w:tr w:rsidR="00267114" w:rsidRPr="00267114" w14:paraId="29D209DC" w14:textId="77777777" w:rsidTr="00D83F86">
        <w:trPr>
          <w:trHeight w:val="49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9ABCB0" w14:textId="77777777" w:rsidR="00267114" w:rsidRPr="00267114" w:rsidRDefault="00267114" w:rsidP="00267114">
            <w:r w:rsidRPr="00267114">
              <w:rPr>
                <w:rFonts w:hint="eastAsia"/>
              </w:rPr>
              <w:t>4</w:t>
            </w:r>
          </w:p>
        </w:tc>
        <w:tc>
          <w:tcPr>
            <w:tcW w:w="2520" w:type="dxa"/>
            <w:vMerge/>
            <w:tcBorders>
              <w:top w:val="nil"/>
              <w:left w:val="single" w:sz="4" w:space="0" w:color="auto"/>
              <w:bottom w:val="single" w:sz="4" w:space="0" w:color="000000"/>
              <w:right w:val="single" w:sz="4" w:space="0" w:color="auto"/>
            </w:tcBorders>
            <w:vAlign w:val="center"/>
            <w:hideMark/>
          </w:tcPr>
          <w:p w14:paraId="02457DCD"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3EF7D2BD" w14:textId="77777777" w:rsidR="00267114" w:rsidRPr="00267114" w:rsidRDefault="00267114" w:rsidP="00267114">
            <w:r w:rsidRPr="00267114">
              <w:rPr>
                <w:rFonts w:hint="eastAsia"/>
              </w:rPr>
              <w:t>山东泰开电气</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445C73C4" w14:textId="77777777" w:rsidR="00267114" w:rsidRPr="00267114" w:rsidRDefault="00267114" w:rsidP="00267114"/>
        </w:tc>
      </w:tr>
      <w:tr w:rsidR="00267114" w:rsidRPr="00267114" w14:paraId="2B9C5015" w14:textId="77777777" w:rsidTr="00D83F86">
        <w:trPr>
          <w:trHeight w:val="49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D106B9" w14:textId="77777777" w:rsidR="00267114" w:rsidRPr="00267114" w:rsidRDefault="00267114" w:rsidP="00267114">
            <w:r w:rsidRPr="00267114">
              <w:rPr>
                <w:rFonts w:hint="eastAsia"/>
              </w:rPr>
              <w:t>5</w:t>
            </w:r>
          </w:p>
        </w:tc>
        <w:tc>
          <w:tcPr>
            <w:tcW w:w="2520" w:type="dxa"/>
            <w:vMerge/>
            <w:tcBorders>
              <w:top w:val="nil"/>
              <w:left w:val="single" w:sz="4" w:space="0" w:color="auto"/>
              <w:bottom w:val="single" w:sz="4" w:space="0" w:color="000000"/>
              <w:right w:val="single" w:sz="4" w:space="0" w:color="auto"/>
            </w:tcBorders>
            <w:vAlign w:val="center"/>
            <w:hideMark/>
          </w:tcPr>
          <w:p w14:paraId="62FBE430"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746DDE60" w14:textId="77777777" w:rsidR="00267114" w:rsidRPr="00267114" w:rsidRDefault="00267114" w:rsidP="00267114">
            <w:r w:rsidRPr="00267114">
              <w:rPr>
                <w:rFonts w:hint="eastAsia"/>
              </w:rPr>
              <w:t>许继电气</w:t>
            </w:r>
          </w:p>
        </w:tc>
        <w:tc>
          <w:tcPr>
            <w:tcW w:w="1627" w:type="dxa"/>
            <w:vMerge/>
            <w:tcBorders>
              <w:top w:val="single" w:sz="4" w:space="0" w:color="auto"/>
              <w:left w:val="single" w:sz="4" w:space="0" w:color="auto"/>
              <w:bottom w:val="single" w:sz="4" w:space="0" w:color="000000"/>
              <w:right w:val="single" w:sz="4" w:space="0" w:color="auto"/>
            </w:tcBorders>
            <w:vAlign w:val="center"/>
            <w:hideMark/>
          </w:tcPr>
          <w:p w14:paraId="35F8FA05" w14:textId="77777777" w:rsidR="00267114" w:rsidRPr="00267114" w:rsidRDefault="00267114" w:rsidP="00267114"/>
        </w:tc>
      </w:tr>
      <w:tr w:rsidR="00267114" w:rsidRPr="00267114" w14:paraId="5D6AD1F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B90D4C" w14:textId="77777777" w:rsidR="00267114" w:rsidRPr="00267114" w:rsidRDefault="00267114" w:rsidP="00267114">
            <w:r w:rsidRPr="00267114">
              <w:rPr>
                <w:rFonts w:hint="eastAsia"/>
              </w:rPr>
              <w:t>1</w:t>
            </w:r>
          </w:p>
        </w:tc>
        <w:tc>
          <w:tcPr>
            <w:tcW w:w="2520" w:type="dxa"/>
            <w:vMerge w:val="restart"/>
            <w:tcBorders>
              <w:top w:val="nil"/>
              <w:left w:val="single" w:sz="4" w:space="0" w:color="auto"/>
              <w:bottom w:val="nil"/>
              <w:right w:val="single" w:sz="4" w:space="0" w:color="auto"/>
            </w:tcBorders>
            <w:shd w:val="clear" w:color="auto" w:fill="auto"/>
            <w:vAlign w:val="center"/>
            <w:hideMark/>
          </w:tcPr>
          <w:p w14:paraId="243FE405" w14:textId="77777777" w:rsidR="00267114" w:rsidRPr="00267114" w:rsidRDefault="00267114" w:rsidP="00267114">
            <w:r w:rsidRPr="00267114">
              <w:rPr>
                <w:rFonts w:hint="eastAsia"/>
              </w:rPr>
              <w:t>避雷器</w:t>
            </w:r>
          </w:p>
        </w:tc>
        <w:tc>
          <w:tcPr>
            <w:tcW w:w="3860" w:type="dxa"/>
            <w:tcBorders>
              <w:top w:val="nil"/>
              <w:left w:val="nil"/>
              <w:bottom w:val="single" w:sz="4" w:space="0" w:color="auto"/>
              <w:right w:val="single" w:sz="4" w:space="0" w:color="auto"/>
            </w:tcBorders>
            <w:shd w:val="clear" w:color="auto" w:fill="auto"/>
            <w:noWrap/>
            <w:vAlign w:val="center"/>
            <w:hideMark/>
          </w:tcPr>
          <w:p w14:paraId="421B4B43" w14:textId="77777777" w:rsidR="00267114" w:rsidRPr="00267114" w:rsidRDefault="00267114" w:rsidP="00267114">
            <w:proofErr w:type="gramStart"/>
            <w:r w:rsidRPr="00267114">
              <w:rPr>
                <w:rFonts w:hint="eastAsia"/>
              </w:rPr>
              <w:t>西安神电</w:t>
            </w:r>
            <w:proofErr w:type="gramEnd"/>
          </w:p>
        </w:tc>
        <w:tc>
          <w:tcPr>
            <w:tcW w:w="16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233311" w14:textId="77777777" w:rsidR="00267114" w:rsidRPr="00267114" w:rsidRDefault="00267114" w:rsidP="00267114">
            <w:r w:rsidRPr="00267114">
              <w:rPr>
                <w:rFonts w:hint="eastAsia"/>
              </w:rPr>
              <w:t>金属氧化物避雷器</w:t>
            </w:r>
          </w:p>
        </w:tc>
      </w:tr>
      <w:tr w:rsidR="00267114" w:rsidRPr="00267114" w14:paraId="63EBF87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05D2CF" w14:textId="77777777" w:rsidR="00267114" w:rsidRPr="00267114" w:rsidRDefault="00267114" w:rsidP="00267114">
            <w:r w:rsidRPr="00267114">
              <w:rPr>
                <w:rFonts w:hint="eastAsia"/>
              </w:rPr>
              <w:t>2</w:t>
            </w:r>
          </w:p>
        </w:tc>
        <w:tc>
          <w:tcPr>
            <w:tcW w:w="2520" w:type="dxa"/>
            <w:vMerge/>
            <w:tcBorders>
              <w:top w:val="nil"/>
              <w:left w:val="single" w:sz="4" w:space="0" w:color="auto"/>
              <w:bottom w:val="nil"/>
              <w:right w:val="single" w:sz="4" w:space="0" w:color="auto"/>
            </w:tcBorders>
            <w:vAlign w:val="center"/>
            <w:hideMark/>
          </w:tcPr>
          <w:p w14:paraId="0875467D"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161DE37C" w14:textId="77777777" w:rsidR="00267114" w:rsidRPr="00267114" w:rsidRDefault="00267114" w:rsidP="00267114">
            <w:r w:rsidRPr="00267114">
              <w:rPr>
                <w:rFonts w:hint="eastAsia"/>
              </w:rPr>
              <w:t>安徽一天</w:t>
            </w:r>
          </w:p>
        </w:tc>
        <w:tc>
          <w:tcPr>
            <w:tcW w:w="1627" w:type="dxa"/>
            <w:vMerge/>
            <w:tcBorders>
              <w:top w:val="nil"/>
              <w:left w:val="single" w:sz="4" w:space="0" w:color="auto"/>
              <w:bottom w:val="single" w:sz="4" w:space="0" w:color="000000"/>
              <w:right w:val="single" w:sz="4" w:space="0" w:color="auto"/>
            </w:tcBorders>
            <w:vAlign w:val="center"/>
            <w:hideMark/>
          </w:tcPr>
          <w:p w14:paraId="13ACB6C2" w14:textId="77777777" w:rsidR="00267114" w:rsidRPr="00267114" w:rsidRDefault="00267114" w:rsidP="00267114"/>
        </w:tc>
      </w:tr>
      <w:tr w:rsidR="00267114" w:rsidRPr="00267114" w14:paraId="69B7344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A875E0" w14:textId="77777777" w:rsidR="00267114" w:rsidRPr="00267114" w:rsidRDefault="00267114" w:rsidP="00267114">
            <w:r w:rsidRPr="00267114">
              <w:rPr>
                <w:rFonts w:hint="eastAsia"/>
              </w:rPr>
              <w:t>3</w:t>
            </w:r>
          </w:p>
        </w:tc>
        <w:tc>
          <w:tcPr>
            <w:tcW w:w="2520" w:type="dxa"/>
            <w:vMerge/>
            <w:tcBorders>
              <w:top w:val="nil"/>
              <w:left w:val="single" w:sz="4" w:space="0" w:color="auto"/>
              <w:bottom w:val="nil"/>
              <w:right w:val="single" w:sz="4" w:space="0" w:color="auto"/>
            </w:tcBorders>
            <w:vAlign w:val="center"/>
            <w:hideMark/>
          </w:tcPr>
          <w:p w14:paraId="4FBF017E"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6DA926FF" w14:textId="77777777" w:rsidR="00267114" w:rsidRPr="00267114" w:rsidRDefault="00267114" w:rsidP="00267114">
            <w:r w:rsidRPr="00267114">
              <w:rPr>
                <w:rFonts w:hint="eastAsia"/>
              </w:rPr>
              <w:t>南阳金冠</w:t>
            </w:r>
          </w:p>
        </w:tc>
        <w:tc>
          <w:tcPr>
            <w:tcW w:w="1627" w:type="dxa"/>
            <w:vMerge/>
            <w:tcBorders>
              <w:top w:val="nil"/>
              <w:left w:val="single" w:sz="4" w:space="0" w:color="auto"/>
              <w:bottom w:val="single" w:sz="4" w:space="0" w:color="000000"/>
              <w:right w:val="single" w:sz="4" w:space="0" w:color="auto"/>
            </w:tcBorders>
            <w:vAlign w:val="center"/>
            <w:hideMark/>
          </w:tcPr>
          <w:p w14:paraId="0D49F7E1" w14:textId="77777777" w:rsidR="00267114" w:rsidRPr="00267114" w:rsidRDefault="00267114" w:rsidP="00267114"/>
        </w:tc>
      </w:tr>
      <w:tr w:rsidR="00267114" w:rsidRPr="00267114" w14:paraId="5775DC68"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5E4557" w14:textId="77777777" w:rsidR="00267114" w:rsidRPr="00267114" w:rsidRDefault="00267114" w:rsidP="00267114">
            <w:r w:rsidRPr="00267114">
              <w:rPr>
                <w:rFonts w:hint="eastAsia"/>
              </w:rPr>
              <w:t>1</w:t>
            </w:r>
          </w:p>
        </w:tc>
        <w:tc>
          <w:tcPr>
            <w:tcW w:w="2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96EC81" w14:textId="77777777" w:rsidR="00267114" w:rsidRPr="00267114" w:rsidRDefault="00267114" w:rsidP="00267114">
            <w:r w:rsidRPr="00267114">
              <w:rPr>
                <w:rFonts w:hint="eastAsia"/>
              </w:rPr>
              <w:t>互感器</w:t>
            </w:r>
          </w:p>
        </w:tc>
        <w:tc>
          <w:tcPr>
            <w:tcW w:w="3860" w:type="dxa"/>
            <w:tcBorders>
              <w:top w:val="nil"/>
              <w:left w:val="nil"/>
              <w:bottom w:val="single" w:sz="4" w:space="0" w:color="auto"/>
              <w:right w:val="single" w:sz="4" w:space="0" w:color="auto"/>
            </w:tcBorders>
            <w:shd w:val="clear" w:color="auto" w:fill="auto"/>
            <w:noWrap/>
            <w:vAlign w:val="center"/>
            <w:hideMark/>
          </w:tcPr>
          <w:p w14:paraId="7BFBD8CB" w14:textId="77777777" w:rsidR="00267114" w:rsidRPr="00267114" w:rsidRDefault="00267114" w:rsidP="00267114">
            <w:r w:rsidRPr="00267114">
              <w:rPr>
                <w:rFonts w:hint="eastAsia"/>
              </w:rPr>
              <w:t>大连</w:t>
            </w:r>
            <w:proofErr w:type="gramStart"/>
            <w:r w:rsidRPr="00267114">
              <w:rPr>
                <w:rFonts w:hint="eastAsia"/>
              </w:rPr>
              <w:t>一</w:t>
            </w:r>
            <w:proofErr w:type="gramEnd"/>
            <w:r w:rsidRPr="00267114">
              <w:rPr>
                <w:rFonts w:hint="eastAsia"/>
              </w:rPr>
              <w:t>互</w:t>
            </w:r>
          </w:p>
        </w:tc>
        <w:tc>
          <w:tcPr>
            <w:tcW w:w="1627" w:type="dxa"/>
            <w:tcBorders>
              <w:top w:val="nil"/>
              <w:left w:val="nil"/>
              <w:bottom w:val="single" w:sz="4" w:space="0" w:color="auto"/>
              <w:right w:val="single" w:sz="4" w:space="0" w:color="auto"/>
            </w:tcBorders>
            <w:shd w:val="clear" w:color="auto" w:fill="auto"/>
            <w:noWrap/>
            <w:vAlign w:val="center"/>
            <w:hideMark/>
          </w:tcPr>
          <w:p w14:paraId="07B8CBFA" w14:textId="77777777" w:rsidR="00267114" w:rsidRPr="00267114" w:rsidRDefault="00267114" w:rsidP="00267114">
            <w:r w:rsidRPr="00267114">
              <w:rPr>
                <w:rFonts w:hint="eastAsia"/>
              </w:rPr>
              <w:t xml:space="preserve">　</w:t>
            </w:r>
          </w:p>
        </w:tc>
      </w:tr>
      <w:tr w:rsidR="00267114" w:rsidRPr="00267114" w14:paraId="25CBE37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957086" w14:textId="77777777" w:rsidR="00267114" w:rsidRPr="00267114" w:rsidRDefault="00267114" w:rsidP="00267114">
            <w:r w:rsidRPr="00267114">
              <w:rPr>
                <w:rFonts w:hint="eastAsia"/>
              </w:rPr>
              <w:t>2</w:t>
            </w:r>
          </w:p>
        </w:tc>
        <w:tc>
          <w:tcPr>
            <w:tcW w:w="2520" w:type="dxa"/>
            <w:vMerge/>
            <w:tcBorders>
              <w:top w:val="single" w:sz="4" w:space="0" w:color="auto"/>
              <w:left w:val="single" w:sz="4" w:space="0" w:color="auto"/>
              <w:bottom w:val="single" w:sz="4" w:space="0" w:color="000000"/>
              <w:right w:val="single" w:sz="4" w:space="0" w:color="auto"/>
            </w:tcBorders>
            <w:vAlign w:val="center"/>
            <w:hideMark/>
          </w:tcPr>
          <w:p w14:paraId="030AB05B"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4C1C4735" w14:textId="77777777" w:rsidR="00267114" w:rsidRPr="00267114" w:rsidRDefault="00267114" w:rsidP="00267114">
            <w:r w:rsidRPr="00267114">
              <w:rPr>
                <w:rFonts w:hint="eastAsia"/>
              </w:rPr>
              <w:t>天津纽泰克</w:t>
            </w:r>
          </w:p>
        </w:tc>
        <w:tc>
          <w:tcPr>
            <w:tcW w:w="1627" w:type="dxa"/>
            <w:tcBorders>
              <w:top w:val="nil"/>
              <w:left w:val="nil"/>
              <w:bottom w:val="single" w:sz="4" w:space="0" w:color="auto"/>
              <w:right w:val="single" w:sz="4" w:space="0" w:color="auto"/>
            </w:tcBorders>
            <w:shd w:val="clear" w:color="auto" w:fill="auto"/>
            <w:noWrap/>
            <w:vAlign w:val="center"/>
            <w:hideMark/>
          </w:tcPr>
          <w:p w14:paraId="73E4A647" w14:textId="77777777" w:rsidR="00267114" w:rsidRPr="00267114" w:rsidRDefault="00267114" w:rsidP="00267114">
            <w:r w:rsidRPr="00267114">
              <w:rPr>
                <w:rFonts w:hint="eastAsia"/>
              </w:rPr>
              <w:t xml:space="preserve">　</w:t>
            </w:r>
          </w:p>
        </w:tc>
      </w:tr>
      <w:tr w:rsidR="00267114" w:rsidRPr="00267114" w14:paraId="0456659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9E1EE7A" w14:textId="77777777" w:rsidR="00267114" w:rsidRPr="00267114" w:rsidRDefault="00267114" w:rsidP="00267114">
            <w:r w:rsidRPr="00267114">
              <w:rPr>
                <w:rFonts w:hint="eastAsia"/>
              </w:rPr>
              <w:t>3</w:t>
            </w:r>
          </w:p>
        </w:tc>
        <w:tc>
          <w:tcPr>
            <w:tcW w:w="2520" w:type="dxa"/>
            <w:vMerge/>
            <w:tcBorders>
              <w:top w:val="single" w:sz="4" w:space="0" w:color="auto"/>
              <w:left w:val="single" w:sz="4" w:space="0" w:color="auto"/>
              <w:bottom w:val="single" w:sz="4" w:space="0" w:color="000000"/>
              <w:right w:val="single" w:sz="4" w:space="0" w:color="auto"/>
            </w:tcBorders>
            <w:vAlign w:val="center"/>
            <w:hideMark/>
          </w:tcPr>
          <w:p w14:paraId="0B86722D"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3FD6D023" w14:textId="77777777" w:rsidR="00267114" w:rsidRPr="00267114" w:rsidRDefault="00267114" w:rsidP="00267114">
            <w:proofErr w:type="gramStart"/>
            <w:r w:rsidRPr="00267114">
              <w:rPr>
                <w:rFonts w:hint="eastAsia"/>
              </w:rPr>
              <w:t>大连二互</w:t>
            </w:r>
            <w:proofErr w:type="gramEnd"/>
          </w:p>
        </w:tc>
        <w:tc>
          <w:tcPr>
            <w:tcW w:w="1627" w:type="dxa"/>
            <w:tcBorders>
              <w:top w:val="nil"/>
              <w:left w:val="nil"/>
              <w:bottom w:val="single" w:sz="4" w:space="0" w:color="auto"/>
              <w:right w:val="single" w:sz="4" w:space="0" w:color="auto"/>
            </w:tcBorders>
            <w:shd w:val="clear" w:color="auto" w:fill="auto"/>
            <w:noWrap/>
            <w:vAlign w:val="center"/>
            <w:hideMark/>
          </w:tcPr>
          <w:p w14:paraId="2EFB9380" w14:textId="77777777" w:rsidR="00267114" w:rsidRPr="00267114" w:rsidRDefault="00267114" w:rsidP="00267114">
            <w:r w:rsidRPr="00267114">
              <w:rPr>
                <w:rFonts w:hint="eastAsia"/>
              </w:rPr>
              <w:t xml:space="preserve">　</w:t>
            </w:r>
          </w:p>
        </w:tc>
      </w:tr>
      <w:tr w:rsidR="00267114" w:rsidRPr="00267114" w14:paraId="5D10BEE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1847F18" w14:textId="77777777" w:rsidR="00267114" w:rsidRPr="00267114" w:rsidRDefault="00267114" w:rsidP="00267114">
            <w:r w:rsidRPr="00267114">
              <w:rPr>
                <w:rFonts w:hint="eastAsia"/>
              </w:rPr>
              <w:t>4</w:t>
            </w:r>
          </w:p>
        </w:tc>
        <w:tc>
          <w:tcPr>
            <w:tcW w:w="2520" w:type="dxa"/>
            <w:vMerge/>
            <w:tcBorders>
              <w:top w:val="single" w:sz="4" w:space="0" w:color="auto"/>
              <w:left w:val="single" w:sz="4" w:space="0" w:color="auto"/>
              <w:bottom w:val="single" w:sz="4" w:space="0" w:color="000000"/>
              <w:right w:val="single" w:sz="4" w:space="0" w:color="auto"/>
            </w:tcBorders>
            <w:vAlign w:val="center"/>
            <w:hideMark/>
          </w:tcPr>
          <w:p w14:paraId="530C6D65"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1ECDA5F1" w14:textId="77777777" w:rsidR="00267114" w:rsidRPr="00267114" w:rsidRDefault="00267114" w:rsidP="00267114">
            <w:r w:rsidRPr="00267114">
              <w:rPr>
                <w:rFonts w:hint="eastAsia"/>
              </w:rPr>
              <w:t>上海</w:t>
            </w:r>
            <w:r w:rsidRPr="00267114">
              <w:rPr>
                <w:rFonts w:hint="eastAsia"/>
              </w:rPr>
              <w:t>MWB</w:t>
            </w:r>
          </w:p>
        </w:tc>
        <w:tc>
          <w:tcPr>
            <w:tcW w:w="1627" w:type="dxa"/>
            <w:tcBorders>
              <w:top w:val="nil"/>
              <w:left w:val="nil"/>
              <w:bottom w:val="single" w:sz="4" w:space="0" w:color="auto"/>
              <w:right w:val="single" w:sz="4" w:space="0" w:color="auto"/>
            </w:tcBorders>
            <w:shd w:val="clear" w:color="auto" w:fill="auto"/>
            <w:noWrap/>
            <w:vAlign w:val="center"/>
            <w:hideMark/>
          </w:tcPr>
          <w:p w14:paraId="5263E338" w14:textId="77777777" w:rsidR="00267114" w:rsidRPr="00267114" w:rsidRDefault="00267114" w:rsidP="00267114">
            <w:r w:rsidRPr="00267114">
              <w:rPr>
                <w:rFonts w:hint="eastAsia"/>
              </w:rPr>
              <w:t xml:space="preserve">　</w:t>
            </w:r>
          </w:p>
        </w:tc>
      </w:tr>
      <w:tr w:rsidR="00267114" w:rsidRPr="00267114" w14:paraId="23C22F6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794CEF" w14:textId="77777777" w:rsidR="00267114" w:rsidRPr="00267114" w:rsidRDefault="00267114" w:rsidP="00267114">
            <w:r w:rsidRPr="00267114">
              <w:rPr>
                <w:rFonts w:hint="eastAsia"/>
              </w:rPr>
              <w:t>1</w:t>
            </w:r>
          </w:p>
        </w:tc>
        <w:tc>
          <w:tcPr>
            <w:tcW w:w="2520" w:type="dxa"/>
            <w:vMerge w:val="restart"/>
            <w:tcBorders>
              <w:top w:val="nil"/>
              <w:left w:val="single" w:sz="4" w:space="0" w:color="auto"/>
              <w:bottom w:val="nil"/>
              <w:right w:val="single" w:sz="4" w:space="0" w:color="auto"/>
            </w:tcBorders>
            <w:shd w:val="clear" w:color="auto" w:fill="auto"/>
            <w:noWrap/>
            <w:vAlign w:val="center"/>
            <w:hideMark/>
          </w:tcPr>
          <w:p w14:paraId="56894790" w14:textId="77777777" w:rsidR="00267114" w:rsidRPr="00267114" w:rsidRDefault="00267114" w:rsidP="00267114">
            <w:r w:rsidRPr="00267114">
              <w:rPr>
                <w:rFonts w:hint="eastAsia"/>
              </w:rPr>
              <w:t>保护测控装置</w:t>
            </w:r>
          </w:p>
        </w:tc>
        <w:tc>
          <w:tcPr>
            <w:tcW w:w="3860" w:type="dxa"/>
            <w:tcBorders>
              <w:top w:val="nil"/>
              <w:left w:val="nil"/>
              <w:bottom w:val="single" w:sz="4" w:space="0" w:color="auto"/>
              <w:right w:val="single" w:sz="4" w:space="0" w:color="auto"/>
            </w:tcBorders>
            <w:shd w:val="clear" w:color="auto" w:fill="auto"/>
            <w:noWrap/>
            <w:vAlign w:val="center"/>
            <w:hideMark/>
          </w:tcPr>
          <w:p w14:paraId="6B8B37E0" w14:textId="77777777" w:rsidR="00267114" w:rsidRPr="00267114" w:rsidRDefault="00267114" w:rsidP="00267114">
            <w:r w:rsidRPr="00267114">
              <w:rPr>
                <w:rFonts w:hint="eastAsia"/>
              </w:rPr>
              <w:t>国电南瑞</w:t>
            </w:r>
          </w:p>
        </w:tc>
        <w:tc>
          <w:tcPr>
            <w:tcW w:w="1627" w:type="dxa"/>
            <w:tcBorders>
              <w:top w:val="nil"/>
              <w:left w:val="nil"/>
              <w:bottom w:val="single" w:sz="4" w:space="0" w:color="auto"/>
              <w:right w:val="single" w:sz="4" w:space="0" w:color="auto"/>
            </w:tcBorders>
            <w:shd w:val="clear" w:color="auto" w:fill="auto"/>
            <w:noWrap/>
            <w:vAlign w:val="center"/>
            <w:hideMark/>
          </w:tcPr>
          <w:p w14:paraId="56EB810A" w14:textId="77777777" w:rsidR="00267114" w:rsidRPr="00267114" w:rsidRDefault="00267114" w:rsidP="00267114">
            <w:r w:rsidRPr="00267114">
              <w:rPr>
                <w:rFonts w:hint="eastAsia"/>
              </w:rPr>
              <w:t xml:space="preserve">　</w:t>
            </w:r>
          </w:p>
        </w:tc>
      </w:tr>
      <w:tr w:rsidR="00267114" w:rsidRPr="00267114" w14:paraId="302117B6"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A25DC8" w14:textId="77777777" w:rsidR="00267114" w:rsidRPr="00267114" w:rsidRDefault="00267114" w:rsidP="00267114">
            <w:r w:rsidRPr="00267114">
              <w:rPr>
                <w:rFonts w:hint="eastAsia"/>
              </w:rPr>
              <w:t>2</w:t>
            </w:r>
          </w:p>
        </w:tc>
        <w:tc>
          <w:tcPr>
            <w:tcW w:w="2520" w:type="dxa"/>
            <w:vMerge/>
            <w:tcBorders>
              <w:top w:val="nil"/>
              <w:left w:val="single" w:sz="4" w:space="0" w:color="auto"/>
              <w:bottom w:val="nil"/>
              <w:right w:val="single" w:sz="4" w:space="0" w:color="auto"/>
            </w:tcBorders>
            <w:vAlign w:val="center"/>
            <w:hideMark/>
          </w:tcPr>
          <w:p w14:paraId="4EF4C528"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1F3C60FB" w14:textId="77777777" w:rsidR="00267114" w:rsidRPr="00267114" w:rsidRDefault="00267114" w:rsidP="00267114">
            <w:proofErr w:type="gramStart"/>
            <w:r w:rsidRPr="00267114">
              <w:rPr>
                <w:rFonts w:hint="eastAsia"/>
              </w:rPr>
              <w:t>国电许继</w:t>
            </w:r>
            <w:proofErr w:type="gramEnd"/>
          </w:p>
        </w:tc>
        <w:tc>
          <w:tcPr>
            <w:tcW w:w="1627" w:type="dxa"/>
            <w:tcBorders>
              <w:top w:val="nil"/>
              <w:left w:val="nil"/>
              <w:bottom w:val="single" w:sz="4" w:space="0" w:color="auto"/>
              <w:right w:val="single" w:sz="4" w:space="0" w:color="auto"/>
            </w:tcBorders>
            <w:shd w:val="clear" w:color="auto" w:fill="auto"/>
            <w:noWrap/>
            <w:vAlign w:val="center"/>
            <w:hideMark/>
          </w:tcPr>
          <w:p w14:paraId="6A6141AA" w14:textId="77777777" w:rsidR="00267114" w:rsidRPr="00267114" w:rsidRDefault="00267114" w:rsidP="00267114">
            <w:r w:rsidRPr="00267114">
              <w:rPr>
                <w:rFonts w:hint="eastAsia"/>
              </w:rPr>
              <w:t xml:space="preserve">　</w:t>
            </w:r>
          </w:p>
        </w:tc>
      </w:tr>
      <w:tr w:rsidR="00267114" w:rsidRPr="00267114" w14:paraId="1FC5480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976BC0" w14:textId="77777777" w:rsidR="00267114" w:rsidRPr="00267114" w:rsidRDefault="00267114" w:rsidP="00267114">
            <w:r w:rsidRPr="00267114">
              <w:rPr>
                <w:rFonts w:hint="eastAsia"/>
              </w:rPr>
              <w:t>3</w:t>
            </w:r>
          </w:p>
        </w:tc>
        <w:tc>
          <w:tcPr>
            <w:tcW w:w="2520" w:type="dxa"/>
            <w:vMerge/>
            <w:tcBorders>
              <w:top w:val="nil"/>
              <w:left w:val="single" w:sz="4" w:space="0" w:color="auto"/>
              <w:bottom w:val="nil"/>
              <w:right w:val="single" w:sz="4" w:space="0" w:color="auto"/>
            </w:tcBorders>
            <w:vAlign w:val="center"/>
            <w:hideMark/>
          </w:tcPr>
          <w:p w14:paraId="4C0D54EE"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3680006F" w14:textId="77777777" w:rsidR="00267114" w:rsidRPr="00267114" w:rsidRDefault="00267114" w:rsidP="00267114">
            <w:r w:rsidRPr="00267114">
              <w:rPr>
                <w:rFonts w:hint="eastAsia"/>
              </w:rPr>
              <w:t>国电南自</w:t>
            </w:r>
          </w:p>
        </w:tc>
        <w:tc>
          <w:tcPr>
            <w:tcW w:w="1627" w:type="dxa"/>
            <w:tcBorders>
              <w:top w:val="nil"/>
              <w:left w:val="nil"/>
              <w:bottom w:val="single" w:sz="4" w:space="0" w:color="auto"/>
              <w:right w:val="single" w:sz="4" w:space="0" w:color="auto"/>
            </w:tcBorders>
            <w:shd w:val="clear" w:color="auto" w:fill="auto"/>
            <w:noWrap/>
            <w:vAlign w:val="center"/>
            <w:hideMark/>
          </w:tcPr>
          <w:p w14:paraId="679D7CB0" w14:textId="77777777" w:rsidR="00267114" w:rsidRPr="00267114" w:rsidRDefault="00267114" w:rsidP="00267114">
            <w:r w:rsidRPr="00267114">
              <w:rPr>
                <w:rFonts w:hint="eastAsia"/>
              </w:rPr>
              <w:t xml:space="preserve">　</w:t>
            </w:r>
          </w:p>
        </w:tc>
      </w:tr>
      <w:tr w:rsidR="00267114" w:rsidRPr="00267114" w14:paraId="04BFF35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68F115" w14:textId="77777777" w:rsidR="00267114" w:rsidRPr="00267114" w:rsidRDefault="00267114" w:rsidP="00267114">
            <w:r w:rsidRPr="00267114">
              <w:rPr>
                <w:rFonts w:hint="eastAsia"/>
              </w:rPr>
              <w:t>4</w:t>
            </w:r>
          </w:p>
        </w:tc>
        <w:tc>
          <w:tcPr>
            <w:tcW w:w="2520" w:type="dxa"/>
            <w:vMerge/>
            <w:tcBorders>
              <w:top w:val="nil"/>
              <w:left w:val="single" w:sz="4" w:space="0" w:color="auto"/>
              <w:bottom w:val="single" w:sz="4" w:space="0" w:color="auto"/>
              <w:right w:val="single" w:sz="4" w:space="0" w:color="auto"/>
            </w:tcBorders>
            <w:vAlign w:val="center"/>
            <w:hideMark/>
          </w:tcPr>
          <w:p w14:paraId="4AF5A9D7" w14:textId="77777777" w:rsidR="00267114" w:rsidRPr="00267114" w:rsidRDefault="00267114" w:rsidP="00267114"/>
        </w:tc>
        <w:tc>
          <w:tcPr>
            <w:tcW w:w="3860" w:type="dxa"/>
            <w:tcBorders>
              <w:top w:val="nil"/>
              <w:left w:val="nil"/>
              <w:bottom w:val="single" w:sz="4" w:space="0" w:color="auto"/>
              <w:right w:val="single" w:sz="4" w:space="0" w:color="auto"/>
            </w:tcBorders>
            <w:shd w:val="clear" w:color="auto" w:fill="auto"/>
            <w:noWrap/>
            <w:vAlign w:val="center"/>
            <w:hideMark/>
          </w:tcPr>
          <w:p w14:paraId="4D8176A5" w14:textId="77777777" w:rsidR="00267114" w:rsidRPr="00267114" w:rsidRDefault="00267114" w:rsidP="00267114">
            <w:r w:rsidRPr="00267114">
              <w:rPr>
                <w:rFonts w:hint="eastAsia"/>
              </w:rPr>
              <w:t>北京四方</w:t>
            </w:r>
          </w:p>
        </w:tc>
        <w:tc>
          <w:tcPr>
            <w:tcW w:w="1627" w:type="dxa"/>
            <w:tcBorders>
              <w:top w:val="nil"/>
              <w:left w:val="nil"/>
              <w:bottom w:val="single" w:sz="4" w:space="0" w:color="auto"/>
              <w:right w:val="single" w:sz="4" w:space="0" w:color="auto"/>
            </w:tcBorders>
            <w:shd w:val="clear" w:color="auto" w:fill="auto"/>
            <w:noWrap/>
            <w:vAlign w:val="center"/>
            <w:hideMark/>
          </w:tcPr>
          <w:p w14:paraId="7AB1741A" w14:textId="77777777" w:rsidR="00267114" w:rsidRPr="00267114" w:rsidRDefault="00267114" w:rsidP="00267114">
            <w:r w:rsidRPr="00267114">
              <w:rPr>
                <w:rFonts w:hint="eastAsia"/>
              </w:rPr>
              <w:t xml:space="preserve">　</w:t>
            </w:r>
          </w:p>
        </w:tc>
      </w:tr>
    </w:tbl>
    <w:p w14:paraId="52E65D97" w14:textId="77777777" w:rsidR="00267114" w:rsidRPr="00267114" w:rsidRDefault="00267114" w:rsidP="00267114"/>
    <w:p w14:paraId="6AA14AA9" w14:textId="77777777" w:rsidR="00267114" w:rsidRPr="00267114" w:rsidRDefault="00267114" w:rsidP="00267114"/>
    <w:p w14:paraId="48BA294F" w14:textId="77777777" w:rsidR="00267114" w:rsidRPr="00267114" w:rsidRDefault="00267114" w:rsidP="00267114"/>
    <w:p w14:paraId="28CF9577" w14:textId="77777777" w:rsidR="00267114" w:rsidRPr="00267114" w:rsidRDefault="00267114" w:rsidP="00267114"/>
    <w:p w14:paraId="3EA5C0EF" w14:textId="77777777" w:rsidR="00267114" w:rsidRPr="00267114" w:rsidRDefault="00267114" w:rsidP="00267114"/>
    <w:p w14:paraId="77E76E55" w14:textId="77777777" w:rsidR="00267114" w:rsidRPr="00267114" w:rsidRDefault="00267114" w:rsidP="00267114"/>
    <w:p w14:paraId="0480A719" w14:textId="77777777" w:rsidR="00267114" w:rsidRPr="00267114" w:rsidRDefault="00267114" w:rsidP="00267114"/>
    <w:p w14:paraId="56971311" w14:textId="77777777" w:rsidR="00267114" w:rsidRPr="00267114" w:rsidRDefault="00267114" w:rsidP="00267114"/>
    <w:p w14:paraId="7CC35AB9" w14:textId="77777777" w:rsidR="00267114" w:rsidRPr="00267114" w:rsidRDefault="00267114" w:rsidP="00267114"/>
    <w:p w14:paraId="6D7C6C75" w14:textId="77777777" w:rsidR="00267114" w:rsidRPr="00267114" w:rsidRDefault="00267114" w:rsidP="00267114"/>
    <w:p w14:paraId="5959AB14" w14:textId="77777777" w:rsidR="00267114" w:rsidRPr="00267114" w:rsidRDefault="00267114" w:rsidP="00267114"/>
    <w:p w14:paraId="600511BA" w14:textId="77777777" w:rsidR="00267114" w:rsidRPr="00267114" w:rsidRDefault="00267114" w:rsidP="00267114">
      <w:r w:rsidRPr="00267114">
        <w:rPr>
          <w:rFonts w:hint="eastAsia"/>
        </w:rPr>
        <w:lastRenderedPageBreak/>
        <w:t xml:space="preserve">6  </w:t>
      </w:r>
      <w:r w:rsidRPr="00267114">
        <w:rPr>
          <w:rFonts w:hint="eastAsia"/>
        </w:rPr>
        <w:t>电缆</w:t>
      </w:r>
    </w:p>
    <w:tbl>
      <w:tblPr>
        <w:tblW w:w="9087" w:type="dxa"/>
        <w:tblInd w:w="93" w:type="dxa"/>
        <w:tblLook w:val="04A0" w:firstRow="1" w:lastRow="0" w:firstColumn="1" w:lastColumn="0" w:noHBand="0" w:noVBand="1"/>
      </w:tblPr>
      <w:tblGrid>
        <w:gridCol w:w="1069"/>
        <w:gridCol w:w="1839"/>
        <w:gridCol w:w="1173"/>
        <w:gridCol w:w="4620"/>
        <w:gridCol w:w="492"/>
      </w:tblGrid>
      <w:tr w:rsidR="00267114" w:rsidRPr="00267114" w14:paraId="6DA4E7B4"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60940" w14:textId="77777777" w:rsidR="00267114" w:rsidRPr="00267114" w:rsidRDefault="00267114" w:rsidP="00267114">
            <w:r w:rsidRPr="00267114">
              <w:rPr>
                <w:rFonts w:hint="eastAsia"/>
              </w:rPr>
              <w:t>序号</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5A1DBFAE" w14:textId="77777777" w:rsidR="00267114" w:rsidRPr="00267114" w:rsidRDefault="00267114" w:rsidP="00267114">
            <w:r w:rsidRPr="00267114">
              <w:rPr>
                <w:rFonts w:hint="eastAsia"/>
              </w:rPr>
              <w:t>名称</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424F5179" w14:textId="77777777" w:rsidR="00267114" w:rsidRPr="00267114" w:rsidRDefault="00267114" w:rsidP="00267114">
            <w:r w:rsidRPr="00267114">
              <w:rPr>
                <w:rFonts w:hint="eastAsia"/>
              </w:rPr>
              <w:t>型号</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77F571EF" w14:textId="77777777" w:rsidR="00267114" w:rsidRPr="00267114" w:rsidRDefault="00267114" w:rsidP="00267114">
            <w:r w:rsidRPr="00267114">
              <w:rPr>
                <w:rFonts w:hint="eastAsia"/>
              </w:rPr>
              <w:t>品牌要求</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1E20DC01" w14:textId="77777777" w:rsidR="00267114" w:rsidRPr="00267114" w:rsidRDefault="00267114" w:rsidP="00267114">
            <w:r w:rsidRPr="00267114">
              <w:rPr>
                <w:rFonts w:hint="eastAsia"/>
              </w:rPr>
              <w:t>备注</w:t>
            </w:r>
          </w:p>
        </w:tc>
      </w:tr>
      <w:tr w:rsidR="00267114" w:rsidRPr="00267114" w14:paraId="3C40FECB" w14:textId="77777777" w:rsidTr="00D83F86">
        <w:trPr>
          <w:trHeight w:val="4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59E052" w14:textId="77777777" w:rsidR="00267114" w:rsidRPr="00267114" w:rsidRDefault="00267114" w:rsidP="00267114">
            <w:r w:rsidRPr="00267114">
              <w:rPr>
                <w:rFonts w:hint="eastAsia"/>
              </w:rPr>
              <w:t>1</w:t>
            </w:r>
          </w:p>
        </w:tc>
        <w:tc>
          <w:tcPr>
            <w:tcW w:w="1860" w:type="dxa"/>
            <w:vMerge w:val="restart"/>
            <w:tcBorders>
              <w:top w:val="nil"/>
              <w:left w:val="single" w:sz="4" w:space="0" w:color="auto"/>
              <w:bottom w:val="nil"/>
              <w:right w:val="single" w:sz="4" w:space="0" w:color="auto"/>
            </w:tcBorders>
            <w:shd w:val="clear" w:color="auto" w:fill="auto"/>
            <w:noWrap/>
            <w:vAlign w:val="center"/>
            <w:hideMark/>
          </w:tcPr>
          <w:p w14:paraId="14FF946A" w14:textId="77777777" w:rsidR="00267114" w:rsidRPr="00267114" w:rsidRDefault="00267114" w:rsidP="00267114">
            <w:r w:rsidRPr="00267114">
              <w:rPr>
                <w:rFonts w:hint="eastAsia"/>
              </w:rPr>
              <w:t>光伏专用电缆</w:t>
            </w:r>
          </w:p>
        </w:tc>
        <w:tc>
          <w:tcPr>
            <w:tcW w:w="1186" w:type="dxa"/>
            <w:vMerge w:val="restart"/>
            <w:tcBorders>
              <w:top w:val="nil"/>
              <w:left w:val="single" w:sz="4" w:space="0" w:color="auto"/>
              <w:bottom w:val="nil"/>
              <w:right w:val="single" w:sz="4" w:space="0" w:color="auto"/>
            </w:tcBorders>
            <w:shd w:val="clear" w:color="auto" w:fill="auto"/>
            <w:noWrap/>
            <w:vAlign w:val="center"/>
            <w:hideMark/>
          </w:tcPr>
          <w:p w14:paraId="2BED6C31" w14:textId="77777777" w:rsidR="00267114" w:rsidRPr="00267114" w:rsidRDefault="00267114" w:rsidP="00267114">
            <w:r w:rsidRPr="00267114">
              <w:rPr>
                <w:rFonts w:hint="eastAsia"/>
              </w:rPr>
              <w:t>PV1-F</w:t>
            </w:r>
          </w:p>
        </w:tc>
        <w:tc>
          <w:tcPr>
            <w:tcW w:w="4678" w:type="dxa"/>
            <w:tcBorders>
              <w:top w:val="nil"/>
              <w:left w:val="nil"/>
              <w:bottom w:val="single" w:sz="4" w:space="0" w:color="auto"/>
              <w:right w:val="single" w:sz="4" w:space="0" w:color="auto"/>
            </w:tcBorders>
            <w:shd w:val="clear" w:color="auto" w:fill="auto"/>
            <w:noWrap/>
            <w:vAlign w:val="center"/>
            <w:hideMark/>
          </w:tcPr>
          <w:p w14:paraId="4E5C6ACB" w14:textId="77777777" w:rsidR="00267114" w:rsidRPr="00267114" w:rsidRDefault="00267114" w:rsidP="00267114">
            <w:r w:rsidRPr="00267114">
              <w:rPr>
                <w:rFonts w:hint="eastAsia"/>
              </w:rPr>
              <w:t>上海金友金弘智能电气股份有限公司</w:t>
            </w:r>
          </w:p>
        </w:tc>
        <w:tc>
          <w:tcPr>
            <w:tcW w:w="283" w:type="dxa"/>
            <w:vMerge w:val="restart"/>
            <w:tcBorders>
              <w:top w:val="nil"/>
              <w:left w:val="single" w:sz="4" w:space="0" w:color="auto"/>
              <w:bottom w:val="nil"/>
              <w:right w:val="single" w:sz="4" w:space="0" w:color="auto"/>
            </w:tcBorders>
            <w:shd w:val="clear" w:color="auto" w:fill="auto"/>
            <w:noWrap/>
            <w:vAlign w:val="center"/>
            <w:hideMark/>
          </w:tcPr>
          <w:p w14:paraId="4A79C32A" w14:textId="77777777" w:rsidR="00267114" w:rsidRPr="00267114" w:rsidRDefault="00267114" w:rsidP="00267114">
            <w:r w:rsidRPr="00267114">
              <w:rPr>
                <w:rFonts w:hint="eastAsia"/>
              </w:rPr>
              <w:t xml:space="preserve">　</w:t>
            </w:r>
          </w:p>
        </w:tc>
      </w:tr>
      <w:tr w:rsidR="00267114" w:rsidRPr="00267114" w14:paraId="0EE7FC40"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7B981A" w14:textId="77777777" w:rsidR="00267114" w:rsidRPr="00267114" w:rsidRDefault="00267114" w:rsidP="00267114">
            <w:r w:rsidRPr="00267114">
              <w:rPr>
                <w:rFonts w:hint="eastAsia"/>
              </w:rPr>
              <w:t>2</w:t>
            </w:r>
          </w:p>
        </w:tc>
        <w:tc>
          <w:tcPr>
            <w:tcW w:w="1860" w:type="dxa"/>
            <w:vMerge/>
            <w:tcBorders>
              <w:top w:val="nil"/>
              <w:left w:val="single" w:sz="4" w:space="0" w:color="auto"/>
              <w:bottom w:val="nil"/>
              <w:right w:val="single" w:sz="4" w:space="0" w:color="auto"/>
            </w:tcBorders>
            <w:vAlign w:val="center"/>
            <w:hideMark/>
          </w:tcPr>
          <w:p w14:paraId="3486D591" w14:textId="77777777" w:rsidR="00267114" w:rsidRPr="00267114" w:rsidRDefault="00267114" w:rsidP="00267114"/>
        </w:tc>
        <w:tc>
          <w:tcPr>
            <w:tcW w:w="1186" w:type="dxa"/>
            <w:vMerge/>
            <w:tcBorders>
              <w:top w:val="nil"/>
              <w:left w:val="single" w:sz="4" w:space="0" w:color="auto"/>
              <w:bottom w:val="nil"/>
              <w:right w:val="single" w:sz="4" w:space="0" w:color="auto"/>
            </w:tcBorders>
            <w:vAlign w:val="center"/>
            <w:hideMark/>
          </w:tcPr>
          <w:p w14:paraId="33BBF764"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center"/>
            <w:hideMark/>
          </w:tcPr>
          <w:p w14:paraId="4D0E7764" w14:textId="77777777" w:rsidR="00267114" w:rsidRPr="00267114" w:rsidRDefault="00267114" w:rsidP="00267114">
            <w:r w:rsidRPr="00267114">
              <w:rPr>
                <w:rFonts w:hint="eastAsia"/>
              </w:rPr>
              <w:t>江苏上上电缆集团有限公司</w:t>
            </w:r>
          </w:p>
        </w:tc>
        <w:tc>
          <w:tcPr>
            <w:tcW w:w="283" w:type="dxa"/>
            <w:vMerge/>
            <w:tcBorders>
              <w:top w:val="nil"/>
              <w:left w:val="single" w:sz="4" w:space="0" w:color="auto"/>
              <w:bottom w:val="nil"/>
              <w:right w:val="single" w:sz="4" w:space="0" w:color="auto"/>
            </w:tcBorders>
            <w:vAlign w:val="center"/>
            <w:hideMark/>
          </w:tcPr>
          <w:p w14:paraId="3F071CC8" w14:textId="77777777" w:rsidR="00267114" w:rsidRPr="00267114" w:rsidRDefault="00267114" w:rsidP="00267114"/>
        </w:tc>
      </w:tr>
      <w:tr w:rsidR="00267114" w:rsidRPr="00267114" w14:paraId="221ADE38" w14:textId="77777777" w:rsidTr="00D83F86">
        <w:trPr>
          <w:trHeight w:val="4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C4E3AF" w14:textId="77777777" w:rsidR="00267114" w:rsidRPr="00267114" w:rsidRDefault="00267114" w:rsidP="00267114">
            <w:r w:rsidRPr="00267114">
              <w:rPr>
                <w:rFonts w:hint="eastAsia"/>
              </w:rPr>
              <w:t>3</w:t>
            </w:r>
          </w:p>
        </w:tc>
        <w:tc>
          <w:tcPr>
            <w:tcW w:w="1860" w:type="dxa"/>
            <w:vMerge/>
            <w:tcBorders>
              <w:top w:val="nil"/>
              <w:left w:val="single" w:sz="4" w:space="0" w:color="auto"/>
              <w:bottom w:val="nil"/>
              <w:right w:val="single" w:sz="4" w:space="0" w:color="auto"/>
            </w:tcBorders>
            <w:vAlign w:val="center"/>
            <w:hideMark/>
          </w:tcPr>
          <w:p w14:paraId="405FB8DE" w14:textId="77777777" w:rsidR="00267114" w:rsidRPr="00267114" w:rsidRDefault="00267114" w:rsidP="00267114"/>
        </w:tc>
        <w:tc>
          <w:tcPr>
            <w:tcW w:w="1186" w:type="dxa"/>
            <w:vMerge/>
            <w:tcBorders>
              <w:top w:val="nil"/>
              <w:left w:val="single" w:sz="4" w:space="0" w:color="auto"/>
              <w:bottom w:val="nil"/>
              <w:right w:val="single" w:sz="4" w:space="0" w:color="auto"/>
            </w:tcBorders>
            <w:vAlign w:val="center"/>
            <w:hideMark/>
          </w:tcPr>
          <w:p w14:paraId="33440613"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center"/>
            <w:hideMark/>
          </w:tcPr>
          <w:p w14:paraId="53A9D02E" w14:textId="77777777" w:rsidR="00267114" w:rsidRPr="00267114" w:rsidRDefault="00267114" w:rsidP="00267114">
            <w:r w:rsidRPr="00267114">
              <w:rPr>
                <w:rFonts w:hint="eastAsia"/>
              </w:rPr>
              <w:t>江苏亨通电力电缆有限公司</w:t>
            </w:r>
          </w:p>
        </w:tc>
        <w:tc>
          <w:tcPr>
            <w:tcW w:w="283" w:type="dxa"/>
            <w:vMerge/>
            <w:tcBorders>
              <w:top w:val="nil"/>
              <w:left w:val="single" w:sz="4" w:space="0" w:color="auto"/>
              <w:bottom w:val="nil"/>
              <w:right w:val="single" w:sz="4" w:space="0" w:color="auto"/>
            </w:tcBorders>
            <w:vAlign w:val="center"/>
            <w:hideMark/>
          </w:tcPr>
          <w:p w14:paraId="34A46747" w14:textId="77777777" w:rsidR="00267114" w:rsidRPr="00267114" w:rsidRDefault="00267114" w:rsidP="00267114"/>
        </w:tc>
      </w:tr>
      <w:tr w:rsidR="00267114" w:rsidRPr="00267114" w14:paraId="03F5AB02"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CBD27F" w14:textId="77777777" w:rsidR="00267114" w:rsidRPr="00267114" w:rsidRDefault="00267114" w:rsidP="00267114">
            <w:r w:rsidRPr="00267114">
              <w:rPr>
                <w:rFonts w:hint="eastAsia"/>
              </w:rPr>
              <w:t>4</w:t>
            </w:r>
          </w:p>
        </w:tc>
        <w:tc>
          <w:tcPr>
            <w:tcW w:w="1860" w:type="dxa"/>
            <w:vMerge/>
            <w:tcBorders>
              <w:top w:val="nil"/>
              <w:left w:val="single" w:sz="4" w:space="0" w:color="auto"/>
              <w:bottom w:val="nil"/>
              <w:right w:val="single" w:sz="4" w:space="0" w:color="auto"/>
            </w:tcBorders>
            <w:vAlign w:val="center"/>
            <w:hideMark/>
          </w:tcPr>
          <w:p w14:paraId="55574F44" w14:textId="77777777" w:rsidR="00267114" w:rsidRPr="00267114" w:rsidRDefault="00267114" w:rsidP="00267114"/>
        </w:tc>
        <w:tc>
          <w:tcPr>
            <w:tcW w:w="1186" w:type="dxa"/>
            <w:vMerge/>
            <w:tcBorders>
              <w:top w:val="nil"/>
              <w:left w:val="single" w:sz="4" w:space="0" w:color="auto"/>
              <w:bottom w:val="nil"/>
              <w:right w:val="single" w:sz="4" w:space="0" w:color="auto"/>
            </w:tcBorders>
            <w:vAlign w:val="center"/>
            <w:hideMark/>
          </w:tcPr>
          <w:p w14:paraId="1188CABC"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center"/>
            <w:hideMark/>
          </w:tcPr>
          <w:p w14:paraId="47D63868" w14:textId="77777777" w:rsidR="00267114" w:rsidRPr="00267114" w:rsidRDefault="00267114" w:rsidP="00267114">
            <w:r w:rsidRPr="00267114">
              <w:rPr>
                <w:rFonts w:hint="eastAsia"/>
              </w:rPr>
              <w:t>中天科技装备电缆有限公司</w:t>
            </w:r>
          </w:p>
        </w:tc>
        <w:tc>
          <w:tcPr>
            <w:tcW w:w="283" w:type="dxa"/>
            <w:vMerge/>
            <w:tcBorders>
              <w:top w:val="nil"/>
              <w:left w:val="single" w:sz="4" w:space="0" w:color="auto"/>
              <w:bottom w:val="nil"/>
              <w:right w:val="single" w:sz="4" w:space="0" w:color="auto"/>
            </w:tcBorders>
            <w:vAlign w:val="center"/>
            <w:hideMark/>
          </w:tcPr>
          <w:p w14:paraId="003ECAC5" w14:textId="77777777" w:rsidR="00267114" w:rsidRPr="00267114" w:rsidRDefault="00267114" w:rsidP="00267114"/>
        </w:tc>
      </w:tr>
      <w:tr w:rsidR="00267114" w:rsidRPr="00267114" w14:paraId="59215707"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AE0B21" w14:textId="77777777" w:rsidR="00267114" w:rsidRPr="00267114" w:rsidRDefault="00267114" w:rsidP="00267114">
            <w:r w:rsidRPr="00267114">
              <w:rPr>
                <w:rFonts w:hint="eastAsia"/>
              </w:rPr>
              <w:t>5</w:t>
            </w:r>
          </w:p>
        </w:tc>
        <w:tc>
          <w:tcPr>
            <w:tcW w:w="1860" w:type="dxa"/>
            <w:vMerge/>
            <w:tcBorders>
              <w:top w:val="nil"/>
              <w:left w:val="single" w:sz="4" w:space="0" w:color="auto"/>
              <w:bottom w:val="nil"/>
              <w:right w:val="single" w:sz="4" w:space="0" w:color="auto"/>
            </w:tcBorders>
            <w:vAlign w:val="center"/>
            <w:hideMark/>
          </w:tcPr>
          <w:p w14:paraId="69ED9097" w14:textId="77777777" w:rsidR="00267114" w:rsidRPr="00267114" w:rsidRDefault="00267114" w:rsidP="00267114"/>
        </w:tc>
        <w:tc>
          <w:tcPr>
            <w:tcW w:w="1186" w:type="dxa"/>
            <w:vMerge/>
            <w:tcBorders>
              <w:top w:val="nil"/>
              <w:left w:val="single" w:sz="4" w:space="0" w:color="auto"/>
              <w:bottom w:val="nil"/>
              <w:right w:val="single" w:sz="4" w:space="0" w:color="auto"/>
            </w:tcBorders>
            <w:vAlign w:val="center"/>
            <w:hideMark/>
          </w:tcPr>
          <w:p w14:paraId="59D0F333"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center"/>
            <w:hideMark/>
          </w:tcPr>
          <w:p w14:paraId="400ECF68" w14:textId="77777777" w:rsidR="00267114" w:rsidRPr="00267114" w:rsidRDefault="00267114" w:rsidP="00267114">
            <w:r w:rsidRPr="00267114">
              <w:rPr>
                <w:rFonts w:hint="eastAsia"/>
              </w:rPr>
              <w:t>西安西电光电缆有限责任公司</w:t>
            </w:r>
          </w:p>
        </w:tc>
        <w:tc>
          <w:tcPr>
            <w:tcW w:w="283" w:type="dxa"/>
            <w:vMerge/>
            <w:tcBorders>
              <w:top w:val="nil"/>
              <w:left w:val="single" w:sz="4" w:space="0" w:color="auto"/>
              <w:bottom w:val="nil"/>
              <w:right w:val="single" w:sz="4" w:space="0" w:color="auto"/>
            </w:tcBorders>
            <w:vAlign w:val="center"/>
            <w:hideMark/>
          </w:tcPr>
          <w:p w14:paraId="1337A77E" w14:textId="77777777" w:rsidR="00267114" w:rsidRPr="00267114" w:rsidRDefault="00267114" w:rsidP="00267114"/>
        </w:tc>
      </w:tr>
      <w:tr w:rsidR="00267114" w:rsidRPr="00267114" w14:paraId="733179BC" w14:textId="77777777" w:rsidTr="00D83F86">
        <w:trPr>
          <w:trHeight w:val="4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14819B" w14:textId="77777777" w:rsidR="00267114" w:rsidRPr="00267114" w:rsidRDefault="00267114" w:rsidP="00267114">
            <w:r w:rsidRPr="00267114">
              <w:rPr>
                <w:rFonts w:hint="eastAsia"/>
              </w:rPr>
              <w:t>1</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BCFDE4" w14:textId="77777777" w:rsidR="00267114" w:rsidRPr="00267114" w:rsidRDefault="00267114" w:rsidP="00267114">
            <w:r w:rsidRPr="00267114">
              <w:rPr>
                <w:rFonts w:hint="eastAsia"/>
              </w:rPr>
              <w:t>铜芯电缆</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64BA90" w14:textId="77777777" w:rsidR="00267114" w:rsidRPr="00267114" w:rsidRDefault="00267114" w:rsidP="00267114">
            <w:r w:rsidRPr="00267114">
              <w:rPr>
                <w:rFonts w:hint="eastAsia"/>
              </w:rPr>
              <w:t>按照图纸要求</w:t>
            </w:r>
          </w:p>
        </w:tc>
        <w:tc>
          <w:tcPr>
            <w:tcW w:w="4678" w:type="dxa"/>
            <w:tcBorders>
              <w:top w:val="nil"/>
              <w:left w:val="nil"/>
              <w:bottom w:val="single" w:sz="4" w:space="0" w:color="auto"/>
              <w:right w:val="single" w:sz="4" w:space="0" w:color="auto"/>
            </w:tcBorders>
            <w:shd w:val="clear" w:color="auto" w:fill="auto"/>
            <w:noWrap/>
            <w:vAlign w:val="bottom"/>
            <w:hideMark/>
          </w:tcPr>
          <w:p w14:paraId="4C5622FE" w14:textId="77777777" w:rsidR="00267114" w:rsidRPr="00267114" w:rsidRDefault="00267114" w:rsidP="00267114">
            <w:r w:rsidRPr="00267114">
              <w:rPr>
                <w:rFonts w:hint="eastAsia"/>
              </w:rPr>
              <w:t>上海远东电缆</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1F89593F" w14:textId="77777777" w:rsidR="00267114" w:rsidRPr="00267114" w:rsidRDefault="00267114" w:rsidP="00267114">
            <w:r w:rsidRPr="00267114">
              <w:rPr>
                <w:rFonts w:hint="eastAsia"/>
              </w:rPr>
              <w:t xml:space="preserve">　</w:t>
            </w:r>
          </w:p>
        </w:tc>
      </w:tr>
      <w:tr w:rsidR="00267114" w:rsidRPr="00267114" w14:paraId="359D0A78" w14:textId="77777777" w:rsidTr="00D83F86">
        <w:trPr>
          <w:trHeight w:val="3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1815CF" w14:textId="77777777" w:rsidR="00267114" w:rsidRPr="00267114" w:rsidRDefault="00267114" w:rsidP="00267114">
            <w:r w:rsidRPr="00267114">
              <w:rPr>
                <w:rFonts w:hint="eastAsia"/>
              </w:rPr>
              <w:t>2</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5309916C" w14:textId="77777777" w:rsidR="00267114" w:rsidRPr="00267114" w:rsidRDefault="00267114" w:rsidP="00267114"/>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311CB34D"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bottom"/>
            <w:hideMark/>
          </w:tcPr>
          <w:p w14:paraId="35176D5C" w14:textId="77777777" w:rsidR="00267114" w:rsidRPr="00267114" w:rsidRDefault="00267114" w:rsidP="00267114">
            <w:r w:rsidRPr="00267114">
              <w:rPr>
                <w:rFonts w:hint="eastAsia"/>
              </w:rPr>
              <w:t>江苏亨通</w:t>
            </w:r>
          </w:p>
        </w:tc>
        <w:tc>
          <w:tcPr>
            <w:tcW w:w="283" w:type="dxa"/>
            <w:tcBorders>
              <w:top w:val="nil"/>
              <w:left w:val="nil"/>
              <w:bottom w:val="single" w:sz="4" w:space="0" w:color="auto"/>
              <w:right w:val="single" w:sz="4" w:space="0" w:color="auto"/>
            </w:tcBorders>
            <w:shd w:val="clear" w:color="auto" w:fill="auto"/>
            <w:noWrap/>
            <w:vAlign w:val="center"/>
            <w:hideMark/>
          </w:tcPr>
          <w:p w14:paraId="5ECB3AD6" w14:textId="77777777" w:rsidR="00267114" w:rsidRPr="00267114" w:rsidRDefault="00267114" w:rsidP="00267114">
            <w:r w:rsidRPr="00267114">
              <w:rPr>
                <w:rFonts w:hint="eastAsia"/>
              </w:rPr>
              <w:t xml:space="preserve">　</w:t>
            </w:r>
          </w:p>
        </w:tc>
      </w:tr>
      <w:tr w:rsidR="00267114" w:rsidRPr="00267114" w14:paraId="228AF684"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A7788E" w14:textId="77777777" w:rsidR="00267114" w:rsidRPr="00267114" w:rsidRDefault="00267114" w:rsidP="00267114">
            <w:r w:rsidRPr="00267114">
              <w:rPr>
                <w:rFonts w:hint="eastAsia"/>
              </w:rPr>
              <w:t>3</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07C8CD0F" w14:textId="77777777" w:rsidR="00267114" w:rsidRPr="00267114" w:rsidRDefault="00267114" w:rsidP="00267114"/>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3D6F7A63"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bottom"/>
            <w:hideMark/>
          </w:tcPr>
          <w:p w14:paraId="78B6FBCE" w14:textId="77777777" w:rsidR="00267114" w:rsidRPr="00267114" w:rsidRDefault="00267114" w:rsidP="00267114">
            <w:r w:rsidRPr="00267114">
              <w:rPr>
                <w:rFonts w:hint="eastAsia"/>
              </w:rPr>
              <w:t>江苏上上</w:t>
            </w:r>
          </w:p>
        </w:tc>
        <w:tc>
          <w:tcPr>
            <w:tcW w:w="283" w:type="dxa"/>
            <w:tcBorders>
              <w:top w:val="nil"/>
              <w:left w:val="nil"/>
              <w:bottom w:val="single" w:sz="4" w:space="0" w:color="auto"/>
              <w:right w:val="single" w:sz="4" w:space="0" w:color="auto"/>
            </w:tcBorders>
            <w:shd w:val="clear" w:color="auto" w:fill="auto"/>
            <w:noWrap/>
            <w:vAlign w:val="center"/>
            <w:hideMark/>
          </w:tcPr>
          <w:p w14:paraId="1EE717DB" w14:textId="77777777" w:rsidR="00267114" w:rsidRPr="00267114" w:rsidRDefault="00267114" w:rsidP="00267114">
            <w:r w:rsidRPr="00267114">
              <w:rPr>
                <w:rFonts w:hint="eastAsia"/>
              </w:rPr>
              <w:t xml:space="preserve">　</w:t>
            </w:r>
          </w:p>
        </w:tc>
      </w:tr>
      <w:tr w:rsidR="00267114" w:rsidRPr="00267114" w14:paraId="2E6B4755"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1FE425" w14:textId="77777777" w:rsidR="00267114" w:rsidRPr="00267114" w:rsidRDefault="00267114" w:rsidP="00267114">
            <w:r w:rsidRPr="00267114">
              <w:rPr>
                <w:rFonts w:hint="eastAsia"/>
              </w:rPr>
              <w:t>4</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0A803025" w14:textId="77777777" w:rsidR="00267114" w:rsidRPr="00267114" w:rsidRDefault="00267114" w:rsidP="00267114"/>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72C3A09A"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bottom"/>
            <w:hideMark/>
          </w:tcPr>
          <w:p w14:paraId="55F537BE" w14:textId="77777777" w:rsidR="00267114" w:rsidRPr="00267114" w:rsidRDefault="00267114" w:rsidP="00267114">
            <w:r w:rsidRPr="00267114">
              <w:rPr>
                <w:rFonts w:hint="eastAsia"/>
              </w:rPr>
              <w:t>无锡江南电缆有限公司</w:t>
            </w:r>
          </w:p>
        </w:tc>
        <w:tc>
          <w:tcPr>
            <w:tcW w:w="283" w:type="dxa"/>
            <w:tcBorders>
              <w:top w:val="nil"/>
              <w:left w:val="nil"/>
              <w:bottom w:val="single" w:sz="4" w:space="0" w:color="auto"/>
              <w:right w:val="single" w:sz="4" w:space="0" w:color="auto"/>
            </w:tcBorders>
            <w:shd w:val="clear" w:color="auto" w:fill="auto"/>
            <w:noWrap/>
            <w:vAlign w:val="center"/>
            <w:hideMark/>
          </w:tcPr>
          <w:p w14:paraId="3B686158" w14:textId="77777777" w:rsidR="00267114" w:rsidRPr="00267114" w:rsidRDefault="00267114" w:rsidP="00267114">
            <w:r w:rsidRPr="00267114">
              <w:rPr>
                <w:rFonts w:hint="eastAsia"/>
              </w:rPr>
              <w:t xml:space="preserve">　</w:t>
            </w:r>
          </w:p>
        </w:tc>
      </w:tr>
      <w:tr w:rsidR="00267114" w:rsidRPr="00267114" w14:paraId="78F1638A" w14:textId="77777777" w:rsidTr="00D83F86">
        <w:trPr>
          <w:trHeight w:val="39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9C63F7" w14:textId="77777777" w:rsidR="00267114" w:rsidRPr="00267114" w:rsidRDefault="00267114" w:rsidP="00267114">
            <w:r w:rsidRPr="00267114">
              <w:rPr>
                <w:rFonts w:hint="eastAsia"/>
              </w:rPr>
              <w:t>5</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5EB3DDA2" w14:textId="77777777" w:rsidR="00267114" w:rsidRPr="00267114" w:rsidRDefault="00267114" w:rsidP="00267114"/>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354A8710"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bottom"/>
            <w:hideMark/>
          </w:tcPr>
          <w:p w14:paraId="072C4A48" w14:textId="77777777" w:rsidR="00267114" w:rsidRPr="00267114" w:rsidRDefault="00267114" w:rsidP="00267114">
            <w:r w:rsidRPr="00267114">
              <w:rPr>
                <w:rFonts w:hint="eastAsia"/>
              </w:rPr>
              <w:t>安徽纵横高科电缆</w:t>
            </w:r>
          </w:p>
        </w:tc>
        <w:tc>
          <w:tcPr>
            <w:tcW w:w="283" w:type="dxa"/>
            <w:tcBorders>
              <w:top w:val="nil"/>
              <w:left w:val="nil"/>
              <w:bottom w:val="single" w:sz="4" w:space="0" w:color="auto"/>
              <w:right w:val="single" w:sz="4" w:space="0" w:color="auto"/>
            </w:tcBorders>
            <w:shd w:val="clear" w:color="auto" w:fill="auto"/>
            <w:noWrap/>
            <w:vAlign w:val="center"/>
            <w:hideMark/>
          </w:tcPr>
          <w:p w14:paraId="492A5AFC" w14:textId="77777777" w:rsidR="00267114" w:rsidRPr="00267114" w:rsidRDefault="00267114" w:rsidP="00267114">
            <w:r w:rsidRPr="00267114">
              <w:rPr>
                <w:rFonts w:hint="eastAsia"/>
              </w:rPr>
              <w:t xml:space="preserve">　</w:t>
            </w:r>
          </w:p>
        </w:tc>
      </w:tr>
      <w:tr w:rsidR="00267114" w:rsidRPr="00267114" w14:paraId="664ECD9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8497D9" w14:textId="77777777" w:rsidR="00267114" w:rsidRPr="00267114" w:rsidRDefault="00267114" w:rsidP="00267114">
            <w:r w:rsidRPr="00267114">
              <w:rPr>
                <w:rFonts w:hint="eastAsia"/>
              </w:rPr>
              <w:t>6</w:t>
            </w:r>
          </w:p>
        </w:tc>
        <w:tc>
          <w:tcPr>
            <w:tcW w:w="1860" w:type="dxa"/>
            <w:vMerge/>
            <w:tcBorders>
              <w:top w:val="single" w:sz="4" w:space="0" w:color="auto"/>
              <w:left w:val="single" w:sz="4" w:space="0" w:color="auto"/>
              <w:bottom w:val="single" w:sz="4" w:space="0" w:color="000000"/>
              <w:right w:val="single" w:sz="4" w:space="0" w:color="auto"/>
            </w:tcBorders>
            <w:vAlign w:val="center"/>
            <w:hideMark/>
          </w:tcPr>
          <w:p w14:paraId="7CC23D44" w14:textId="77777777" w:rsidR="00267114" w:rsidRPr="00267114" w:rsidRDefault="00267114" w:rsidP="00267114"/>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42B546F3" w14:textId="77777777" w:rsidR="00267114" w:rsidRPr="00267114" w:rsidRDefault="00267114" w:rsidP="00267114"/>
        </w:tc>
        <w:tc>
          <w:tcPr>
            <w:tcW w:w="4678" w:type="dxa"/>
            <w:tcBorders>
              <w:top w:val="nil"/>
              <w:left w:val="nil"/>
              <w:bottom w:val="single" w:sz="4" w:space="0" w:color="auto"/>
              <w:right w:val="single" w:sz="4" w:space="0" w:color="auto"/>
            </w:tcBorders>
            <w:shd w:val="clear" w:color="auto" w:fill="auto"/>
            <w:noWrap/>
            <w:vAlign w:val="bottom"/>
            <w:hideMark/>
          </w:tcPr>
          <w:p w14:paraId="3F6FABD3" w14:textId="77777777" w:rsidR="00267114" w:rsidRPr="00267114" w:rsidRDefault="00267114" w:rsidP="00267114">
            <w:r w:rsidRPr="00267114">
              <w:rPr>
                <w:rFonts w:hint="eastAsia"/>
              </w:rPr>
              <w:t>中天科技集团</w:t>
            </w:r>
          </w:p>
        </w:tc>
        <w:tc>
          <w:tcPr>
            <w:tcW w:w="283" w:type="dxa"/>
            <w:tcBorders>
              <w:top w:val="nil"/>
              <w:left w:val="nil"/>
              <w:bottom w:val="single" w:sz="4" w:space="0" w:color="auto"/>
              <w:right w:val="single" w:sz="4" w:space="0" w:color="auto"/>
            </w:tcBorders>
            <w:shd w:val="clear" w:color="auto" w:fill="auto"/>
            <w:noWrap/>
            <w:vAlign w:val="center"/>
            <w:hideMark/>
          </w:tcPr>
          <w:p w14:paraId="3A1F856F" w14:textId="77777777" w:rsidR="00267114" w:rsidRPr="00267114" w:rsidRDefault="00267114" w:rsidP="00267114">
            <w:r w:rsidRPr="00267114">
              <w:rPr>
                <w:rFonts w:hint="eastAsia"/>
              </w:rPr>
              <w:t xml:space="preserve">　</w:t>
            </w:r>
          </w:p>
        </w:tc>
      </w:tr>
      <w:tr w:rsidR="00267114" w:rsidRPr="00267114" w14:paraId="24D2027B"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32D527" w14:textId="77777777" w:rsidR="00267114" w:rsidRPr="00267114" w:rsidRDefault="00267114" w:rsidP="00267114">
            <w:r w:rsidRPr="00267114">
              <w:rPr>
                <w:rFonts w:hint="eastAsia"/>
              </w:rPr>
              <w:t xml:space="preserve">　</w:t>
            </w:r>
          </w:p>
        </w:tc>
        <w:tc>
          <w:tcPr>
            <w:tcW w:w="1860" w:type="dxa"/>
            <w:tcBorders>
              <w:top w:val="nil"/>
              <w:left w:val="nil"/>
              <w:bottom w:val="single" w:sz="4" w:space="0" w:color="auto"/>
              <w:right w:val="single" w:sz="4" w:space="0" w:color="auto"/>
            </w:tcBorders>
            <w:shd w:val="clear" w:color="auto" w:fill="auto"/>
            <w:noWrap/>
            <w:vAlign w:val="center"/>
            <w:hideMark/>
          </w:tcPr>
          <w:p w14:paraId="51282032" w14:textId="77777777" w:rsidR="00267114" w:rsidRPr="00267114" w:rsidRDefault="00267114" w:rsidP="00267114">
            <w:r w:rsidRPr="00267114">
              <w:rPr>
                <w:rFonts w:hint="eastAsia"/>
              </w:rPr>
              <w:t xml:space="preserve">　</w:t>
            </w:r>
          </w:p>
        </w:tc>
        <w:tc>
          <w:tcPr>
            <w:tcW w:w="1186" w:type="dxa"/>
            <w:tcBorders>
              <w:top w:val="nil"/>
              <w:left w:val="nil"/>
              <w:bottom w:val="single" w:sz="4" w:space="0" w:color="auto"/>
              <w:right w:val="single" w:sz="4" w:space="0" w:color="auto"/>
            </w:tcBorders>
            <w:shd w:val="clear" w:color="auto" w:fill="auto"/>
            <w:noWrap/>
            <w:vAlign w:val="center"/>
            <w:hideMark/>
          </w:tcPr>
          <w:p w14:paraId="0B67EEB7" w14:textId="77777777" w:rsidR="00267114" w:rsidRPr="00267114" w:rsidRDefault="00267114" w:rsidP="00267114">
            <w:r w:rsidRPr="00267114">
              <w:rPr>
                <w:rFonts w:hint="eastAsia"/>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D3DA013" w14:textId="77777777" w:rsidR="00267114" w:rsidRPr="00267114" w:rsidRDefault="00267114" w:rsidP="00267114">
            <w:r w:rsidRPr="00267114">
              <w:rPr>
                <w:rFonts w:hint="eastAsia"/>
              </w:rPr>
              <w:t xml:space="preserve">　</w:t>
            </w:r>
          </w:p>
        </w:tc>
        <w:tc>
          <w:tcPr>
            <w:tcW w:w="283" w:type="dxa"/>
            <w:tcBorders>
              <w:top w:val="nil"/>
              <w:left w:val="nil"/>
              <w:bottom w:val="single" w:sz="4" w:space="0" w:color="auto"/>
              <w:right w:val="single" w:sz="4" w:space="0" w:color="auto"/>
            </w:tcBorders>
            <w:shd w:val="clear" w:color="auto" w:fill="auto"/>
            <w:noWrap/>
            <w:vAlign w:val="center"/>
            <w:hideMark/>
          </w:tcPr>
          <w:p w14:paraId="3032B838" w14:textId="77777777" w:rsidR="00267114" w:rsidRPr="00267114" w:rsidRDefault="00267114" w:rsidP="00267114">
            <w:r w:rsidRPr="00267114">
              <w:rPr>
                <w:rFonts w:hint="eastAsia"/>
              </w:rPr>
              <w:t xml:space="preserve">　</w:t>
            </w:r>
          </w:p>
        </w:tc>
      </w:tr>
    </w:tbl>
    <w:p w14:paraId="27B5DCC3" w14:textId="77777777" w:rsidR="00267114" w:rsidRPr="00267114" w:rsidRDefault="00267114" w:rsidP="00267114"/>
    <w:p w14:paraId="06E2E189" w14:textId="77777777" w:rsidR="00267114" w:rsidRPr="00267114" w:rsidRDefault="00267114" w:rsidP="00267114"/>
    <w:p w14:paraId="48F2FD31" w14:textId="77777777" w:rsidR="00267114" w:rsidRPr="00267114" w:rsidRDefault="00267114" w:rsidP="00267114">
      <w:r w:rsidRPr="00267114">
        <w:rPr>
          <w:rFonts w:hint="eastAsia"/>
        </w:rPr>
        <w:t xml:space="preserve">7  </w:t>
      </w:r>
      <w:r w:rsidRPr="00267114">
        <w:rPr>
          <w:rFonts w:hint="eastAsia"/>
        </w:rPr>
        <w:t>电气二次保护</w:t>
      </w:r>
    </w:p>
    <w:tbl>
      <w:tblPr>
        <w:tblW w:w="7980" w:type="dxa"/>
        <w:tblInd w:w="93" w:type="dxa"/>
        <w:tblLook w:val="04A0" w:firstRow="1" w:lastRow="0" w:firstColumn="1" w:lastColumn="0" w:noHBand="0" w:noVBand="1"/>
      </w:tblPr>
      <w:tblGrid>
        <w:gridCol w:w="1080"/>
        <w:gridCol w:w="4500"/>
        <w:gridCol w:w="2400"/>
      </w:tblGrid>
      <w:tr w:rsidR="00267114" w:rsidRPr="00267114" w14:paraId="3569D97C"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81206" w14:textId="77777777" w:rsidR="00267114" w:rsidRPr="00267114" w:rsidRDefault="00267114" w:rsidP="00267114">
            <w:r w:rsidRPr="00267114">
              <w:rPr>
                <w:rFonts w:hint="eastAsia"/>
              </w:rPr>
              <w:t>序号</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14:paraId="5E08461F" w14:textId="77777777" w:rsidR="00267114" w:rsidRPr="00267114" w:rsidRDefault="00267114" w:rsidP="00267114">
            <w:r w:rsidRPr="00267114">
              <w:rPr>
                <w:rFonts w:hint="eastAsia"/>
              </w:rPr>
              <w:t>名称</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7E76FA36" w14:textId="77777777" w:rsidR="00267114" w:rsidRPr="00267114" w:rsidRDefault="00267114" w:rsidP="00267114">
            <w:r w:rsidRPr="00267114">
              <w:rPr>
                <w:rFonts w:hint="eastAsia"/>
              </w:rPr>
              <w:t>备注</w:t>
            </w:r>
          </w:p>
        </w:tc>
      </w:tr>
      <w:tr w:rsidR="00267114" w:rsidRPr="00267114" w14:paraId="0A749AE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C94B3B" w14:textId="77777777" w:rsidR="00267114" w:rsidRPr="00267114" w:rsidRDefault="00267114" w:rsidP="00267114">
            <w:r w:rsidRPr="00267114">
              <w:rPr>
                <w:rFonts w:hint="eastAsia"/>
              </w:rPr>
              <w:t>1</w:t>
            </w:r>
          </w:p>
        </w:tc>
        <w:tc>
          <w:tcPr>
            <w:tcW w:w="4500" w:type="dxa"/>
            <w:tcBorders>
              <w:top w:val="nil"/>
              <w:left w:val="nil"/>
              <w:bottom w:val="single" w:sz="4" w:space="0" w:color="auto"/>
              <w:right w:val="single" w:sz="4" w:space="0" w:color="auto"/>
            </w:tcBorders>
            <w:shd w:val="clear" w:color="auto" w:fill="auto"/>
            <w:noWrap/>
            <w:vAlign w:val="center"/>
            <w:hideMark/>
          </w:tcPr>
          <w:p w14:paraId="1D57E077" w14:textId="77777777" w:rsidR="00267114" w:rsidRPr="00267114" w:rsidRDefault="00267114" w:rsidP="00267114">
            <w:r w:rsidRPr="00267114">
              <w:rPr>
                <w:rFonts w:hint="eastAsia"/>
              </w:rPr>
              <w:t>国电南瑞科技股份有限公司</w:t>
            </w:r>
          </w:p>
        </w:tc>
        <w:tc>
          <w:tcPr>
            <w:tcW w:w="2400" w:type="dxa"/>
            <w:tcBorders>
              <w:top w:val="nil"/>
              <w:left w:val="nil"/>
              <w:bottom w:val="single" w:sz="4" w:space="0" w:color="auto"/>
              <w:right w:val="single" w:sz="4" w:space="0" w:color="auto"/>
            </w:tcBorders>
            <w:shd w:val="clear" w:color="auto" w:fill="auto"/>
            <w:noWrap/>
            <w:vAlign w:val="center"/>
            <w:hideMark/>
          </w:tcPr>
          <w:p w14:paraId="4F4AFA64" w14:textId="77777777" w:rsidR="00267114" w:rsidRPr="00267114" w:rsidRDefault="00267114" w:rsidP="00267114">
            <w:r w:rsidRPr="00267114">
              <w:rPr>
                <w:rFonts w:hint="eastAsia"/>
              </w:rPr>
              <w:t xml:space="preserve">　</w:t>
            </w:r>
          </w:p>
        </w:tc>
      </w:tr>
      <w:tr w:rsidR="00267114" w:rsidRPr="00267114" w14:paraId="26E5FE7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67822F" w14:textId="77777777" w:rsidR="00267114" w:rsidRPr="00267114" w:rsidRDefault="00267114" w:rsidP="00267114">
            <w:r w:rsidRPr="00267114">
              <w:rPr>
                <w:rFonts w:hint="eastAsia"/>
              </w:rPr>
              <w:t>2</w:t>
            </w:r>
          </w:p>
        </w:tc>
        <w:tc>
          <w:tcPr>
            <w:tcW w:w="4500" w:type="dxa"/>
            <w:tcBorders>
              <w:top w:val="nil"/>
              <w:left w:val="nil"/>
              <w:bottom w:val="single" w:sz="4" w:space="0" w:color="auto"/>
              <w:right w:val="single" w:sz="4" w:space="0" w:color="auto"/>
            </w:tcBorders>
            <w:shd w:val="clear" w:color="auto" w:fill="auto"/>
            <w:noWrap/>
            <w:vAlign w:val="center"/>
            <w:hideMark/>
          </w:tcPr>
          <w:p w14:paraId="3BFA1EFD" w14:textId="77777777" w:rsidR="00267114" w:rsidRPr="00267114" w:rsidRDefault="00267114" w:rsidP="00267114">
            <w:r w:rsidRPr="00267114">
              <w:rPr>
                <w:rFonts w:hint="eastAsia"/>
              </w:rPr>
              <w:t>国电南京自动化股份有限公司</w:t>
            </w:r>
          </w:p>
        </w:tc>
        <w:tc>
          <w:tcPr>
            <w:tcW w:w="2400" w:type="dxa"/>
            <w:tcBorders>
              <w:top w:val="nil"/>
              <w:left w:val="nil"/>
              <w:bottom w:val="single" w:sz="4" w:space="0" w:color="auto"/>
              <w:right w:val="single" w:sz="4" w:space="0" w:color="auto"/>
            </w:tcBorders>
            <w:shd w:val="clear" w:color="auto" w:fill="auto"/>
            <w:noWrap/>
            <w:vAlign w:val="center"/>
            <w:hideMark/>
          </w:tcPr>
          <w:p w14:paraId="0583A88E" w14:textId="77777777" w:rsidR="00267114" w:rsidRPr="00267114" w:rsidRDefault="00267114" w:rsidP="00267114">
            <w:r w:rsidRPr="00267114">
              <w:rPr>
                <w:rFonts w:hint="eastAsia"/>
              </w:rPr>
              <w:t xml:space="preserve">　</w:t>
            </w:r>
          </w:p>
        </w:tc>
      </w:tr>
      <w:tr w:rsidR="00267114" w:rsidRPr="00267114" w14:paraId="4304ED4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60F65F" w14:textId="77777777" w:rsidR="00267114" w:rsidRPr="00267114" w:rsidRDefault="00267114" w:rsidP="00267114">
            <w:r w:rsidRPr="00267114">
              <w:rPr>
                <w:rFonts w:hint="eastAsia"/>
              </w:rPr>
              <w:t>3</w:t>
            </w:r>
          </w:p>
        </w:tc>
        <w:tc>
          <w:tcPr>
            <w:tcW w:w="4500" w:type="dxa"/>
            <w:tcBorders>
              <w:top w:val="nil"/>
              <w:left w:val="nil"/>
              <w:bottom w:val="single" w:sz="4" w:space="0" w:color="auto"/>
              <w:right w:val="single" w:sz="4" w:space="0" w:color="auto"/>
            </w:tcBorders>
            <w:shd w:val="clear" w:color="auto" w:fill="auto"/>
            <w:noWrap/>
            <w:vAlign w:val="center"/>
            <w:hideMark/>
          </w:tcPr>
          <w:p w14:paraId="02D8891C" w14:textId="77777777" w:rsidR="00267114" w:rsidRPr="00267114" w:rsidRDefault="00267114" w:rsidP="00267114">
            <w:r w:rsidRPr="00267114">
              <w:rPr>
                <w:rFonts w:hint="eastAsia"/>
              </w:rPr>
              <w:t>北京四方继保工程技术有限公司</w:t>
            </w:r>
          </w:p>
        </w:tc>
        <w:tc>
          <w:tcPr>
            <w:tcW w:w="2400" w:type="dxa"/>
            <w:tcBorders>
              <w:top w:val="nil"/>
              <w:left w:val="nil"/>
              <w:bottom w:val="single" w:sz="4" w:space="0" w:color="auto"/>
              <w:right w:val="single" w:sz="4" w:space="0" w:color="auto"/>
            </w:tcBorders>
            <w:shd w:val="clear" w:color="auto" w:fill="auto"/>
            <w:noWrap/>
            <w:vAlign w:val="center"/>
            <w:hideMark/>
          </w:tcPr>
          <w:p w14:paraId="4810AE8B" w14:textId="77777777" w:rsidR="00267114" w:rsidRPr="00267114" w:rsidRDefault="00267114" w:rsidP="00267114">
            <w:r w:rsidRPr="00267114">
              <w:rPr>
                <w:rFonts w:hint="eastAsia"/>
              </w:rPr>
              <w:t xml:space="preserve">　</w:t>
            </w:r>
          </w:p>
        </w:tc>
      </w:tr>
      <w:tr w:rsidR="00267114" w:rsidRPr="00267114" w14:paraId="1E399E12"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0EB087" w14:textId="77777777" w:rsidR="00267114" w:rsidRPr="00267114" w:rsidRDefault="00267114" w:rsidP="00267114">
            <w:r w:rsidRPr="00267114">
              <w:rPr>
                <w:rFonts w:hint="eastAsia"/>
              </w:rPr>
              <w:t>4</w:t>
            </w:r>
          </w:p>
        </w:tc>
        <w:tc>
          <w:tcPr>
            <w:tcW w:w="4500" w:type="dxa"/>
            <w:tcBorders>
              <w:top w:val="nil"/>
              <w:left w:val="nil"/>
              <w:bottom w:val="single" w:sz="4" w:space="0" w:color="auto"/>
              <w:right w:val="single" w:sz="4" w:space="0" w:color="auto"/>
            </w:tcBorders>
            <w:shd w:val="clear" w:color="auto" w:fill="auto"/>
            <w:noWrap/>
            <w:vAlign w:val="center"/>
            <w:hideMark/>
          </w:tcPr>
          <w:p w14:paraId="619703AE" w14:textId="77777777" w:rsidR="00267114" w:rsidRPr="00267114" w:rsidRDefault="00267114" w:rsidP="00267114">
            <w:r w:rsidRPr="00267114">
              <w:rPr>
                <w:rFonts w:hint="eastAsia"/>
              </w:rPr>
              <w:t>许继电气股份有限公司</w:t>
            </w:r>
          </w:p>
        </w:tc>
        <w:tc>
          <w:tcPr>
            <w:tcW w:w="2400" w:type="dxa"/>
            <w:tcBorders>
              <w:top w:val="nil"/>
              <w:left w:val="nil"/>
              <w:bottom w:val="single" w:sz="4" w:space="0" w:color="auto"/>
              <w:right w:val="single" w:sz="4" w:space="0" w:color="auto"/>
            </w:tcBorders>
            <w:shd w:val="clear" w:color="auto" w:fill="auto"/>
            <w:noWrap/>
            <w:vAlign w:val="center"/>
            <w:hideMark/>
          </w:tcPr>
          <w:p w14:paraId="797525D7" w14:textId="77777777" w:rsidR="00267114" w:rsidRPr="00267114" w:rsidRDefault="00267114" w:rsidP="00267114">
            <w:r w:rsidRPr="00267114">
              <w:rPr>
                <w:rFonts w:hint="eastAsia"/>
              </w:rPr>
              <w:t xml:space="preserve">　</w:t>
            </w:r>
          </w:p>
        </w:tc>
      </w:tr>
    </w:tbl>
    <w:p w14:paraId="2371E0D9" w14:textId="77777777" w:rsidR="00267114" w:rsidRPr="00267114" w:rsidRDefault="00267114" w:rsidP="00267114"/>
    <w:p w14:paraId="62CBA32C" w14:textId="77777777" w:rsidR="00267114" w:rsidRPr="00267114" w:rsidRDefault="00267114" w:rsidP="00267114">
      <w:proofErr w:type="gramStart"/>
      <w:r w:rsidRPr="00267114">
        <w:rPr>
          <w:rFonts w:hint="eastAsia"/>
        </w:rPr>
        <w:t xml:space="preserve">8  </w:t>
      </w:r>
      <w:r w:rsidRPr="00267114">
        <w:t>SVG</w:t>
      </w:r>
      <w:proofErr w:type="gramEnd"/>
    </w:p>
    <w:tbl>
      <w:tblPr>
        <w:tblW w:w="9087" w:type="dxa"/>
        <w:tblInd w:w="93" w:type="dxa"/>
        <w:tblLook w:val="04A0" w:firstRow="1" w:lastRow="0" w:firstColumn="1" w:lastColumn="0" w:noHBand="0" w:noVBand="1"/>
      </w:tblPr>
      <w:tblGrid>
        <w:gridCol w:w="1080"/>
        <w:gridCol w:w="1360"/>
        <w:gridCol w:w="4680"/>
        <w:gridCol w:w="1967"/>
      </w:tblGrid>
      <w:tr w:rsidR="00267114" w:rsidRPr="00267114" w14:paraId="6E4FDF93"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AD9F" w14:textId="77777777" w:rsidR="00267114" w:rsidRPr="00267114" w:rsidRDefault="00267114" w:rsidP="00267114">
            <w:r w:rsidRPr="00267114">
              <w:rPr>
                <w:rFonts w:hint="eastAsia"/>
              </w:rPr>
              <w:t>序号</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AF4700C" w14:textId="77777777" w:rsidR="00267114" w:rsidRPr="00267114" w:rsidRDefault="00267114" w:rsidP="00267114">
            <w:r w:rsidRPr="00267114">
              <w:rPr>
                <w:rFonts w:hint="eastAsia"/>
              </w:rPr>
              <w:t>设备名称</w:t>
            </w:r>
          </w:p>
        </w:tc>
        <w:tc>
          <w:tcPr>
            <w:tcW w:w="4680" w:type="dxa"/>
            <w:tcBorders>
              <w:top w:val="single" w:sz="4" w:space="0" w:color="auto"/>
              <w:left w:val="nil"/>
              <w:bottom w:val="single" w:sz="4" w:space="0" w:color="auto"/>
              <w:right w:val="single" w:sz="4" w:space="0" w:color="auto"/>
            </w:tcBorders>
            <w:shd w:val="clear" w:color="auto" w:fill="auto"/>
            <w:noWrap/>
            <w:vAlign w:val="center"/>
            <w:hideMark/>
          </w:tcPr>
          <w:p w14:paraId="6E7B5A8B" w14:textId="77777777" w:rsidR="00267114" w:rsidRPr="00267114" w:rsidRDefault="00267114" w:rsidP="00267114">
            <w:r w:rsidRPr="00267114">
              <w:rPr>
                <w:rFonts w:hint="eastAsia"/>
              </w:rPr>
              <w:t>厂家名称</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14:paraId="0D4D6CB4" w14:textId="77777777" w:rsidR="00267114" w:rsidRPr="00267114" w:rsidRDefault="00267114" w:rsidP="00267114">
            <w:r w:rsidRPr="00267114">
              <w:rPr>
                <w:rFonts w:hint="eastAsia"/>
              </w:rPr>
              <w:t>备注</w:t>
            </w:r>
          </w:p>
        </w:tc>
      </w:tr>
      <w:tr w:rsidR="00267114" w:rsidRPr="00267114" w14:paraId="464DCA8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40EE5C" w14:textId="77777777" w:rsidR="00267114" w:rsidRPr="00267114" w:rsidRDefault="00267114" w:rsidP="00267114">
            <w:r w:rsidRPr="00267114">
              <w:rPr>
                <w:rFonts w:hint="eastAsia"/>
              </w:rPr>
              <w:t>1</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04FEE4" w14:textId="77777777" w:rsidR="00267114" w:rsidRPr="00267114" w:rsidRDefault="00267114" w:rsidP="00267114">
            <w:r w:rsidRPr="00267114">
              <w:rPr>
                <w:rFonts w:hint="eastAsia"/>
              </w:rPr>
              <w:t>SVG</w:t>
            </w:r>
          </w:p>
        </w:tc>
        <w:tc>
          <w:tcPr>
            <w:tcW w:w="4680" w:type="dxa"/>
            <w:tcBorders>
              <w:top w:val="nil"/>
              <w:left w:val="nil"/>
              <w:bottom w:val="single" w:sz="4" w:space="0" w:color="auto"/>
              <w:right w:val="single" w:sz="4" w:space="0" w:color="auto"/>
            </w:tcBorders>
            <w:shd w:val="clear" w:color="auto" w:fill="auto"/>
            <w:noWrap/>
            <w:vAlign w:val="center"/>
            <w:hideMark/>
          </w:tcPr>
          <w:p w14:paraId="29B31E89" w14:textId="77777777" w:rsidR="00267114" w:rsidRPr="00267114" w:rsidRDefault="00267114" w:rsidP="00267114">
            <w:r w:rsidRPr="00267114">
              <w:rPr>
                <w:rFonts w:hint="eastAsia"/>
              </w:rPr>
              <w:t>思源电气股份有限公司</w:t>
            </w:r>
          </w:p>
        </w:tc>
        <w:tc>
          <w:tcPr>
            <w:tcW w:w="1967" w:type="dxa"/>
            <w:tcBorders>
              <w:top w:val="nil"/>
              <w:left w:val="nil"/>
              <w:bottom w:val="single" w:sz="4" w:space="0" w:color="auto"/>
              <w:right w:val="single" w:sz="4" w:space="0" w:color="auto"/>
            </w:tcBorders>
            <w:shd w:val="clear" w:color="auto" w:fill="auto"/>
            <w:noWrap/>
            <w:vAlign w:val="center"/>
            <w:hideMark/>
          </w:tcPr>
          <w:p w14:paraId="57A73FF7" w14:textId="77777777" w:rsidR="00267114" w:rsidRPr="00267114" w:rsidRDefault="00267114" w:rsidP="00267114">
            <w:r w:rsidRPr="00267114">
              <w:rPr>
                <w:rFonts w:hint="eastAsia"/>
              </w:rPr>
              <w:t xml:space="preserve">　</w:t>
            </w:r>
          </w:p>
        </w:tc>
      </w:tr>
      <w:tr w:rsidR="00267114" w:rsidRPr="00267114" w14:paraId="1F1F36B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5FC183" w14:textId="77777777" w:rsidR="00267114" w:rsidRPr="00267114" w:rsidRDefault="00267114" w:rsidP="00267114">
            <w:r w:rsidRPr="00267114">
              <w:rPr>
                <w:rFonts w:hint="eastAsia"/>
              </w:rPr>
              <w:t>2</w:t>
            </w:r>
          </w:p>
        </w:tc>
        <w:tc>
          <w:tcPr>
            <w:tcW w:w="1360" w:type="dxa"/>
            <w:vMerge/>
            <w:tcBorders>
              <w:top w:val="nil"/>
              <w:left w:val="single" w:sz="4" w:space="0" w:color="auto"/>
              <w:bottom w:val="single" w:sz="4" w:space="0" w:color="000000"/>
              <w:right w:val="single" w:sz="4" w:space="0" w:color="auto"/>
            </w:tcBorders>
            <w:vAlign w:val="center"/>
            <w:hideMark/>
          </w:tcPr>
          <w:p w14:paraId="418F8CF7" w14:textId="77777777" w:rsidR="00267114" w:rsidRPr="00267114" w:rsidRDefault="00267114" w:rsidP="00267114"/>
        </w:tc>
        <w:tc>
          <w:tcPr>
            <w:tcW w:w="4680" w:type="dxa"/>
            <w:tcBorders>
              <w:top w:val="nil"/>
              <w:left w:val="nil"/>
              <w:bottom w:val="single" w:sz="4" w:space="0" w:color="auto"/>
              <w:right w:val="single" w:sz="4" w:space="0" w:color="auto"/>
            </w:tcBorders>
            <w:shd w:val="clear" w:color="auto" w:fill="auto"/>
            <w:noWrap/>
            <w:vAlign w:val="center"/>
            <w:hideMark/>
          </w:tcPr>
          <w:p w14:paraId="3B1FB96C" w14:textId="77777777" w:rsidR="00267114" w:rsidRPr="00267114" w:rsidRDefault="00267114" w:rsidP="00267114">
            <w:r w:rsidRPr="00267114">
              <w:rPr>
                <w:rFonts w:hint="eastAsia"/>
              </w:rPr>
              <w:t>荣信电力电子股份有限公司</w:t>
            </w:r>
          </w:p>
        </w:tc>
        <w:tc>
          <w:tcPr>
            <w:tcW w:w="1967" w:type="dxa"/>
            <w:tcBorders>
              <w:top w:val="nil"/>
              <w:left w:val="nil"/>
              <w:bottom w:val="single" w:sz="4" w:space="0" w:color="auto"/>
              <w:right w:val="single" w:sz="4" w:space="0" w:color="auto"/>
            </w:tcBorders>
            <w:shd w:val="clear" w:color="auto" w:fill="auto"/>
            <w:noWrap/>
            <w:vAlign w:val="center"/>
            <w:hideMark/>
          </w:tcPr>
          <w:p w14:paraId="4B1927F8" w14:textId="77777777" w:rsidR="00267114" w:rsidRPr="00267114" w:rsidRDefault="00267114" w:rsidP="00267114">
            <w:r w:rsidRPr="00267114">
              <w:rPr>
                <w:rFonts w:hint="eastAsia"/>
              </w:rPr>
              <w:t xml:space="preserve">　</w:t>
            </w:r>
          </w:p>
        </w:tc>
      </w:tr>
      <w:tr w:rsidR="00267114" w:rsidRPr="00267114" w14:paraId="12AF1A8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834B0D" w14:textId="77777777" w:rsidR="00267114" w:rsidRPr="00267114" w:rsidRDefault="00267114" w:rsidP="00267114">
            <w:r w:rsidRPr="00267114">
              <w:rPr>
                <w:rFonts w:hint="eastAsia"/>
              </w:rPr>
              <w:t>3</w:t>
            </w:r>
          </w:p>
        </w:tc>
        <w:tc>
          <w:tcPr>
            <w:tcW w:w="1360" w:type="dxa"/>
            <w:vMerge/>
            <w:tcBorders>
              <w:top w:val="nil"/>
              <w:left w:val="single" w:sz="4" w:space="0" w:color="auto"/>
              <w:bottom w:val="single" w:sz="4" w:space="0" w:color="000000"/>
              <w:right w:val="single" w:sz="4" w:space="0" w:color="auto"/>
            </w:tcBorders>
            <w:vAlign w:val="center"/>
            <w:hideMark/>
          </w:tcPr>
          <w:p w14:paraId="46E2DE28" w14:textId="77777777" w:rsidR="00267114" w:rsidRPr="00267114" w:rsidRDefault="00267114" w:rsidP="00267114"/>
        </w:tc>
        <w:tc>
          <w:tcPr>
            <w:tcW w:w="4680" w:type="dxa"/>
            <w:tcBorders>
              <w:top w:val="nil"/>
              <w:left w:val="nil"/>
              <w:bottom w:val="single" w:sz="4" w:space="0" w:color="auto"/>
              <w:right w:val="single" w:sz="4" w:space="0" w:color="auto"/>
            </w:tcBorders>
            <w:shd w:val="clear" w:color="auto" w:fill="auto"/>
            <w:noWrap/>
            <w:vAlign w:val="center"/>
            <w:hideMark/>
          </w:tcPr>
          <w:p w14:paraId="0871735C" w14:textId="77777777" w:rsidR="00267114" w:rsidRPr="00267114" w:rsidRDefault="00267114" w:rsidP="00267114">
            <w:r w:rsidRPr="00267114">
              <w:rPr>
                <w:rFonts w:hint="eastAsia"/>
              </w:rPr>
              <w:t>新风光电子科技股份有限公司</w:t>
            </w:r>
          </w:p>
        </w:tc>
        <w:tc>
          <w:tcPr>
            <w:tcW w:w="1967" w:type="dxa"/>
            <w:tcBorders>
              <w:top w:val="nil"/>
              <w:left w:val="nil"/>
              <w:bottom w:val="single" w:sz="4" w:space="0" w:color="auto"/>
              <w:right w:val="single" w:sz="4" w:space="0" w:color="auto"/>
            </w:tcBorders>
            <w:shd w:val="clear" w:color="auto" w:fill="auto"/>
            <w:noWrap/>
            <w:vAlign w:val="center"/>
            <w:hideMark/>
          </w:tcPr>
          <w:p w14:paraId="03634733" w14:textId="77777777" w:rsidR="00267114" w:rsidRPr="00267114" w:rsidRDefault="00267114" w:rsidP="00267114">
            <w:r w:rsidRPr="00267114">
              <w:rPr>
                <w:rFonts w:hint="eastAsia"/>
              </w:rPr>
              <w:t xml:space="preserve">　</w:t>
            </w:r>
          </w:p>
        </w:tc>
      </w:tr>
      <w:tr w:rsidR="00267114" w:rsidRPr="00267114" w14:paraId="5DBE90A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99DDA6" w14:textId="77777777" w:rsidR="00267114" w:rsidRPr="00267114" w:rsidRDefault="00267114" w:rsidP="00267114">
            <w:r w:rsidRPr="00267114">
              <w:rPr>
                <w:rFonts w:hint="eastAsia"/>
              </w:rPr>
              <w:t>4</w:t>
            </w:r>
          </w:p>
        </w:tc>
        <w:tc>
          <w:tcPr>
            <w:tcW w:w="1360" w:type="dxa"/>
            <w:vMerge/>
            <w:tcBorders>
              <w:top w:val="nil"/>
              <w:left w:val="single" w:sz="4" w:space="0" w:color="auto"/>
              <w:bottom w:val="single" w:sz="4" w:space="0" w:color="000000"/>
              <w:right w:val="single" w:sz="4" w:space="0" w:color="auto"/>
            </w:tcBorders>
            <w:vAlign w:val="center"/>
            <w:hideMark/>
          </w:tcPr>
          <w:p w14:paraId="43D90804" w14:textId="77777777" w:rsidR="00267114" w:rsidRPr="00267114" w:rsidRDefault="00267114" w:rsidP="00267114"/>
        </w:tc>
        <w:tc>
          <w:tcPr>
            <w:tcW w:w="4680" w:type="dxa"/>
            <w:tcBorders>
              <w:top w:val="nil"/>
              <w:left w:val="nil"/>
              <w:bottom w:val="single" w:sz="4" w:space="0" w:color="auto"/>
              <w:right w:val="single" w:sz="4" w:space="0" w:color="auto"/>
            </w:tcBorders>
            <w:shd w:val="clear" w:color="auto" w:fill="auto"/>
            <w:noWrap/>
            <w:vAlign w:val="center"/>
            <w:hideMark/>
          </w:tcPr>
          <w:p w14:paraId="78154BB4" w14:textId="77777777" w:rsidR="00267114" w:rsidRPr="00267114" w:rsidRDefault="00267114" w:rsidP="00267114">
            <w:r w:rsidRPr="00267114">
              <w:rPr>
                <w:rFonts w:hint="eastAsia"/>
              </w:rPr>
              <w:t>山东泰开电力电子有限公司</w:t>
            </w:r>
          </w:p>
        </w:tc>
        <w:tc>
          <w:tcPr>
            <w:tcW w:w="1967" w:type="dxa"/>
            <w:tcBorders>
              <w:top w:val="nil"/>
              <w:left w:val="nil"/>
              <w:bottom w:val="single" w:sz="4" w:space="0" w:color="auto"/>
              <w:right w:val="single" w:sz="4" w:space="0" w:color="auto"/>
            </w:tcBorders>
            <w:shd w:val="clear" w:color="auto" w:fill="auto"/>
            <w:noWrap/>
            <w:vAlign w:val="center"/>
            <w:hideMark/>
          </w:tcPr>
          <w:p w14:paraId="640638D1" w14:textId="77777777" w:rsidR="00267114" w:rsidRPr="00267114" w:rsidRDefault="00267114" w:rsidP="00267114">
            <w:r w:rsidRPr="00267114">
              <w:rPr>
                <w:rFonts w:hint="eastAsia"/>
              </w:rPr>
              <w:t xml:space="preserve">　</w:t>
            </w:r>
          </w:p>
        </w:tc>
      </w:tr>
      <w:tr w:rsidR="00267114" w:rsidRPr="00267114" w14:paraId="75B33F4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C031A1" w14:textId="77777777" w:rsidR="00267114" w:rsidRPr="00267114" w:rsidRDefault="00267114" w:rsidP="00267114">
            <w:r w:rsidRPr="00267114">
              <w:rPr>
                <w:rFonts w:hint="eastAsia"/>
              </w:rPr>
              <w:t>5</w:t>
            </w:r>
          </w:p>
        </w:tc>
        <w:tc>
          <w:tcPr>
            <w:tcW w:w="1360" w:type="dxa"/>
            <w:vMerge/>
            <w:tcBorders>
              <w:top w:val="nil"/>
              <w:left w:val="single" w:sz="4" w:space="0" w:color="auto"/>
              <w:bottom w:val="single" w:sz="4" w:space="0" w:color="000000"/>
              <w:right w:val="single" w:sz="4" w:space="0" w:color="auto"/>
            </w:tcBorders>
            <w:vAlign w:val="center"/>
            <w:hideMark/>
          </w:tcPr>
          <w:p w14:paraId="523CDAF5" w14:textId="77777777" w:rsidR="00267114" w:rsidRPr="00267114" w:rsidRDefault="00267114" w:rsidP="00267114"/>
        </w:tc>
        <w:tc>
          <w:tcPr>
            <w:tcW w:w="4680" w:type="dxa"/>
            <w:tcBorders>
              <w:top w:val="nil"/>
              <w:left w:val="nil"/>
              <w:bottom w:val="single" w:sz="4" w:space="0" w:color="auto"/>
              <w:right w:val="single" w:sz="4" w:space="0" w:color="auto"/>
            </w:tcBorders>
            <w:shd w:val="clear" w:color="auto" w:fill="auto"/>
            <w:noWrap/>
            <w:vAlign w:val="center"/>
            <w:hideMark/>
          </w:tcPr>
          <w:p w14:paraId="03A8D162" w14:textId="77777777" w:rsidR="00267114" w:rsidRPr="00267114" w:rsidRDefault="00267114" w:rsidP="00267114">
            <w:r w:rsidRPr="00267114">
              <w:rPr>
                <w:rFonts w:hint="eastAsia"/>
              </w:rPr>
              <w:t>许继电源有限公司</w:t>
            </w:r>
          </w:p>
        </w:tc>
        <w:tc>
          <w:tcPr>
            <w:tcW w:w="1967" w:type="dxa"/>
            <w:tcBorders>
              <w:top w:val="nil"/>
              <w:left w:val="nil"/>
              <w:bottom w:val="single" w:sz="4" w:space="0" w:color="auto"/>
              <w:right w:val="single" w:sz="4" w:space="0" w:color="auto"/>
            </w:tcBorders>
            <w:shd w:val="clear" w:color="auto" w:fill="auto"/>
            <w:noWrap/>
            <w:vAlign w:val="center"/>
            <w:hideMark/>
          </w:tcPr>
          <w:p w14:paraId="7E75510C" w14:textId="77777777" w:rsidR="00267114" w:rsidRPr="00267114" w:rsidRDefault="00267114" w:rsidP="00267114">
            <w:r w:rsidRPr="00267114">
              <w:rPr>
                <w:rFonts w:hint="eastAsia"/>
              </w:rPr>
              <w:t xml:space="preserve">　</w:t>
            </w:r>
          </w:p>
        </w:tc>
      </w:tr>
    </w:tbl>
    <w:p w14:paraId="788E913A" w14:textId="77777777" w:rsidR="00267114" w:rsidRPr="00267114" w:rsidRDefault="00267114" w:rsidP="00267114">
      <w:r w:rsidRPr="00267114">
        <w:rPr>
          <w:rFonts w:hint="eastAsia"/>
        </w:rPr>
        <w:t xml:space="preserve">9  </w:t>
      </w:r>
      <w:r w:rsidRPr="00267114">
        <w:rPr>
          <w:rFonts w:hint="eastAsia"/>
        </w:rPr>
        <w:t>二次系统</w:t>
      </w:r>
    </w:p>
    <w:tbl>
      <w:tblPr>
        <w:tblW w:w="9087" w:type="dxa"/>
        <w:tblInd w:w="93" w:type="dxa"/>
        <w:tblLook w:val="04A0" w:firstRow="1" w:lastRow="0" w:firstColumn="1" w:lastColumn="0" w:noHBand="0" w:noVBand="1"/>
      </w:tblPr>
      <w:tblGrid>
        <w:gridCol w:w="1080"/>
        <w:gridCol w:w="2880"/>
        <w:gridCol w:w="3540"/>
        <w:gridCol w:w="1587"/>
      </w:tblGrid>
      <w:tr w:rsidR="00267114" w:rsidRPr="00267114" w14:paraId="4D651D86"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65E93" w14:textId="77777777" w:rsidR="00267114" w:rsidRPr="00267114" w:rsidRDefault="00267114" w:rsidP="00267114">
            <w:r w:rsidRPr="00267114">
              <w:rPr>
                <w:rFonts w:hint="eastAsia"/>
              </w:rPr>
              <w:t>序号</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246F4A9" w14:textId="77777777" w:rsidR="00267114" w:rsidRPr="00267114" w:rsidRDefault="00267114" w:rsidP="00267114">
            <w:r w:rsidRPr="00267114">
              <w:rPr>
                <w:rFonts w:hint="eastAsia"/>
              </w:rPr>
              <w:t>名称</w:t>
            </w:r>
          </w:p>
        </w:tc>
        <w:tc>
          <w:tcPr>
            <w:tcW w:w="3540" w:type="dxa"/>
            <w:tcBorders>
              <w:top w:val="single" w:sz="4" w:space="0" w:color="auto"/>
              <w:left w:val="nil"/>
              <w:bottom w:val="single" w:sz="4" w:space="0" w:color="auto"/>
              <w:right w:val="single" w:sz="4" w:space="0" w:color="auto"/>
            </w:tcBorders>
            <w:shd w:val="clear" w:color="auto" w:fill="auto"/>
            <w:noWrap/>
            <w:vAlign w:val="center"/>
            <w:hideMark/>
          </w:tcPr>
          <w:p w14:paraId="3724C745" w14:textId="77777777" w:rsidR="00267114" w:rsidRPr="00267114" w:rsidRDefault="00267114" w:rsidP="00267114">
            <w:r w:rsidRPr="00267114">
              <w:rPr>
                <w:rFonts w:hint="eastAsia"/>
              </w:rPr>
              <w:t>厂家名称</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18FD6DAC" w14:textId="77777777" w:rsidR="00267114" w:rsidRPr="00267114" w:rsidRDefault="00267114" w:rsidP="00267114">
            <w:r w:rsidRPr="00267114">
              <w:rPr>
                <w:rFonts w:hint="eastAsia"/>
              </w:rPr>
              <w:t>备注</w:t>
            </w:r>
          </w:p>
        </w:tc>
      </w:tr>
      <w:tr w:rsidR="00267114" w:rsidRPr="00267114" w14:paraId="7762048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2A86CE" w14:textId="77777777" w:rsidR="00267114" w:rsidRPr="00267114" w:rsidRDefault="00267114" w:rsidP="00267114">
            <w:r w:rsidRPr="00267114">
              <w:rPr>
                <w:rFonts w:hint="eastAsia"/>
              </w:rPr>
              <w:t>1</w:t>
            </w:r>
          </w:p>
        </w:tc>
        <w:tc>
          <w:tcPr>
            <w:tcW w:w="28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82609B" w14:textId="77777777" w:rsidR="00267114" w:rsidRPr="00267114" w:rsidRDefault="00267114" w:rsidP="00267114">
            <w:r w:rsidRPr="00267114">
              <w:rPr>
                <w:rFonts w:hint="eastAsia"/>
              </w:rPr>
              <w:t>光功率预测系统</w:t>
            </w:r>
          </w:p>
        </w:tc>
        <w:tc>
          <w:tcPr>
            <w:tcW w:w="3540" w:type="dxa"/>
            <w:tcBorders>
              <w:top w:val="nil"/>
              <w:left w:val="nil"/>
              <w:bottom w:val="single" w:sz="4" w:space="0" w:color="auto"/>
              <w:right w:val="single" w:sz="4" w:space="0" w:color="auto"/>
            </w:tcBorders>
            <w:shd w:val="clear" w:color="auto" w:fill="auto"/>
            <w:noWrap/>
            <w:vAlign w:val="center"/>
            <w:hideMark/>
          </w:tcPr>
          <w:p w14:paraId="49C0F6FF" w14:textId="77777777" w:rsidR="00267114" w:rsidRPr="00267114" w:rsidRDefault="00267114" w:rsidP="00267114">
            <w:r w:rsidRPr="00267114">
              <w:rPr>
                <w:rFonts w:hint="eastAsia"/>
              </w:rPr>
              <w:t>国能日新</w:t>
            </w:r>
          </w:p>
        </w:tc>
        <w:tc>
          <w:tcPr>
            <w:tcW w:w="1587" w:type="dxa"/>
            <w:tcBorders>
              <w:top w:val="nil"/>
              <w:left w:val="nil"/>
              <w:bottom w:val="single" w:sz="4" w:space="0" w:color="auto"/>
              <w:right w:val="single" w:sz="4" w:space="0" w:color="auto"/>
            </w:tcBorders>
            <w:shd w:val="clear" w:color="auto" w:fill="auto"/>
            <w:noWrap/>
            <w:vAlign w:val="center"/>
            <w:hideMark/>
          </w:tcPr>
          <w:p w14:paraId="0AD06291" w14:textId="77777777" w:rsidR="00267114" w:rsidRPr="00267114" w:rsidRDefault="00267114" w:rsidP="00267114">
            <w:r w:rsidRPr="00267114">
              <w:rPr>
                <w:rFonts w:hint="eastAsia"/>
              </w:rPr>
              <w:t xml:space="preserve">　</w:t>
            </w:r>
          </w:p>
        </w:tc>
      </w:tr>
      <w:tr w:rsidR="00267114" w:rsidRPr="00267114" w14:paraId="46083A02"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55980D" w14:textId="77777777" w:rsidR="00267114" w:rsidRPr="00267114" w:rsidRDefault="00267114" w:rsidP="00267114">
            <w:r w:rsidRPr="00267114">
              <w:rPr>
                <w:rFonts w:hint="eastAsia"/>
              </w:rPr>
              <w:t>2</w:t>
            </w:r>
          </w:p>
        </w:tc>
        <w:tc>
          <w:tcPr>
            <w:tcW w:w="2880" w:type="dxa"/>
            <w:vMerge/>
            <w:tcBorders>
              <w:top w:val="nil"/>
              <w:left w:val="single" w:sz="4" w:space="0" w:color="auto"/>
              <w:bottom w:val="single" w:sz="4" w:space="0" w:color="000000"/>
              <w:right w:val="single" w:sz="4" w:space="0" w:color="auto"/>
            </w:tcBorders>
            <w:vAlign w:val="center"/>
            <w:hideMark/>
          </w:tcPr>
          <w:p w14:paraId="1CB6E3E5" w14:textId="77777777" w:rsidR="00267114" w:rsidRPr="00267114" w:rsidRDefault="00267114" w:rsidP="00267114"/>
        </w:tc>
        <w:tc>
          <w:tcPr>
            <w:tcW w:w="3540" w:type="dxa"/>
            <w:tcBorders>
              <w:top w:val="nil"/>
              <w:left w:val="nil"/>
              <w:bottom w:val="single" w:sz="4" w:space="0" w:color="auto"/>
              <w:right w:val="single" w:sz="4" w:space="0" w:color="auto"/>
            </w:tcBorders>
            <w:shd w:val="clear" w:color="auto" w:fill="auto"/>
            <w:noWrap/>
            <w:vAlign w:val="center"/>
            <w:hideMark/>
          </w:tcPr>
          <w:p w14:paraId="2F51925F" w14:textId="77777777" w:rsidR="00267114" w:rsidRPr="00267114" w:rsidRDefault="00267114" w:rsidP="00267114">
            <w:r w:rsidRPr="00267114">
              <w:rPr>
                <w:rFonts w:hint="eastAsia"/>
              </w:rPr>
              <w:t>南瑞</w:t>
            </w:r>
          </w:p>
        </w:tc>
        <w:tc>
          <w:tcPr>
            <w:tcW w:w="1587" w:type="dxa"/>
            <w:tcBorders>
              <w:top w:val="nil"/>
              <w:left w:val="nil"/>
              <w:bottom w:val="single" w:sz="4" w:space="0" w:color="auto"/>
              <w:right w:val="single" w:sz="4" w:space="0" w:color="auto"/>
            </w:tcBorders>
            <w:shd w:val="clear" w:color="auto" w:fill="auto"/>
            <w:noWrap/>
            <w:vAlign w:val="center"/>
            <w:hideMark/>
          </w:tcPr>
          <w:p w14:paraId="6769199B" w14:textId="77777777" w:rsidR="00267114" w:rsidRPr="00267114" w:rsidRDefault="00267114" w:rsidP="00267114">
            <w:r w:rsidRPr="00267114">
              <w:rPr>
                <w:rFonts w:hint="eastAsia"/>
              </w:rPr>
              <w:t xml:space="preserve">　</w:t>
            </w:r>
          </w:p>
        </w:tc>
      </w:tr>
      <w:tr w:rsidR="00267114" w:rsidRPr="00267114" w14:paraId="70D6C32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A62B61" w14:textId="77777777" w:rsidR="00267114" w:rsidRPr="00267114" w:rsidRDefault="00267114" w:rsidP="00267114">
            <w:r w:rsidRPr="00267114">
              <w:rPr>
                <w:rFonts w:hint="eastAsia"/>
              </w:rPr>
              <w:lastRenderedPageBreak/>
              <w:t>3</w:t>
            </w:r>
          </w:p>
        </w:tc>
        <w:tc>
          <w:tcPr>
            <w:tcW w:w="2880" w:type="dxa"/>
            <w:vMerge/>
            <w:tcBorders>
              <w:top w:val="nil"/>
              <w:left w:val="single" w:sz="4" w:space="0" w:color="auto"/>
              <w:bottom w:val="single" w:sz="4" w:space="0" w:color="000000"/>
              <w:right w:val="single" w:sz="4" w:space="0" w:color="auto"/>
            </w:tcBorders>
            <w:vAlign w:val="center"/>
            <w:hideMark/>
          </w:tcPr>
          <w:p w14:paraId="35DAFB1C" w14:textId="77777777" w:rsidR="00267114" w:rsidRPr="00267114" w:rsidRDefault="00267114" w:rsidP="00267114"/>
        </w:tc>
        <w:tc>
          <w:tcPr>
            <w:tcW w:w="3540" w:type="dxa"/>
            <w:tcBorders>
              <w:top w:val="nil"/>
              <w:left w:val="nil"/>
              <w:bottom w:val="single" w:sz="4" w:space="0" w:color="auto"/>
              <w:right w:val="single" w:sz="4" w:space="0" w:color="auto"/>
            </w:tcBorders>
            <w:shd w:val="clear" w:color="auto" w:fill="auto"/>
            <w:noWrap/>
            <w:vAlign w:val="center"/>
            <w:hideMark/>
          </w:tcPr>
          <w:p w14:paraId="2CE036F7" w14:textId="77777777" w:rsidR="00267114" w:rsidRPr="00267114" w:rsidRDefault="00267114" w:rsidP="00267114">
            <w:proofErr w:type="gramStart"/>
            <w:r w:rsidRPr="00267114">
              <w:rPr>
                <w:rFonts w:hint="eastAsia"/>
              </w:rPr>
              <w:t>东润环能</w:t>
            </w:r>
            <w:proofErr w:type="gramEnd"/>
          </w:p>
        </w:tc>
        <w:tc>
          <w:tcPr>
            <w:tcW w:w="1587" w:type="dxa"/>
            <w:tcBorders>
              <w:top w:val="nil"/>
              <w:left w:val="nil"/>
              <w:bottom w:val="single" w:sz="4" w:space="0" w:color="auto"/>
              <w:right w:val="single" w:sz="4" w:space="0" w:color="auto"/>
            </w:tcBorders>
            <w:shd w:val="clear" w:color="auto" w:fill="auto"/>
            <w:noWrap/>
            <w:vAlign w:val="center"/>
            <w:hideMark/>
          </w:tcPr>
          <w:p w14:paraId="30A97ABF" w14:textId="77777777" w:rsidR="00267114" w:rsidRPr="00267114" w:rsidRDefault="00267114" w:rsidP="00267114">
            <w:r w:rsidRPr="00267114">
              <w:rPr>
                <w:rFonts w:hint="eastAsia"/>
              </w:rPr>
              <w:t xml:space="preserve">　</w:t>
            </w:r>
          </w:p>
        </w:tc>
      </w:tr>
      <w:tr w:rsidR="00267114" w:rsidRPr="00267114" w14:paraId="569B8219"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08CFB5" w14:textId="77777777" w:rsidR="00267114" w:rsidRPr="00267114" w:rsidRDefault="00267114" w:rsidP="00267114">
            <w:r w:rsidRPr="00267114">
              <w:rPr>
                <w:rFonts w:hint="eastAsia"/>
              </w:rPr>
              <w:t>1</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14:paraId="3F15435F" w14:textId="77777777" w:rsidR="00267114" w:rsidRPr="00267114" w:rsidRDefault="00267114" w:rsidP="00267114">
            <w:r w:rsidRPr="00267114">
              <w:rPr>
                <w:rFonts w:hint="eastAsia"/>
              </w:rPr>
              <w:t>有功功率控制、无功电压控制系统</w:t>
            </w:r>
          </w:p>
        </w:tc>
        <w:tc>
          <w:tcPr>
            <w:tcW w:w="3540" w:type="dxa"/>
            <w:tcBorders>
              <w:top w:val="nil"/>
              <w:left w:val="nil"/>
              <w:bottom w:val="single" w:sz="4" w:space="0" w:color="auto"/>
              <w:right w:val="single" w:sz="4" w:space="0" w:color="auto"/>
            </w:tcBorders>
            <w:shd w:val="clear" w:color="auto" w:fill="auto"/>
            <w:noWrap/>
            <w:vAlign w:val="center"/>
            <w:hideMark/>
          </w:tcPr>
          <w:p w14:paraId="2DC66DA7" w14:textId="77777777" w:rsidR="00267114" w:rsidRPr="00267114" w:rsidRDefault="00267114" w:rsidP="00267114">
            <w:r w:rsidRPr="00267114">
              <w:rPr>
                <w:rFonts w:hint="eastAsia"/>
              </w:rPr>
              <w:t>国能日新</w:t>
            </w:r>
          </w:p>
        </w:tc>
        <w:tc>
          <w:tcPr>
            <w:tcW w:w="1587" w:type="dxa"/>
            <w:tcBorders>
              <w:top w:val="nil"/>
              <w:left w:val="nil"/>
              <w:bottom w:val="single" w:sz="4" w:space="0" w:color="auto"/>
              <w:right w:val="single" w:sz="4" w:space="0" w:color="auto"/>
            </w:tcBorders>
            <w:shd w:val="clear" w:color="auto" w:fill="auto"/>
            <w:noWrap/>
            <w:vAlign w:val="center"/>
            <w:hideMark/>
          </w:tcPr>
          <w:p w14:paraId="306966DA" w14:textId="77777777" w:rsidR="00267114" w:rsidRPr="00267114" w:rsidRDefault="00267114" w:rsidP="00267114">
            <w:r w:rsidRPr="00267114">
              <w:rPr>
                <w:rFonts w:hint="eastAsia"/>
              </w:rPr>
              <w:t xml:space="preserve">　</w:t>
            </w:r>
          </w:p>
        </w:tc>
      </w:tr>
      <w:tr w:rsidR="00267114" w:rsidRPr="00267114" w14:paraId="1A349F7C"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DAEF2C" w14:textId="77777777" w:rsidR="00267114" w:rsidRPr="00267114" w:rsidRDefault="00267114" w:rsidP="00267114">
            <w:r w:rsidRPr="00267114">
              <w:rPr>
                <w:rFonts w:hint="eastAsia"/>
              </w:rPr>
              <w:t>2</w:t>
            </w:r>
          </w:p>
        </w:tc>
        <w:tc>
          <w:tcPr>
            <w:tcW w:w="2880" w:type="dxa"/>
            <w:vMerge/>
            <w:tcBorders>
              <w:top w:val="nil"/>
              <w:left w:val="single" w:sz="4" w:space="0" w:color="auto"/>
              <w:bottom w:val="single" w:sz="4" w:space="0" w:color="000000"/>
              <w:right w:val="single" w:sz="4" w:space="0" w:color="auto"/>
            </w:tcBorders>
            <w:vAlign w:val="center"/>
            <w:hideMark/>
          </w:tcPr>
          <w:p w14:paraId="381628A7" w14:textId="77777777" w:rsidR="00267114" w:rsidRPr="00267114" w:rsidRDefault="00267114" w:rsidP="00267114"/>
        </w:tc>
        <w:tc>
          <w:tcPr>
            <w:tcW w:w="3540" w:type="dxa"/>
            <w:tcBorders>
              <w:top w:val="nil"/>
              <w:left w:val="nil"/>
              <w:bottom w:val="single" w:sz="4" w:space="0" w:color="auto"/>
              <w:right w:val="single" w:sz="4" w:space="0" w:color="auto"/>
            </w:tcBorders>
            <w:shd w:val="clear" w:color="auto" w:fill="auto"/>
            <w:noWrap/>
            <w:vAlign w:val="center"/>
            <w:hideMark/>
          </w:tcPr>
          <w:p w14:paraId="452254F3" w14:textId="77777777" w:rsidR="00267114" w:rsidRPr="00267114" w:rsidRDefault="00267114" w:rsidP="00267114">
            <w:r w:rsidRPr="00267114">
              <w:rPr>
                <w:rFonts w:hint="eastAsia"/>
              </w:rPr>
              <w:t>南瑞</w:t>
            </w:r>
          </w:p>
        </w:tc>
        <w:tc>
          <w:tcPr>
            <w:tcW w:w="1587" w:type="dxa"/>
            <w:tcBorders>
              <w:top w:val="nil"/>
              <w:left w:val="nil"/>
              <w:bottom w:val="single" w:sz="4" w:space="0" w:color="auto"/>
              <w:right w:val="single" w:sz="4" w:space="0" w:color="auto"/>
            </w:tcBorders>
            <w:shd w:val="clear" w:color="auto" w:fill="auto"/>
            <w:noWrap/>
            <w:vAlign w:val="center"/>
            <w:hideMark/>
          </w:tcPr>
          <w:p w14:paraId="5121D6A7" w14:textId="77777777" w:rsidR="00267114" w:rsidRPr="00267114" w:rsidRDefault="00267114" w:rsidP="00267114">
            <w:r w:rsidRPr="00267114">
              <w:rPr>
                <w:rFonts w:hint="eastAsia"/>
              </w:rPr>
              <w:t xml:space="preserve">　</w:t>
            </w:r>
          </w:p>
        </w:tc>
      </w:tr>
      <w:tr w:rsidR="00267114" w:rsidRPr="00267114" w14:paraId="0C9464E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D71137" w14:textId="77777777" w:rsidR="00267114" w:rsidRPr="00267114" w:rsidRDefault="00267114" w:rsidP="00267114">
            <w:r w:rsidRPr="00267114">
              <w:rPr>
                <w:rFonts w:hint="eastAsia"/>
              </w:rPr>
              <w:t>3</w:t>
            </w:r>
          </w:p>
        </w:tc>
        <w:tc>
          <w:tcPr>
            <w:tcW w:w="2880" w:type="dxa"/>
            <w:vMerge/>
            <w:tcBorders>
              <w:top w:val="nil"/>
              <w:left w:val="single" w:sz="4" w:space="0" w:color="auto"/>
              <w:bottom w:val="single" w:sz="4" w:space="0" w:color="000000"/>
              <w:right w:val="single" w:sz="4" w:space="0" w:color="auto"/>
            </w:tcBorders>
            <w:vAlign w:val="center"/>
            <w:hideMark/>
          </w:tcPr>
          <w:p w14:paraId="28BC5B86" w14:textId="77777777" w:rsidR="00267114" w:rsidRPr="00267114" w:rsidRDefault="00267114" w:rsidP="00267114"/>
        </w:tc>
        <w:tc>
          <w:tcPr>
            <w:tcW w:w="3540" w:type="dxa"/>
            <w:tcBorders>
              <w:top w:val="nil"/>
              <w:left w:val="nil"/>
              <w:bottom w:val="single" w:sz="4" w:space="0" w:color="auto"/>
              <w:right w:val="single" w:sz="4" w:space="0" w:color="auto"/>
            </w:tcBorders>
            <w:shd w:val="clear" w:color="auto" w:fill="auto"/>
            <w:noWrap/>
            <w:vAlign w:val="center"/>
            <w:hideMark/>
          </w:tcPr>
          <w:p w14:paraId="5D0FF6EC" w14:textId="77777777" w:rsidR="00267114" w:rsidRPr="00267114" w:rsidRDefault="00267114" w:rsidP="00267114">
            <w:proofErr w:type="gramStart"/>
            <w:r w:rsidRPr="00267114">
              <w:rPr>
                <w:rFonts w:hint="eastAsia"/>
              </w:rPr>
              <w:t>东润环能</w:t>
            </w:r>
            <w:proofErr w:type="gramEnd"/>
          </w:p>
        </w:tc>
        <w:tc>
          <w:tcPr>
            <w:tcW w:w="1587" w:type="dxa"/>
            <w:tcBorders>
              <w:top w:val="nil"/>
              <w:left w:val="nil"/>
              <w:bottom w:val="single" w:sz="4" w:space="0" w:color="auto"/>
              <w:right w:val="single" w:sz="4" w:space="0" w:color="auto"/>
            </w:tcBorders>
            <w:shd w:val="clear" w:color="auto" w:fill="auto"/>
            <w:noWrap/>
            <w:vAlign w:val="center"/>
            <w:hideMark/>
          </w:tcPr>
          <w:p w14:paraId="4880B45E" w14:textId="77777777" w:rsidR="00267114" w:rsidRPr="00267114" w:rsidRDefault="00267114" w:rsidP="00267114">
            <w:r w:rsidRPr="00267114">
              <w:rPr>
                <w:rFonts w:hint="eastAsia"/>
              </w:rPr>
              <w:t xml:space="preserve">　</w:t>
            </w:r>
          </w:p>
        </w:tc>
      </w:tr>
    </w:tbl>
    <w:p w14:paraId="33F0855B" w14:textId="77777777" w:rsidR="00267114" w:rsidRPr="00267114" w:rsidRDefault="00267114" w:rsidP="00267114"/>
    <w:p w14:paraId="2D38C2CF" w14:textId="77777777" w:rsidR="00267114" w:rsidRPr="00267114" w:rsidRDefault="00267114" w:rsidP="00267114">
      <w:r w:rsidRPr="00267114">
        <w:rPr>
          <w:rFonts w:hint="eastAsia"/>
        </w:rPr>
        <w:t xml:space="preserve">10  </w:t>
      </w:r>
      <w:r w:rsidRPr="00267114">
        <w:rPr>
          <w:rFonts w:hint="eastAsia"/>
        </w:rPr>
        <w:t>支架</w:t>
      </w:r>
    </w:p>
    <w:tbl>
      <w:tblPr>
        <w:tblW w:w="9087" w:type="dxa"/>
        <w:tblInd w:w="93" w:type="dxa"/>
        <w:tblLook w:val="04A0" w:firstRow="1" w:lastRow="0" w:firstColumn="1" w:lastColumn="0" w:noHBand="0" w:noVBand="1"/>
      </w:tblPr>
      <w:tblGrid>
        <w:gridCol w:w="1080"/>
        <w:gridCol w:w="1440"/>
        <w:gridCol w:w="5100"/>
        <w:gridCol w:w="1467"/>
      </w:tblGrid>
      <w:tr w:rsidR="00267114" w:rsidRPr="00267114" w14:paraId="5DA336AC" w14:textId="77777777" w:rsidTr="00D83F86">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555D" w14:textId="77777777" w:rsidR="00267114" w:rsidRPr="00267114" w:rsidRDefault="00267114" w:rsidP="00267114">
            <w:r w:rsidRPr="00267114">
              <w:rPr>
                <w:rFonts w:hint="eastAsia"/>
              </w:rPr>
              <w:t>序号</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355CCA5" w14:textId="77777777" w:rsidR="00267114" w:rsidRPr="00267114" w:rsidRDefault="00267114" w:rsidP="00267114">
            <w:r w:rsidRPr="00267114">
              <w:rPr>
                <w:rFonts w:hint="eastAsia"/>
              </w:rPr>
              <w:t>设备名称</w:t>
            </w:r>
          </w:p>
        </w:tc>
        <w:tc>
          <w:tcPr>
            <w:tcW w:w="5100" w:type="dxa"/>
            <w:tcBorders>
              <w:top w:val="single" w:sz="4" w:space="0" w:color="auto"/>
              <w:left w:val="nil"/>
              <w:bottom w:val="single" w:sz="4" w:space="0" w:color="auto"/>
              <w:right w:val="single" w:sz="4" w:space="0" w:color="auto"/>
            </w:tcBorders>
            <w:shd w:val="clear" w:color="auto" w:fill="auto"/>
            <w:noWrap/>
            <w:vAlign w:val="center"/>
            <w:hideMark/>
          </w:tcPr>
          <w:p w14:paraId="2D989329" w14:textId="77777777" w:rsidR="00267114" w:rsidRPr="00267114" w:rsidRDefault="00267114" w:rsidP="00267114">
            <w:r w:rsidRPr="00267114">
              <w:rPr>
                <w:rFonts w:hint="eastAsia"/>
              </w:rPr>
              <w:t>厂家名称</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14:paraId="51524EBB" w14:textId="77777777" w:rsidR="00267114" w:rsidRPr="00267114" w:rsidRDefault="00267114" w:rsidP="00267114">
            <w:r w:rsidRPr="00267114">
              <w:rPr>
                <w:rFonts w:hint="eastAsia"/>
              </w:rPr>
              <w:t>备注</w:t>
            </w:r>
          </w:p>
        </w:tc>
      </w:tr>
      <w:tr w:rsidR="00267114" w:rsidRPr="00267114" w14:paraId="20515F31"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753D0C" w14:textId="77777777" w:rsidR="00267114" w:rsidRPr="00267114" w:rsidRDefault="00267114" w:rsidP="00267114">
            <w:r w:rsidRPr="00267114">
              <w:rPr>
                <w:rFonts w:hint="eastAsia"/>
              </w:rPr>
              <w:t>1</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3EA07" w14:textId="77777777" w:rsidR="00267114" w:rsidRPr="00267114" w:rsidRDefault="00267114" w:rsidP="00267114">
            <w:r w:rsidRPr="00267114">
              <w:rPr>
                <w:rFonts w:hint="eastAsia"/>
              </w:rPr>
              <w:t>支架</w:t>
            </w:r>
          </w:p>
        </w:tc>
        <w:tc>
          <w:tcPr>
            <w:tcW w:w="5100" w:type="dxa"/>
            <w:tcBorders>
              <w:top w:val="nil"/>
              <w:left w:val="nil"/>
              <w:bottom w:val="single" w:sz="4" w:space="0" w:color="auto"/>
              <w:right w:val="single" w:sz="4" w:space="0" w:color="auto"/>
            </w:tcBorders>
            <w:shd w:val="clear" w:color="auto" w:fill="auto"/>
            <w:noWrap/>
            <w:vAlign w:val="center"/>
            <w:hideMark/>
          </w:tcPr>
          <w:p w14:paraId="6E25BAE6" w14:textId="77777777" w:rsidR="00267114" w:rsidRPr="00267114" w:rsidRDefault="00267114" w:rsidP="00267114">
            <w:r w:rsidRPr="00267114">
              <w:rPr>
                <w:rFonts w:hint="eastAsia"/>
              </w:rPr>
              <w:t>深圳安泰科建筑科技技术有限公司</w:t>
            </w:r>
          </w:p>
        </w:tc>
        <w:tc>
          <w:tcPr>
            <w:tcW w:w="1467" w:type="dxa"/>
            <w:tcBorders>
              <w:top w:val="nil"/>
              <w:left w:val="nil"/>
              <w:bottom w:val="single" w:sz="4" w:space="0" w:color="auto"/>
              <w:right w:val="single" w:sz="4" w:space="0" w:color="auto"/>
            </w:tcBorders>
            <w:shd w:val="clear" w:color="auto" w:fill="auto"/>
            <w:noWrap/>
            <w:vAlign w:val="center"/>
            <w:hideMark/>
          </w:tcPr>
          <w:p w14:paraId="387FF7C7" w14:textId="77777777" w:rsidR="00267114" w:rsidRPr="00267114" w:rsidRDefault="00267114" w:rsidP="00267114">
            <w:r w:rsidRPr="00267114">
              <w:rPr>
                <w:rFonts w:hint="eastAsia"/>
              </w:rPr>
              <w:t xml:space="preserve">　</w:t>
            </w:r>
          </w:p>
        </w:tc>
      </w:tr>
      <w:tr w:rsidR="00267114" w:rsidRPr="00267114" w14:paraId="3F801D4A"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BDA2BB" w14:textId="77777777" w:rsidR="00267114" w:rsidRPr="00267114" w:rsidRDefault="00267114" w:rsidP="00267114">
            <w:r w:rsidRPr="00267114">
              <w:rPr>
                <w:rFonts w:hint="eastAsia"/>
              </w:rPr>
              <w:t>2</w:t>
            </w:r>
          </w:p>
        </w:tc>
        <w:tc>
          <w:tcPr>
            <w:tcW w:w="1440" w:type="dxa"/>
            <w:vMerge/>
            <w:tcBorders>
              <w:top w:val="nil"/>
              <w:left w:val="single" w:sz="4" w:space="0" w:color="auto"/>
              <w:bottom w:val="single" w:sz="4" w:space="0" w:color="auto"/>
              <w:right w:val="single" w:sz="4" w:space="0" w:color="auto"/>
            </w:tcBorders>
            <w:vAlign w:val="center"/>
            <w:hideMark/>
          </w:tcPr>
          <w:p w14:paraId="4218C829"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4BC399D8" w14:textId="77777777" w:rsidR="00267114" w:rsidRPr="00267114" w:rsidRDefault="00267114" w:rsidP="00267114">
            <w:r w:rsidRPr="00267114">
              <w:rPr>
                <w:rFonts w:hint="eastAsia"/>
              </w:rPr>
              <w:t>江苏爱康太阳能科技有限公司</w:t>
            </w:r>
          </w:p>
        </w:tc>
        <w:tc>
          <w:tcPr>
            <w:tcW w:w="1467" w:type="dxa"/>
            <w:tcBorders>
              <w:top w:val="nil"/>
              <w:left w:val="nil"/>
              <w:bottom w:val="single" w:sz="4" w:space="0" w:color="auto"/>
              <w:right w:val="single" w:sz="4" w:space="0" w:color="auto"/>
            </w:tcBorders>
            <w:shd w:val="clear" w:color="auto" w:fill="auto"/>
            <w:noWrap/>
            <w:vAlign w:val="center"/>
            <w:hideMark/>
          </w:tcPr>
          <w:p w14:paraId="29F1E237" w14:textId="77777777" w:rsidR="00267114" w:rsidRPr="00267114" w:rsidRDefault="00267114" w:rsidP="00267114">
            <w:r w:rsidRPr="00267114">
              <w:rPr>
                <w:rFonts w:hint="eastAsia"/>
              </w:rPr>
              <w:t xml:space="preserve">　</w:t>
            </w:r>
          </w:p>
        </w:tc>
      </w:tr>
      <w:tr w:rsidR="00267114" w:rsidRPr="00267114" w14:paraId="7CE8B00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0F07A66" w14:textId="77777777" w:rsidR="00267114" w:rsidRPr="00267114" w:rsidRDefault="00267114" w:rsidP="00267114">
            <w:r w:rsidRPr="00267114">
              <w:rPr>
                <w:rFonts w:hint="eastAsia"/>
              </w:rPr>
              <w:t>3</w:t>
            </w:r>
          </w:p>
        </w:tc>
        <w:tc>
          <w:tcPr>
            <w:tcW w:w="1440" w:type="dxa"/>
            <w:vMerge/>
            <w:tcBorders>
              <w:top w:val="nil"/>
              <w:left w:val="single" w:sz="4" w:space="0" w:color="auto"/>
              <w:bottom w:val="single" w:sz="4" w:space="0" w:color="auto"/>
              <w:right w:val="single" w:sz="4" w:space="0" w:color="auto"/>
            </w:tcBorders>
            <w:vAlign w:val="center"/>
            <w:hideMark/>
          </w:tcPr>
          <w:p w14:paraId="14945EB8"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1B026D25" w14:textId="77777777" w:rsidR="00267114" w:rsidRPr="00267114" w:rsidRDefault="00267114" w:rsidP="00267114">
            <w:r w:rsidRPr="00267114">
              <w:rPr>
                <w:rFonts w:hint="eastAsia"/>
              </w:rPr>
              <w:t>杭州华鼎太阳能科技有限公司</w:t>
            </w:r>
          </w:p>
        </w:tc>
        <w:tc>
          <w:tcPr>
            <w:tcW w:w="1467" w:type="dxa"/>
            <w:tcBorders>
              <w:top w:val="nil"/>
              <w:left w:val="nil"/>
              <w:bottom w:val="single" w:sz="4" w:space="0" w:color="auto"/>
              <w:right w:val="single" w:sz="4" w:space="0" w:color="auto"/>
            </w:tcBorders>
            <w:shd w:val="clear" w:color="auto" w:fill="auto"/>
            <w:noWrap/>
            <w:vAlign w:val="center"/>
            <w:hideMark/>
          </w:tcPr>
          <w:p w14:paraId="4721F60A" w14:textId="77777777" w:rsidR="00267114" w:rsidRPr="00267114" w:rsidRDefault="00267114" w:rsidP="00267114">
            <w:r w:rsidRPr="00267114">
              <w:rPr>
                <w:rFonts w:hint="eastAsia"/>
              </w:rPr>
              <w:t xml:space="preserve">　</w:t>
            </w:r>
          </w:p>
        </w:tc>
      </w:tr>
      <w:tr w:rsidR="00267114" w:rsidRPr="00267114" w14:paraId="58891C7D"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B6DB70" w14:textId="77777777" w:rsidR="00267114" w:rsidRPr="00267114" w:rsidRDefault="00267114" w:rsidP="00267114">
            <w:r w:rsidRPr="00267114">
              <w:rPr>
                <w:rFonts w:hint="eastAsia"/>
              </w:rPr>
              <w:t>4</w:t>
            </w:r>
          </w:p>
        </w:tc>
        <w:tc>
          <w:tcPr>
            <w:tcW w:w="1440" w:type="dxa"/>
            <w:vMerge/>
            <w:tcBorders>
              <w:top w:val="nil"/>
              <w:left w:val="single" w:sz="4" w:space="0" w:color="auto"/>
              <w:bottom w:val="single" w:sz="4" w:space="0" w:color="auto"/>
              <w:right w:val="single" w:sz="4" w:space="0" w:color="auto"/>
            </w:tcBorders>
            <w:vAlign w:val="center"/>
            <w:hideMark/>
          </w:tcPr>
          <w:p w14:paraId="530CFCC7"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344A34C3" w14:textId="77777777" w:rsidR="00267114" w:rsidRPr="00267114" w:rsidRDefault="00267114" w:rsidP="00267114">
            <w:r w:rsidRPr="00267114">
              <w:rPr>
                <w:rFonts w:hint="eastAsia"/>
              </w:rPr>
              <w:t>迈贝特（厦门）新能源有限公司</w:t>
            </w:r>
          </w:p>
        </w:tc>
        <w:tc>
          <w:tcPr>
            <w:tcW w:w="1467" w:type="dxa"/>
            <w:tcBorders>
              <w:top w:val="nil"/>
              <w:left w:val="nil"/>
              <w:bottom w:val="single" w:sz="4" w:space="0" w:color="auto"/>
              <w:right w:val="single" w:sz="4" w:space="0" w:color="auto"/>
            </w:tcBorders>
            <w:shd w:val="clear" w:color="000000" w:fill="FFFFFF"/>
            <w:noWrap/>
            <w:vAlign w:val="center"/>
            <w:hideMark/>
          </w:tcPr>
          <w:p w14:paraId="1DD6E7D8" w14:textId="77777777" w:rsidR="00267114" w:rsidRPr="00267114" w:rsidRDefault="00267114" w:rsidP="00267114">
            <w:r w:rsidRPr="00267114">
              <w:rPr>
                <w:rFonts w:hint="eastAsia"/>
              </w:rPr>
              <w:t xml:space="preserve">　</w:t>
            </w:r>
          </w:p>
        </w:tc>
      </w:tr>
      <w:tr w:rsidR="00267114" w:rsidRPr="00267114" w14:paraId="5C97E0A7"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16CB24" w14:textId="77777777" w:rsidR="00267114" w:rsidRPr="00267114" w:rsidRDefault="00267114" w:rsidP="00267114">
            <w:r w:rsidRPr="00267114">
              <w:rPr>
                <w:rFonts w:hint="eastAsia"/>
              </w:rPr>
              <w:t>5</w:t>
            </w:r>
          </w:p>
        </w:tc>
        <w:tc>
          <w:tcPr>
            <w:tcW w:w="1440" w:type="dxa"/>
            <w:vMerge/>
            <w:tcBorders>
              <w:top w:val="nil"/>
              <w:left w:val="single" w:sz="4" w:space="0" w:color="auto"/>
              <w:bottom w:val="single" w:sz="4" w:space="0" w:color="auto"/>
              <w:right w:val="single" w:sz="4" w:space="0" w:color="auto"/>
            </w:tcBorders>
            <w:vAlign w:val="center"/>
            <w:hideMark/>
          </w:tcPr>
          <w:p w14:paraId="487BF4DA"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566D21B1" w14:textId="77777777" w:rsidR="00267114" w:rsidRPr="00267114" w:rsidRDefault="00267114" w:rsidP="00267114">
            <w:r w:rsidRPr="00267114">
              <w:rPr>
                <w:rFonts w:hint="eastAsia"/>
              </w:rPr>
              <w:t>江阴</w:t>
            </w:r>
            <w:proofErr w:type="gramStart"/>
            <w:r w:rsidRPr="00267114">
              <w:rPr>
                <w:rFonts w:hint="eastAsia"/>
              </w:rPr>
              <w:t>市元铝新能源</w:t>
            </w:r>
            <w:proofErr w:type="gramEnd"/>
            <w:r w:rsidRPr="00267114">
              <w:rPr>
                <w:rFonts w:hint="eastAsia"/>
              </w:rPr>
              <w:t>材料有限公司</w:t>
            </w:r>
          </w:p>
        </w:tc>
        <w:tc>
          <w:tcPr>
            <w:tcW w:w="1467" w:type="dxa"/>
            <w:tcBorders>
              <w:top w:val="nil"/>
              <w:left w:val="nil"/>
              <w:bottom w:val="single" w:sz="4" w:space="0" w:color="auto"/>
              <w:right w:val="single" w:sz="4" w:space="0" w:color="auto"/>
            </w:tcBorders>
            <w:shd w:val="clear" w:color="000000" w:fill="FFFFFF"/>
            <w:noWrap/>
            <w:vAlign w:val="center"/>
            <w:hideMark/>
          </w:tcPr>
          <w:p w14:paraId="33B25C9E" w14:textId="77777777" w:rsidR="00267114" w:rsidRPr="00267114" w:rsidRDefault="00267114" w:rsidP="00267114">
            <w:r w:rsidRPr="00267114">
              <w:rPr>
                <w:rFonts w:hint="eastAsia"/>
              </w:rPr>
              <w:t xml:space="preserve">　</w:t>
            </w:r>
          </w:p>
        </w:tc>
      </w:tr>
      <w:tr w:rsidR="00267114" w:rsidRPr="00267114" w14:paraId="5A0E1FAE"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925CE8" w14:textId="77777777" w:rsidR="00267114" w:rsidRPr="00267114" w:rsidRDefault="00267114" w:rsidP="00267114">
            <w:r w:rsidRPr="00267114">
              <w:rPr>
                <w:rFonts w:hint="eastAsia"/>
              </w:rPr>
              <w:t>6</w:t>
            </w:r>
          </w:p>
        </w:tc>
        <w:tc>
          <w:tcPr>
            <w:tcW w:w="1440" w:type="dxa"/>
            <w:vMerge/>
            <w:tcBorders>
              <w:top w:val="nil"/>
              <w:left w:val="single" w:sz="4" w:space="0" w:color="auto"/>
              <w:bottom w:val="single" w:sz="4" w:space="0" w:color="auto"/>
              <w:right w:val="single" w:sz="4" w:space="0" w:color="auto"/>
            </w:tcBorders>
            <w:vAlign w:val="center"/>
            <w:hideMark/>
          </w:tcPr>
          <w:p w14:paraId="0F02FBE3"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0085F182" w14:textId="77777777" w:rsidR="00267114" w:rsidRPr="00267114" w:rsidRDefault="00267114" w:rsidP="00267114">
            <w:r w:rsidRPr="00267114">
              <w:rPr>
                <w:rFonts w:hint="eastAsia"/>
              </w:rPr>
              <w:t>中天科技集团有限公司</w:t>
            </w:r>
          </w:p>
        </w:tc>
        <w:tc>
          <w:tcPr>
            <w:tcW w:w="1467" w:type="dxa"/>
            <w:tcBorders>
              <w:top w:val="nil"/>
              <w:left w:val="nil"/>
              <w:bottom w:val="single" w:sz="4" w:space="0" w:color="auto"/>
              <w:right w:val="single" w:sz="4" w:space="0" w:color="auto"/>
            </w:tcBorders>
            <w:shd w:val="clear" w:color="000000" w:fill="FFFFFF"/>
            <w:noWrap/>
            <w:vAlign w:val="center"/>
            <w:hideMark/>
          </w:tcPr>
          <w:p w14:paraId="2D8ECAFD" w14:textId="77777777" w:rsidR="00267114" w:rsidRPr="00267114" w:rsidRDefault="00267114" w:rsidP="00267114">
            <w:r w:rsidRPr="00267114">
              <w:rPr>
                <w:rFonts w:hint="eastAsia"/>
              </w:rPr>
              <w:t xml:space="preserve">　</w:t>
            </w:r>
          </w:p>
        </w:tc>
      </w:tr>
      <w:tr w:rsidR="00267114" w:rsidRPr="00267114" w14:paraId="5B6A0793"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E23E65" w14:textId="77777777" w:rsidR="00267114" w:rsidRPr="00267114" w:rsidRDefault="00267114" w:rsidP="00267114">
            <w:r w:rsidRPr="00267114">
              <w:rPr>
                <w:rFonts w:hint="eastAsia"/>
              </w:rPr>
              <w:t>7</w:t>
            </w:r>
          </w:p>
        </w:tc>
        <w:tc>
          <w:tcPr>
            <w:tcW w:w="1440" w:type="dxa"/>
            <w:vMerge/>
            <w:tcBorders>
              <w:top w:val="nil"/>
              <w:left w:val="single" w:sz="4" w:space="0" w:color="auto"/>
              <w:bottom w:val="single" w:sz="4" w:space="0" w:color="auto"/>
              <w:right w:val="single" w:sz="4" w:space="0" w:color="auto"/>
            </w:tcBorders>
            <w:vAlign w:val="center"/>
            <w:hideMark/>
          </w:tcPr>
          <w:p w14:paraId="0480ABAC" w14:textId="77777777" w:rsidR="00267114" w:rsidRPr="00267114" w:rsidRDefault="00267114" w:rsidP="00267114"/>
        </w:tc>
        <w:tc>
          <w:tcPr>
            <w:tcW w:w="5100" w:type="dxa"/>
            <w:tcBorders>
              <w:top w:val="nil"/>
              <w:left w:val="nil"/>
              <w:bottom w:val="single" w:sz="4" w:space="0" w:color="auto"/>
              <w:right w:val="single" w:sz="4" w:space="0" w:color="auto"/>
            </w:tcBorders>
            <w:shd w:val="clear" w:color="auto" w:fill="auto"/>
            <w:noWrap/>
            <w:vAlign w:val="center"/>
            <w:hideMark/>
          </w:tcPr>
          <w:p w14:paraId="57468614" w14:textId="77777777" w:rsidR="00267114" w:rsidRPr="00267114" w:rsidRDefault="00267114" w:rsidP="00267114">
            <w:r w:rsidRPr="00267114">
              <w:rPr>
                <w:rFonts w:hint="eastAsia"/>
              </w:rPr>
              <w:t>清源科技（厦门）股份有限公司</w:t>
            </w:r>
          </w:p>
        </w:tc>
        <w:tc>
          <w:tcPr>
            <w:tcW w:w="1467" w:type="dxa"/>
            <w:tcBorders>
              <w:top w:val="nil"/>
              <w:left w:val="nil"/>
              <w:bottom w:val="single" w:sz="4" w:space="0" w:color="auto"/>
              <w:right w:val="single" w:sz="4" w:space="0" w:color="auto"/>
            </w:tcBorders>
            <w:shd w:val="clear" w:color="000000" w:fill="FFFFFF"/>
            <w:noWrap/>
            <w:vAlign w:val="center"/>
            <w:hideMark/>
          </w:tcPr>
          <w:p w14:paraId="479287A1" w14:textId="77777777" w:rsidR="00267114" w:rsidRPr="00267114" w:rsidRDefault="00267114" w:rsidP="00267114">
            <w:r w:rsidRPr="00267114">
              <w:rPr>
                <w:rFonts w:hint="eastAsia"/>
              </w:rPr>
              <w:t xml:space="preserve">　</w:t>
            </w:r>
          </w:p>
        </w:tc>
      </w:tr>
      <w:tr w:rsidR="00267114" w:rsidRPr="00267114" w14:paraId="49862AB4" w14:textId="77777777" w:rsidTr="00D83F86">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B17550" w14:textId="77777777" w:rsidR="00267114" w:rsidRPr="00267114" w:rsidRDefault="00267114" w:rsidP="00267114">
            <w:r w:rsidRPr="00267114">
              <w:rPr>
                <w:rFonts w:hint="eastAsia"/>
              </w:rPr>
              <w:t>8</w:t>
            </w:r>
          </w:p>
        </w:tc>
        <w:tc>
          <w:tcPr>
            <w:tcW w:w="1440" w:type="dxa"/>
            <w:vMerge/>
            <w:tcBorders>
              <w:top w:val="nil"/>
              <w:left w:val="single" w:sz="4" w:space="0" w:color="auto"/>
              <w:bottom w:val="single" w:sz="4" w:space="0" w:color="auto"/>
              <w:right w:val="single" w:sz="4" w:space="0" w:color="auto"/>
            </w:tcBorders>
            <w:vAlign w:val="center"/>
            <w:hideMark/>
          </w:tcPr>
          <w:p w14:paraId="6BEE288B" w14:textId="77777777" w:rsidR="00267114" w:rsidRPr="00267114" w:rsidRDefault="00267114" w:rsidP="00267114"/>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5C53" w14:textId="77777777" w:rsidR="00267114" w:rsidRPr="00267114" w:rsidRDefault="00267114" w:rsidP="00267114">
            <w:r w:rsidRPr="00267114">
              <w:rPr>
                <w:rFonts w:hint="eastAsia"/>
              </w:rPr>
              <w:t>天津东景元坤船舶工业有限公司</w:t>
            </w:r>
          </w:p>
        </w:tc>
        <w:tc>
          <w:tcPr>
            <w:tcW w:w="1467" w:type="dxa"/>
            <w:tcBorders>
              <w:top w:val="nil"/>
              <w:left w:val="single" w:sz="4" w:space="0" w:color="auto"/>
              <w:bottom w:val="single" w:sz="4" w:space="0" w:color="auto"/>
              <w:right w:val="single" w:sz="4" w:space="0" w:color="auto"/>
            </w:tcBorders>
            <w:shd w:val="clear" w:color="000000" w:fill="FFFFFF"/>
            <w:noWrap/>
            <w:vAlign w:val="center"/>
            <w:hideMark/>
          </w:tcPr>
          <w:p w14:paraId="6560B17E" w14:textId="77777777" w:rsidR="00267114" w:rsidRPr="00267114" w:rsidRDefault="00267114" w:rsidP="00267114">
            <w:r w:rsidRPr="00267114">
              <w:rPr>
                <w:rFonts w:hint="eastAsia"/>
              </w:rPr>
              <w:t xml:space="preserve">　</w:t>
            </w:r>
          </w:p>
        </w:tc>
      </w:tr>
    </w:tbl>
    <w:p w14:paraId="3B2125DD" w14:textId="77777777" w:rsidR="009B004B" w:rsidRPr="00267114" w:rsidRDefault="009B004B">
      <w:pPr>
        <w:pStyle w:val="15"/>
        <w:spacing w:line="360" w:lineRule="auto"/>
        <w:ind w:firstLineChars="0" w:firstLine="0"/>
        <w:rPr>
          <w:rFonts w:ascii="宋体" w:hAnsi="宋体"/>
          <w:sz w:val="21"/>
          <w:szCs w:val="21"/>
        </w:rPr>
      </w:pPr>
    </w:p>
    <w:p w14:paraId="01B66D66" w14:textId="77777777" w:rsidR="009B004B" w:rsidRDefault="009B004B">
      <w:pPr>
        <w:pStyle w:val="15"/>
        <w:spacing w:line="360" w:lineRule="auto"/>
        <w:ind w:firstLineChars="0" w:firstLine="0"/>
        <w:rPr>
          <w:rFonts w:ascii="宋体" w:hAnsi="宋体"/>
          <w:sz w:val="21"/>
          <w:szCs w:val="21"/>
        </w:rPr>
      </w:pPr>
    </w:p>
    <w:p w14:paraId="4E8F9AED" w14:textId="77777777" w:rsidR="009B004B" w:rsidRDefault="009B004B">
      <w:pPr>
        <w:pStyle w:val="15"/>
        <w:spacing w:line="360" w:lineRule="auto"/>
        <w:ind w:firstLineChars="0" w:firstLine="0"/>
        <w:rPr>
          <w:rFonts w:ascii="宋体" w:hAnsi="宋体"/>
          <w:sz w:val="21"/>
          <w:szCs w:val="21"/>
        </w:rPr>
      </w:pPr>
    </w:p>
    <w:p w14:paraId="76374AC4" w14:textId="77777777" w:rsidR="009B004B" w:rsidRDefault="009B004B">
      <w:pPr>
        <w:pStyle w:val="15"/>
        <w:spacing w:line="360" w:lineRule="auto"/>
        <w:ind w:firstLineChars="0" w:firstLine="0"/>
        <w:rPr>
          <w:rFonts w:ascii="宋体" w:hAnsi="宋体"/>
          <w:sz w:val="21"/>
          <w:szCs w:val="21"/>
        </w:rPr>
      </w:pPr>
    </w:p>
    <w:p w14:paraId="423C3BC9" w14:textId="77777777" w:rsidR="009B004B" w:rsidRDefault="009B004B">
      <w:pPr>
        <w:spacing w:line="360" w:lineRule="auto"/>
        <w:jc w:val="center"/>
        <w:rPr>
          <w:rFonts w:ascii="宋体" w:hAnsi="宋体"/>
          <w:color w:val="000000"/>
          <w:sz w:val="21"/>
          <w:szCs w:val="21"/>
        </w:rPr>
      </w:pPr>
    </w:p>
    <w:p w14:paraId="1BCE6E28" w14:textId="77777777" w:rsidR="009B004B" w:rsidRDefault="009B004B">
      <w:pPr>
        <w:tabs>
          <w:tab w:val="left" w:pos="7730"/>
        </w:tabs>
        <w:spacing w:line="360" w:lineRule="auto"/>
        <w:jc w:val="center"/>
        <w:rPr>
          <w:rFonts w:ascii="宋体" w:hAnsi="宋体"/>
          <w:color w:val="000000"/>
          <w:sz w:val="21"/>
          <w:szCs w:val="21"/>
        </w:rPr>
      </w:pPr>
    </w:p>
    <w:p w14:paraId="5964A9BB" w14:textId="77777777" w:rsidR="009B004B" w:rsidRDefault="009B004B">
      <w:pPr>
        <w:spacing w:line="360" w:lineRule="auto"/>
        <w:jc w:val="center"/>
        <w:rPr>
          <w:rFonts w:ascii="宋体" w:hAnsi="宋体"/>
          <w:color w:val="000000"/>
          <w:sz w:val="21"/>
          <w:szCs w:val="21"/>
        </w:rPr>
      </w:pPr>
    </w:p>
    <w:p w14:paraId="05D0436E" w14:textId="77777777" w:rsidR="009B004B" w:rsidRDefault="009B004B">
      <w:pPr>
        <w:spacing w:line="360" w:lineRule="auto"/>
        <w:jc w:val="center"/>
        <w:rPr>
          <w:rFonts w:ascii="宋体" w:hAnsi="宋体"/>
          <w:color w:val="000000"/>
          <w:sz w:val="21"/>
          <w:szCs w:val="21"/>
        </w:rPr>
      </w:pPr>
    </w:p>
    <w:p w14:paraId="21B773EE" w14:textId="77777777" w:rsidR="009B004B" w:rsidRDefault="009B004B">
      <w:pPr>
        <w:spacing w:line="360" w:lineRule="auto"/>
        <w:jc w:val="center"/>
        <w:rPr>
          <w:rFonts w:ascii="宋体" w:hAnsi="宋体"/>
          <w:color w:val="000000"/>
          <w:sz w:val="21"/>
          <w:szCs w:val="21"/>
        </w:rPr>
      </w:pPr>
    </w:p>
    <w:p w14:paraId="15E7484E" w14:textId="77777777" w:rsidR="009B004B" w:rsidRDefault="009B004B">
      <w:pPr>
        <w:spacing w:line="360" w:lineRule="auto"/>
        <w:jc w:val="center"/>
        <w:rPr>
          <w:rFonts w:ascii="宋体" w:hAnsi="宋体"/>
          <w:color w:val="000000"/>
          <w:sz w:val="21"/>
          <w:szCs w:val="21"/>
        </w:rPr>
      </w:pPr>
    </w:p>
    <w:p w14:paraId="64CD9FD1" w14:textId="77777777" w:rsidR="009B004B" w:rsidRDefault="009B004B">
      <w:pPr>
        <w:spacing w:line="360" w:lineRule="auto"/>
        <w:jc w:val="center"/>
        <w:rPr>
          <w:rFonts w:ascii="宋体" w:hAnsi="宋体"/>
          <w:color w:val="000000"/>
          <w:sz w:val="21"/>
          <w:szCs w:val="21"/>
        </w:rPr>
      </w:pPr>
    </w:p>
    <w:p w14:paraId="3F78F9B4" w14:textId="77777777" w:rsidR="009B004B" w:rsidRDefault="009B004B">
      <w:pPr>
        <w:spacing w:line="360" w:lineRule="auto"/>
        <w:jc w:val="center"/>
        <w:rPr>
          <w:rFonts w:ascii="宋体" w:hAnsi="宋体"/>
          <w:color w:val="000000"/>
          <w:sz w:val="21"/>
          <w:szCs w:val="21"/>
        </w:rPr>
      </w:pPr>
    </w:p>
    <w:p w14:paraId="1F1053FF" w14:textId="77777777" w:rsidR="00F634C4" w:rsidRDefault="00F634C4">
      <w:pPr>
        <w:widowControl/>
        <w:jc w:val="left"/>
        <w:rPr>
          <w:rFonts w:ascii="宋体" w:hAnsi="宋体"/>
          <w:color w:val="000000"/>
          <w:sz w:val="21"/>
          <w:szCs w:val="21"/>
        </w:rPr>
      </w:pPr>
      <w:r>
        <w:rPr>
          <w:rFonts w:ascii="宋体" w:hAnsi="宋体"/>
          <w:color w:val="000000"/>
          <w:sz w:val="21"/>
          <w:szCs w:val="21"/>
        </w:rPr>
        <w:br w:type="page"/>
      </w:r>
    </w:p>
    <w:p w14:paraId="50731CCD" w14:textId="77777777" w:rsidR="009B004B" w:rsidRDefault="009B004B">
      <w:pPr>
        <w:spacing w:line="360" w:lineRule="auto"/>
        <w:jc w:val="center"/>
        <w:rPr>
          <w:rFonts w:ascii="宋体" w:hAnsi="宋体"/>
          <w:color w:val="000000"/>
          <w:sz w:val="21"/>
          <w:szCs w:val="21"/>
        </w:rPr>
      </w:pPr>
    </w:p>
    <w:p w14:paraId="6B24C308" w14:textId="77777777" w:rsidR="00312652" w:rsidRPr="00312652" w:rsidRDefault="00312652" w:rsidP="00312652">
      <w:pPr>
        <w:keepNext/>
        <w:keepLines/>
        <w:adjustRightInd w:val="0"/>
        <w:spacing w:before="260" w:after="260" w:line="416" w:lineRule="atLeast"/>
        <w:jc w:val="left"/>
        <w:outlineLvl w:val="1"/>
        <w:rPr>
          <w:rFonts w:ascii="宋体" w:hAnsi="宋体"/>
          <w:b/>
          <w:bCs/>
          <w:kern w:val="44"/>
          <w:sz w:val="21"/>
          <w:szCs w:val="21"/>
          <w:lang w:val="x-none"/>
        </w:rPr>
      </w:pPr>
      <w:bookmarkStart w:id="843" w:name="_Toc462845981"/>
      <w:bookmarkStart w:id="844" w:name="_Toc465244911"/>
      <w:bookmarkStart w:id="845" w:name="_Toc466890529"/>
      <w:bookmarkStart w:id="846" w:name="_Toc468953120"/>
      <w:r w:rsidRPr="00312652">
        <w:rPr>
          <w:rFonts w:ascii="宋体" w:hAnsi="宋体" w:cs="宋体" w:hint="eastAsia"/>
          <w:b/>
          <w:kern w:val="0"/>
          <w:sz w:val="21"/>
          <w:szCs w:val="21"/>
          <w:lang w:val="x-none" w:eastAsia="x-none"/>
        </w:rPr>
        <w:t>附件</w:t>
      </w:r>
      <w:r>
        <w:rPr>
          <w:rFonts w:ascii="宋体" w:hAnsi="宋体" w:cs="宋体" w:hint="eastAsia"/>
          <w:b/>
          <w:kern w:val="0"/>
          <w:sz w:val="21"/>
          <w:szCs w:val="21"/>
          <w:lang w:val="x-none"/>
        </w:rPr>
        <w:t>七</w:t>
      </w:r>
      <w:r w:rsidRPr="00312652">
        <w:rPr>
          <w:rFonts w:ascii="宋体" w:hAnsi="宋体" w:cs="宋体" w:hint="eastAsia"/>
          <w:b/>
          <w:kern w:val="0"/>
          <w:sz w:val="21"/>
          <w:szCs w:val="21"/>
          <w:lang w:val="x-none"/>
        </w:rPr>
        <w:t xml:space="preserve"> </w:t>
      </w:r>
      <w:r w:rsidRPr="00312652">
        <w:rPr>
          <w:rFonts w:ascii="宋体" w:hAnsi="宋体" w:cs="宋体" w:hint="eastAsia"/>
          <w:b/>
          <w:kern w:val="0"/>
          <w:sz w:val="21"/>
          <w:szCs w:val="21"/>
          <w:lang w:val="x-none" w:eastAsia="x-none"/>
        </w:rPr>
        <w:t xml:space="preserve"> 质量保函：</w:t>
      </w:r>
      <w:bookmarkEnd w:id="843"/>
      <w:bookmarkEnd w:id="844"/>
      <w:bookmarkEnd w:id="845"/>
      <w:bookmarkEnd w:id="846"/>
    </w:p>
    <w:p w14:paraId="7C5AEC95" w14:textId="77777777" w:rsidR="00312652" w:rsidRPr="00312652" w:rsidRDefault="00312652" w:rsidP="00312652">
      <w:pPr>
        <w:jc w:val="center"/>
        <w:rPr>
          <w:rFonts w:ascii="彩虹小标宋" w:eastAsia="彩虹小标宋" w:hAnsi="宋体"/>
          <w:b/>
          <w:sz w:val="44"/>
          <w:szCs w:val="44"/>
        </w:rPr>
      </w:pPr>
      <w:r w:rsidRPr="00312652">
        <w:rPr>
          <w:rFonts w:ascii="彩虹小标宋" w:eastAsia="彩虹小标宋" w:hAnsi="宋体" w:hint="eastAsia"/>
          <w:b/>
          <w:sz w:val="44"/>
          <w:szCs w:val="44"/>
        </w:rPr>
        <w:t>质 量 保 函</w:t>
      </w:r>
    </w:p>
    <w:p w14:paraId="473318DF" w14:textId="77777777" w:rsidR="00312652" w:rsidRPr="00312652" w:rsidRDefault="00312652" w:rsidP="00312652">
      <w:pPr>
        <w:spacing w:line="360" w:lineRule="auto"/>
        <w:rPr>
          <w:rFonts w:ascii="宋体" w:hAnsi="宋体"/>
          <w:sz w:val="24"/>
          <w:szCs w:val="24"/>
        </w:rPr>
      </w:pPr>
      <w:r w:rsidRPr="00312652">
        <w:rPr>
          <w:rFonts w:ascii="宋体" w:hAnsi="宋体" w:hint="eastAsia"/>
          <w:sz w:val="24"/>
          <w:szCs w:val="24"/>
        </w:rPr>
        <w:t xml:space="preserve"> 编号：</w:t>
      </w:r>
    </w:p>
    <w:p w14:paraId="0E4E0FE3" w14:textId="77777777" w:rsidR="00312652" w:rsidRPr="00312652" w:rsidRDefault="00312652" w:rsidP="00312652">
      <w:pPr>
        <w:spacing w:line="360" w:lineRule="auto"/>
        <w:rPr>
          <w:rFonts w:ascii="宋体" w:hAnsi="宋体"/>
          <w:sz w:val="24"/>
          <w:szCs w:val="24"/>
        </w:rPr>
      </w:pPr>
      <w:r w:rsidRPr="00312652">
        <w:rPr>
          <w:rFonts w:ascii="宋体" w:hAnsi="宋体" w:hint="eastAsia"/>
          <w:sz w:val="24"/>
          <w:szCs w:val="24"/>
        </w:rPr>
        <w:t>致受益人</w:t>
      </w:r>
      <w:r w:rsidRPr="00312652">
        <w:rPr>
          <w:rFonts w:ascii="宋体" w:hAnsi="宋体"/>
          <w:sz w:val="24"/>
          <w:szCs w:val="24"/>
          <w:u w:val="single"/>
        </w:rPr>
        <w:t xml:space="preserve">            </w:t>
      </w:r>
      <w:r w:rsidRPr="00312652">
        <w:rPr>
          <w:rFonts w:ascii="宋体" w:hAnsi="宋体" w:hint="eastAsia"/>
          <w:sz w:val="24"/>
          <w:szCs w:val="24"/>
        </w:rPr>
        <w:t>：</w:t>
      </w:r>
    </w:p>
    <w:p w14:paraId="63C42804"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鉴于</w:t>
      </w:r>
      <w:r w:rsidRPr="00312652">
        <w:rPr>
          <w:rFonts w:ascii="宋体" w:hAnsi="宋体"/>
          <w:sz w:val="24"/>
          <w:szCs w:val="24"/>
          <w:u w:val="single"/>
        </w:rPr>
        <w:t xml:space="preserve">   </w:t>
      </w:r>
      <w:r w:rsidRPr="00312652">
        <w:rPr>
          <w:rFonts w:ascii="宋体" w:hAnsi="宋体" w:hint="eastAsia"/>
          <w:sz w:val="24"/>
          <w:szCs w:val="24"/>
          <w:u w:val="single"/>
        </w:rPr>
        <w:t xml:space="preserve">      </w:t>
      </w:r>
      <w:r w:rsidRPr="00312652">
        <w:rPr>
          <w:rFonts w:ascii="宋体" w:hAnsi="宋体" w:hint="eastAsia"/>
          <w:sz w:val="24"/>
          <w:szCs w:val="24"/>
        </w:rPr>
        <w:t xml:space="preserve"> （下称“保函申请人”）与你方签订了编号为</w:t>
      </w:r>
      <w:r w:rsidRPr="00312652">
        <w:rPr>
          <w:rFonts w:ascii="宋体" w:hAnsi="宋体" w:hint="eastAsia"/>
          <w:sz w:val="24"/>
          <w:szCs w:val="24"/>
          <w:u w:val="single"/>
        </w:rPr>
        <w:t xml:space="preserve">     </w:t>
      </w:r>
      <w:r w:rsidRPr="00312652">
        <w:rPr>
          <w:rFonts w:ascii="宋体" w:hAnsi="宋体" w:hint="eastAsia"/>
          <w:sz w:val="24"/>
          <w:szCs w:val="24"/>
        </w:rPr>
        <w:t>的</w:t>
      </w:r>
      <w:r w:rsidRPr="00312652">
        <w:rPr>
          <w:rFonts w:ascii="宋体" w:hAnsi="宋体" w:hint="eastAsia"/>
          <w:sz w:val="24"/>
          <w:szCs w:val="24"/>
          <w:u w:val="single"/>
        </w:rPr>
        <w:t xml:space="preserve">        </w:t>
      </w:r>
      <w:r w:rsidRPr="00312652">
        <w:rPr>
          <w:rFonts w:ascii="宋体" w:hAnsi="宋体" w:hint="eastAsia"/>
          <w:sz w:val="24"/>
          <w:szCs w:val="24"/>
        </w:rPr>
        <w:t>（合同或协议名称），我行接受保函申请人的请求，愿就上述合同或协议项下货物质量向你方提供如下保证：</w:t>
      </w:r>
    </w:p>
    <w:p w14:paraId="77401643"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一、本保函项下我</w:t>
      </w:r>
      <w:proofErr w:type="gramStart"/>
      <w:r w:rsidRPr="00312652">
        <w:rPr>
          <w:rFonts w:ascii="宋体" w:hAnsi="宋体" w:hint="eastAsia"/>
          <w:sz w:val="24"/>
          <w:szCs w:val="24"/>
        </w:rPr>
        <w:t>行承担</w:t>
      </w:r>
      <w:proofErr w:type="gramEnd"/>
      <w:r w:rsidRPr="00312652">
        <w:rPr>
          <w:rFonts w:ascii="宋体" w:hAnsi="宋体" w:hint="eastAsia"/>
          <w:sz w:val="24"/>
          <w:szCs w:val="24"/>
        </w:rPr>
        <w:t>的保证责任最高限额为</w:t>
      </w:r>
      <w:r w:rsidRPr="00312652">
        <w:rPr>
          <w:rFonts w:ascii="宋体" w:hAnsi="宋体"/>
          <w:sz w:val="24"/>
          <w:szCs w:val="24"/>
        </w:rPr>
        <w:t>(</w:t>
      </w:r>
      <w:r w:rsidRPr="00312652">
        <w:rPr>
          <w:rFonts w:ascii="宋体" w:hAnsi="宋体" w:hint="eastAsia"/>
          <w:sz w:val="24"/>
          <w:szCs w:val="24"/>
        </w:rPr>
        <w:t>币种、金额、大写</w:t>
      </w:r>
      <w:r w:rsidRPr="00312652">
        <w:rPr>
          <w:rFonts w:ascii="宋体" w:hAnsi="宋体"/>
          <w:sz w:val="24"/>
          <w:szCs w:val="24"/>
        </w:rPr>
        <w:t>)</w:t>
      </w:r>
      <w:r w:rsidRPr="00312652">
        <w:rPr>
          <w:rFonts w:ascii="宋体" w:hAnsi="宋体" w:hint="eastAsia"/>
          <w:sz w:val="24"/>
          <w:szCs w:val="24"/>
          <w:u w:val="single"/>
        </w:rPr>
        <w:t xml:space="preserve">                        </w:t>
      </w:r>
      <w:r w:rsidRPr="00312652">
        <w:rPr>
          <w:rFonts w:ascii="宋体" w:hAnsi="宋体" w:hint="eastAsia"/>
          <w:sz w:val="24"/>
          <w:szCs w:val="24"/>
        </w:rPr>
        <w:t>。（下称“保证金额”）</w:t>
      </w:r>
    </w:p>
    <w:p w14:paraId="70A30F5C" w14:textId="77777777" w:rsidR="00312652" w:rsidRPr="00312652" w:rsidRDefault="00312652" w:rsidP="00312652">
      <w:pPr>
        <w:adjustRightInd w:val="0"/>
        <w:snapToGrid w:val="0"/>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二、我行在本保函项下提供的保证为连带责任保证。</w:t>
      </w:r>
    </w:p>
    <w:p w14:paraId="3A91228D" w14:textId="77777777" w:rsidR="00312652" w:rsidRPr="00312652" w:rsidRDefault="00312652" w:rsidP="00312652">
      <w:pPr>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三、本保函的有效期为以下第</w:t>
      </w:r>
      <w:r w:rsidRPr="00312652">
        <w:rPr>
          <w:rFonts w:ascii="宋体" w:hAnsi="宋体" w:hint="eastAsia"/>
          <w:snapToGrid w:val="0"/>
          <w:kern w:val="0"/>
          <w:sz w:val="24"/>
          <w:szCs w:val="24"/>
          <w:u w:val="single"/>
        </w:rPr>
        <w:t xml:space="preserve">    </w:t>
      </w:r>
      <w:r w:rsidRPr="00312652">
        <w:rPr>
          <w:rFonts w:ascii="宋体" w:hAnsi="宋体" w:hint="eastAsia"/>
          <w:snapToGrid w:val="0"/>
          <w:kern w:val="0"/>
          <w:sz w:val="24"/>
          <w:szCs w:val="24"/>
        </w:rPr>
        <w:t>种：</w:t>
      </w:r>
    </w:p>
    <w:p w14:paraId="6CE744E0" w14:textId="77777777" w:rsidR="00312652" w:rsidRPr="00312652" w:rsidRDefault="00312652" w:rsidP="00312652">
      <w:pPr>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1.本保函有效期至</w:t>
      </w:r>
      <w:r w:rsidRPr="00312652">
        <w:rPr>
          <w:rFonts w:ascii="宋体" w:hAnsi="宋体" w:hint="eastAsia"/>
          <w:snapToGrid w:val="0"/>
          <w:kern w:val="0"/>
          <w:sz w:val="24"/>
          <w:szCs w:val="24"/>
          <w:u w:val="single"/>
        </w:rPr>
        <w:t xml:space="preserve">   </w:t>
      </w:r>
      <w:r w:rsidRPr="00312652">
        <w:rPr>
          <w:rFonts w:ascii="宋体" w:hAnsi="宋体" w:hint="eastAsia"/>
          <w:snapToGrid w:val="0"/>
          <w:kern w:val="0"/>
          <w:sz w:val="24"/>
          <w:szCs w:val="24"/>
        </w:rPr>
        <w:t>年</w:t>
      </w:r>
      <w:r w:rsidRPr="00312652">
        <w:rPr>
          <w:rFonts w:ascii="宋体" w:hAnsi="宋体" w:hint="eastAsia"/>
          <w:snapToGrid w:val="0"/>
          <w:kern w:val="0"/>
          <w:sz w:val="24"/>
          <w:szCs w:val="24"/>
          <w:u w:val="single"/>
        </w:rPr>
        <w:t xml:space="preserve">  </w:t>
      </w:r>
      <w:r w:rsidRPr="00312652">
        <w:rPr>
          <w:rFonts w:ascii="宋体" w:hAnsi="宋体" w:hint="eastAsia"/>
          <w:snapToGrid w:val="0"/>
          <w:kern w:val="0"/>
          <w:sz w:val="24"/>
          <w:szCs w:val="24"/>
        </w:rPr>
        <w:t>月</w:t>
      </w:r>
      <w:r w:rsidRPr="00312652">
        <w:rPr>
          <w:rFonts w:ascii="宋体" w:hAnsi="宋体" w:hint="eastAsia"/>
          <w:snapToGrid w:val="0"/>
          <w:kern w:val="0"/>
          <w:sz w:val="24"/>
          <w:szCs w:val="24"/>
          <w:u w:val="single"/>
        </w:rPr>
        <w:t xml:space="preserve">  </w:t>
      </w:r>
      <w:r w:rsidRPr="00312652">
        <w:rPr>
          <w:rFonts w:ascii="宋体" w:hAnsi="宋体" w:hint="eastAsia"/>
          <w:snapToGrid w:val="0"/>
          <w:kern w:val="0"/>
          <w:sz w:val="24"/>
          <w:szCs w:val="24"/>
        </w:rPr>
        <w:t>日止。</w:t>
      </w:r>
    </w:p>
    <w:p w14:paraId="7F4A346A" w14:textId="77777777" w:rsidR="00312652" w:rsidRPr="00312652" w:rsidRDefault="00312652" w:rsidP="00312652">
      <w:pPr>
        <w:adjustRightInd w:val="0"/>
        <w:snapToGrid w:val="0"/>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2.</w:t>
      </w:r>
      <w:r w:rsidRPr="00312652">
        <w:rPr>
          <w:rFonts w:ascii="宋体" w:hAnsi="宋体" w:hint="eastAsia"/>
          <w:snapToGrid w:val="0"/>
          <w:kern w:val="0"/>
          <w:sz w:val="24"/>
          <w:szCs w:val="24"/>
          <w:u w:val="single"/>
        </w:rPr>
        <w:t xml:space="preserve">                           </w:t>
      </w:r>
      <w:r w:rsidRPr="00312652">
        <w:rPr>
          <w:rFonts w:ascii="宋体" w:hAnsi="宋体" w:hint="eastAsia"/>
          <w:snapToGrid w:val="0"/>
          <w:kern w:val="0"/>
          <w:sz w:val="24"/>
          <w:szCs w:val="24"/>
        </w:rPr>
        <w:t xml:space="preserve"> 。</w:t>
      </w:r>
    </w:p>
    <w:p w14:paraId="5CC9CE34" w14:textId="77777777" w:rsidR="00312652" w:rsidRPr="00312652" w:rsidRDefault="00312652" w:rsidP="00312652">
      <w:pPr>
        <w:spacing w:line="360" w:lineRule="auto"/>
        <w:ind w:firstLineChars="200" w:firstLine="480"/>
        <w:rPr>
          <w:rFonts w:ascii="宋体" w:hAnsi="宋体"/>
          <w:snapToGrid w:val="0"/>
          <w:kern w:val="0"/>
          <w:sz w:val="24"/>
          <w:szCs w:val="24"/>
        </w:rPr>
      </w:pPr>
      <w:r w:rsidRPr="00312652">
        <w:rPr>
          <w:rFonts w:ascii="宋体" w:hAnsi="宋体" w:hint="eastAsia"/>
          <w:sz w:val="24"/>
          <w:szCs w:val="24"/>
        </w:rPr>
        <w:t>四、在本保函的有效期内，如保函申请人提供的货物质量不符合合同或协议的约定，</w:t>
      </w:r>
      <w:r w:rsidRPr="00312652">
        <w:rPr>
          <w:rFonts w:ascii="宋体" w:hAnsi="宋体" w:hint="eastAsia"/>
          <w:snapToGrid w:val="0"/>
          <w:kern w:val="0"/>
          <w:sz w:val="24"/>
          <w:szCs w:val="24"/>
        </w:rPr>
        <w:t>我行将在收到你方提交的本保函原件及符合下列全部条件的索赔通知后</w:t>
      </w:r>
      <w:r w:rsidRPr="00312652">
        <w:rPr>
          <w:rFonts w:ascii="宋体" w:hAnsi="宋体" w:hint="eastAsia"/>
          <w:snapToGrid w:val="0"/>
          <w:kern w:val="0"/>
          <w:sz w:val="24"/>
          <w:szCs w:val="24"/>
          <w:u w:val="single"/>
        </w:rPr>
        <w:t xml:space="preserve">     </w:t>
      </w:r>
      <w:proofErr w:type="gramStart"/>
      <w:r w:rsidRPr="00312652">
        <w:rPr>
          <w:rFonts w:ascii="宋体" w:hAnsi="宋体" w:hint="eastAsia"/>
          <w:snapToGrid w:val="0"/>
          <w:kern w:val="0"/>
          <w:sz w:val="24"/>
          <w:szCs w:val="24"/>
        </w:rPr>
        <w:t>个</w:t>
      </w:r>
      <w:proofErr w:type="gramEnd"/>
      <w:r w:rsidRPr="00312652">
        <w:rPr>
          <w:rFonts w:ascii="宋体" w:hAnsi="宋体" w:hint="eastAsia"/>
          <w:snapToGrid w:val="0"/>
          <w:kern w:val="0"/>
          <w:sz w:val="24"/>
          <w:szCs w:val="24"/>
        </w:rPr>
        <w:t>工作日内，以上述保证金额为限支付你方索赔金额：</w:t>
      </w:r>
    </w:p>
    <w:p w14:paraId="44F878EE" w14:textId="77777777" w:rsidR="00312652" w:rsidRPr="00312652" w:rsidRDefault="00312652" w:rsidP="00312652">
      <w:pPr>
        <w:adjustRightInd w:val="0"/>
        <w:snapToGrid w:val="0"/>
        <w:spacing w:line="360" w:lineRule="auto"/>
        <w:ind w:firstLineChars="200" w:firstLine="480"/>
        <w:rPr>
          <w:sz w:val="24"/>
          <w:szCs w:val="24"/>
        </w:rPr>
      </w:pPr>
      <w:r w:rsidRPr="00312652">
        <w:rPr>
          <w:rFonts w:ascii="宋体" w:hAnsi="宋体" w:hint="eastAsia"/>
          <w:snapToGrid w:val="0"/>
          <w:kern w:val="0"/>
          <w:sz w:val="24"/>
          <w:szCs w:val="24"/>
        </w:rPr>
        <w:t>（一）索赔通知必须以书面形式提出，列明索赔金额，并由</w:t>
      </w:r>
      <w:proofErr w:type="gramStart"/>
      <w:r w:rsidRPr="00312652">
        <w:rPr>
          <w:rFonts w:ascii="宋体" w:hAnsi="宋体" w:hint="eastAsia"/>
          <w:snapToGrid w:val="0"/>
          <w:kern w:val="0"/>
          <w:sz w:val="24"/>
          <w:szCs w:val="24"/>
        </w:rPr>
        <w:t>你方法</w:t>
      </w:r>
      <w:proofErr w:type="gramEnd"/>
      <w:r w:rsidRPr="00312652">
        <w:rPr>
          <w:rFonts w:ascii="宋体" w:hAnsi="宋体" w:hint="eastAsia"/>
          <w:snapToGrid w:val="0"/>
          <w:kern w:val="0"/>
          <w:sz w:val="24"/>
          <w:szCs w:val="24"/>
        </w:rPr>
        <w:t>定代表人（负责人）或授权代理人签字并加盖公章；</w:t>
      </w:r>
    </w:p>
    <w:p w14:paraId="0B442CB6" w14:textId="77777777" w:rsidR="00312652" w:rsidRPr="00312652" w:rsidRDefault="00312652" w:rsidP="00312652">
      <w:pPr>
        <w:adjustRightInd w:val="0"/>
        <w:snapToGrid w:val="0"/>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（二）索赔通知必须同时附有：</w:t>
      </w:r>
    </w:p>
    <w:p w14:paraId="51740B52" w14:textId="77777777" w:rsidR="00312652" w:rsidRPr="00312652" w:rsidRDefault="00312652" w:rsidP="00312652">
      <w:pPr>
        <w:adjustRightInd w:val="0"/>
        <w:snapToGrid w:val="0"/>
        <w:spacing w:line="360" w:lineRule="auto"/>
        <w:ind w:firstLineChars="200" w:firstLine="480"/>
        <w:rPr>
          <w:rFonts w:ascii="宋体" w:hAnsi="宋体"/>
          <w:snapToGrid w:val="0"/>
          <w:kern w:val="0"/>
          <w:sz w:val="24"/>
          <w:szCs w:val="24"/>
        </w:rPr>
      </w:pPr>
      <w:r w:rsidRPr="00312652">
        <w:rPr>
          <w:rFonts w:ascii="宋体" w:hAnsi="宋体" w:hint="eastAsia"/>
          <w:snapToGrid w:val="0"/>
          <w:kern w:val="0"/>
          <w:sz w:val="24"/>
          <w:szCs w:val="24"/>
        </w:rPr>
        <w:t>1.一项书面声明，声明索赔款项并未由保函申请人或其代理人直接或间接地支付给你方；</w:t>
      </w:r>
    </w:p>
    <w:p w14:paraId="6BE33462" w14:textId="77777777" w:rsidR="00312652" w:rsidRPr="00312652" w:rsidRDefault="00312652" w:rsidP="00312652">
      <w:pPr>
        <w:adjustRightInd w:val="0"/>
        <w:snapToGrid w:val="0"/>
        <w:spacing w:line="360" w:lineRule="auto"/>
        <w:ind w:firstLineChars="200" w:firstLine="480"/>
        <w:rPr>
          <w:rFonts w:ascii="宋体" w:hAnsi="宋体"/>
          <w:snapToGrid w:val="0"/>
          <w:kern w:val="0"/>
          <w:sz w:val="24"/>
          <w:szCs w:val="24"/>
        </w:rPr>
      </w:pPr>
      <w:r w:rsidRPr="00312652">
        <w:rPr>
          <w:rFonts w:ascii="宋体" w:hAnsi="宋体"/>
          <w:snapToGrid w:val="0"/>
          <w:kern w:val="0"/>
          <w:sz w:val="24"/>
          <w:szCs w:val="24"/>
        </w:rPr>
        <w:t>2</w:t>
      </w:r>
      <w:r w:rsidRPr="00312652">
        <w:rPr>
          <w:rFonts w:ascii="宋体" w:hAnsi="宋体" w:hint="eastAsia"/>
          <w:snapToGrid w:val="0"/>
          <w:kern w:val="0"/>
          <w:sz w:val="24"/>
          <w:szCs w:val="24"/>
        </w:rPr>
        <w:t>.证明货物质量不符合上述合同或协议约定以及保函申请人有责任支付你方索赔金额的证据。</w:t>
      </w:r>
    </w:p>
    <w:p w14:paraId="065D8D84"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（三）索赔通知必须在本保函有效期内到达以下地址：</w:t>
      </w:r>
    </w:p>
    <w:p w14:paraId="4E0AA272"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u w:val="single"/>
        </w:rPr>
        <w:t xml:space="preserve">                                                </w:t>
      </w:r>
      <w:r w:rsidRPr="00312652">
        <w:rPr>
          <w:rFonts w:ascii="宋体" w:hAnsi="宋体" w:hint="eastAsia"/>
          <w:sz w:val="24"/>
          <w:szCs w:val="24"/>
        </w:rPr>
        <w:t>。</w:t>
      </w:r>
    </w:p>
    <w:p w14:paraId="0906D0AD" w14:textId="77777777" w:rsidR="00312652" w:rsidRPr="00312652" w:rsidRDefault="00312652" w:rsidP="00312652">
      <w:pPr>
        <w:adjustRightInd w:val="0"/>
        <w:snapToGrid w:val="0"/>
        <w:spacing w:line="360" w:lineRule="auto"/>
        <w:ind w:firstLineChars="200" w:firstLine="480"/>
        <w:rPr>
          <w:rFonts w:ascii="宋体" w:hAnsi="宋体"/>
          <w:sz w:val="24"/>
          <w:szCs w:val="24"/>
        </w:rPr>
      </w:pPr>
      <w:r w:rsidRPr="00312652">
        <w:rPr>
          <w:rFonts w:ascii="宋体" w:hAnsi="宋体" w:hint="eastAsia"/>
          <w:snapToGrid w:val="0"/>
          <w:kern w:val="0"/>
          <w:sz w:val="24"/>
          <w:szCs w:val="24"/>
        </w:rPr>
        <w:t>五、</w:t>
      </w:r>
      <w:r w:rsidRPr="00312652">
        <w:rPr>
          <w:rFonts w:ascii="宋体" w:hAnsi="宋体" w:hint="eastAsia"/>
          <w:sz w:val="24"/>
          <w:szCs w:val="24"/>
        </w:rPr>
        <w:t>本保函保证金额将随保函申请人逐步履行保函项下合同约定或法定的义务以及我行</w:t>
      </w:r>
      <w:r w:rsidRPr="00312652">
        <w:rPr>
          <w:rFonts w:ascii="宋体" w:hAnsi="宋体" w:hint="eastAsia"/>
          <w:snapToGrid w:val="0"/>
          <w:kern w:val="0"/>
          <w:sz w:val="24"/>
          <w:szCs w:val="24"/>
        </w:rPr>
        <w:t>按你方索赔通知要求分次支付</w:t>
      </w:r>
      <w:r w:rsidRPr="00312652">
        <w:rPr>
          <w:rFonts w:ascii="宋体" w:hAnsi="宋体" w:hint="eastAsia"/>
          <w:sz w:val="24"/>
          <w:szCs w:val="24"/>
        </w:rPr>
        <w:t>而相应递减。</w:t>
      </w:r>
    </w:p>
    <w:p w14:paraId="6580277B"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lastRenderedPageBreak/>
        <w:t>六、</w:t>
      </w:r>
      <w:r w:rsidRPr="00312652">
        <w:rPr>
          <w:rFonts w:ascii="宋体" w:hAnsi="宋体" w:hint="eastAsia"/>
          <w:color w:val="000000"/>
          <w:sz w:val="24"/>
          <w:szCs w:val="24"/>
        </w:rPr>
        <w:t>本保函项下的权利不得转让，不得设定担保。</w:t>
      </w:r>
      <w:r w:rsidRPr="00312652">
        <w:rPr>
          <w:rFonts w:ascii="宋体" w:hAnsi="宋体" w:hint="eastAsia"/>
          <w:bCs/>
          <w:iCs/>
          <w:snapToGrid w:val="0"/>
          <w:kern w:val="0"/>
          <w:sz w:val="24"/>
          <w:szCs w:val="24"/>
        </w:rPr>
        <w:t>受益人未经我行书面同意转让本保函或其项下任何权利，我行在本保函项下的义务与责任全部消灭。</w:t>
      </w:r>
    </w:p>
    <w:p w14:paraId="00778117" w14:textId="77777777" w:rsidR="00312652" w:rsidRPr="00312652" w:rsidRDefault="00312652" w:rsidP="00312652">
      <w:pPr>
        <w:spacing w:line="360" w:lineRule="auto"/>
        <w:ind w:firstLineChars="200" w:firstLine="480"/>
        <w:rPr>
          <w:rFonts w:ascii="宋体" w:hAnsi="宋体"/>
          <w:color w:val="FF0000"/>
          <w:sz w:val="24"/>
          <w:szCs w:val="24"/>
          <w:u w:val="single"/>
        </w:rPr>
      </w:pPr>
      <w:r w:rsidRPr="00312652">
        <w:rPr>
          <w:rFonts w:ascii="宋体" w:hAnsi="宋体" w:hint="eastAsia"/>
          <w:sz w:val="24"/>
          <w:szCs w:val="24"/>
        </w:rPr>
        <w:t>七、本保函项下的合同或基础交易不成立、不生效、无效、被撤销、被解除，本保函无效；保函申请人基于保函项下的合同或基础交易或其他原因的抗辩，我行均有权主张。</w:t>
      </w:r>
    </w:p>
    <w:p w14:paraId="039FF5F3" w14:textId="77777777" w:rsidR="00312652" w:rsidRPr="00312652" w:rsidRDefault="00312652" w:rsidP="00312652">
      <w:pPr>
        <w:spacing w:line="360" w:lineRule="auto"/>
        <w:ind w:firstLineChars="200" w:firstLine="480"/>
        <w:rPr>
          <w:rFonts w:ascii="宋体" w:hAnsi="宋体"/>
          <w:color w:val="000000"/>
          <w:sz w:val="24"/>
          <w:szCs w:val="24"/>
        </w:rPr>
      </w:pPr>
      <w:r w:rsidRPr="00312652">
        <w:rPr>
          <w:rFonts w:ascii="宋体" w:hAnsi="宋体" w:hint="eastAsia"/>
          <w:snapToGrid w:val="0"/>
          <w:kern w:val="0"/>
          <w:sz w:val="24"/>
          <w:szCs w:val="24"/>
        </w:rPr>
        <w:t>八、</w:t>
      </w:r>
      <w:r w:rsidRPr="00312652">
        <w:rPr>
          <w:rFonts w:ascii="宋体" w:hAnsi="宋体" w:hint="eastAsia"/>
          <w:sz w:val="24"/>
          <w:szCs w:val="24"/>
        </w:rPr>
        <w:t>因本保函发生争议协商解决不成，</w:t>
      </w:r>
      <w:r w:rsidRPr="00312652">
        <w:rPr>
          <w:rFonts w:ascii="宋体" w:hAnsi="宋体" w:hint="eastAsia"/>
          <w:color w:val="000000"/>
          <w:sz w:val="24"/>
          <w:szCs w:val="24"/>
        </w:rPr>
        <w:t>按以下第</w:t>
      </w:r>
      <w:r w:rsidRPr="00312652">
        <w:rPr>
          <w:rFonts w:ascii="宋体" w:hAnsi="宋体" w:hint="eastAsia"/>
          <w:color w:val="000000"/>
          <w:sz w:val="24"/>
          <w:szCs w:val="24"/>
          <w:u w:val="single"/>
        </w:rPr>
        <w:t xml:space="preserve">     </w:t>
      </w:r>
      <w:r w:rsidRPr="00312652">
        <w:rPr>
          <w:rFonts w:ascii="宋体" w:hAnsi="宋体" w:hint="eastAsia"/>
          <w:color w:val="000000"/>
          <w:sz w:val="24"/>
          <w:szCs w:val="24"/>
        </w:rPr>
        <w:t>种方式解决：</w:t>
      </w:r>
    </w:p>
    <w:p w14:paraId="2AAB0D4C" w14:textId="77777777" w:rsidR="00312652" w:rsidRPr="00312652" w:rsidRDefault="00312652" w:rsidP="00312652">
      <w:pPr>
        <w:spacing w:line="360" w:lineRule="auto"/>
        <w:ind w:firstLineChars="200" w:firstLine="480"/>
        <w:rPr>
          <w:rFonts w:ascii="宋体" w:hAnsi="宋体"/>
          <w:color w:val="000000"/>
          <w:sz w:val="24"/>
          <w:szCs w:val="24"/>
        </w:rPr>
      </w:pPr>
      <w:r w:rsidRPr="00312652">
        <w:rPr>
          <w:rFonts w:ascii="宋体" w:hAnsi="宋体" w:hint="eastAsia"/>
          <w:color w:val="000000"/>
          <w:sz w:val="24"/>
          <w:szCs w:val="24"/>
        </w:rPr>
        <w:t>（一）向本行所在地的人民法院起诉。</w:t>
      </w:r>
    </w:p>
    <w:p w14:paraId="7F29ED69"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color w:val="000000"/>
          <w:sz w:val="24"/>
          <w:szCs w:val="24"/>
        </w:rPr>
        <w:t>（二）提交</w:t>
      </w:r>
      <w:r w:rsidRPr="00312652">
        <w:rPr>
          <w:rFonts w:ascii="宋体" w:hAnsi="宋体" w:hint="eastAsia"/>
          <w:color w:val="000000"/>
          <w:sz w:val="24"/>
          <w:szCs w:val="24"/>
          <w:u w:val="single"/>
        </w:rPr>
        <w:t xml:space="preserve">    西安       </w:t>
      </w:r>
      <w:r w:rsidRPr="00312652">
        <w:rPr>
          <w:rFonts w:ascii="宋体" w:hAnsi="宋体" w:hint="eastAsia"/>
          <w:color w:val="000000"/>
          <w:sz w:val="24"/>
          <w:szCs w:val="24"/>
        </w:rPr>
        <w:t>仲裁委员会（仲裁地点为</w:t>
      </w:r>
      <w:r w:rsidRPr="00312652">
        <w:rPr>
          <w:rFonts w:ascii="宋体" w:hAnsi="宋体" w:hint="eastAsia"/>
          <w:color w:val="000000"/>
          <w:sz w:val="24"/>
          <w:szCs w:val="24"/>
          <w:u w:val="single"/>
        </w:rPr>
        <w:t xml:space="preserve">  西安   </w:t>
      </w:r>
      <w:r w:rsidRPr="00312652">
        <w:rPr>
          <w:rFonts w:ascii="宋体" w:hAnsi="宋体" w:hint="eastAsia"/>
          <w:color w:val="000000"/>
          <w:sz w:val="24"/>
          <w:szCs w:val="24"/>
        </w:rPr>
        <w:t>）</w:t>
      </w:r>
      <w:r w:rsidRPr="00312652">
        <w:rPr>
          <w:rFonts w:ascii="宋体" w:hAnsi="宋体"/>
          <w:color w:val="000000"/>
          <w:sz w:val="24"/>
          <w:szCs w:val="24"/>
        </w:rPr>
        <w:t>,</w:t>
      </w:r>
      <w:r w:rsidRPr="00312652">
        <w:rPr>
          <w:rFonts w:ascii="宋体" w:hAnsi="宋体" w:hint="eastAsia"/>
          <w:color w:val="000000"/>
          <w:sz w:val="24"/>
          <w:szCs w:val="24"/>
        </w:rPr>
        <w:t>按照申请仲裁时该会现行有效的仲裁规则进行仲裁。仲裁裁决是终局的，对双方均有约束力。</w:t>
      </w:r>
    </w:p>
    <w:p w14:paraId="0685DD08"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napToGrid w:val="0"/>
          <w:kern w:val="0"/>
          <w:sz w:val="24"/>
          <w:szCs w:val="24"/>
        </w:rPr>
        <w:t>九、</w:t>
      </w:r>
      <w:r w:rsidRPr="00312652">
        <w:rPr>
          <w:rFonts w:ascii="宋体" w:hAnsi="宋体" w:hint="eastAsia"/>
          <w:sz w:val="24"/>
          <w:szCs w:val="24"/>
        </w:rPr>
        <w:t>本保函有效期届满或提前终止，受益人应立即将本保函原件退还我行；受益人未履行上述义务，本保函仍在有效期届至或提前终止之日失效。</w:t>
      </w:r>
    </w:p>
    <w:p w14:paraId="587D2BC9"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十、本保函适用中华人民共和国法律。</w:t>
      </w:r>
    </w:p>
    <w:p w14:paraId="55059A7B"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十一、其他条款：</w:t>
      </w:r>
    </w:p>
    <w:p w14:paraId="53044011" w14:textId="77777777" w:rsidR="00312652" w:rsidRPr="00312652" w:rsidRDefault="00312652" w:rsidP="00312652">
      <w:pPr>
        <w:adjustRightInd w:val="0"/>
        <w:snapToGrid w:val="0"/>
        <w:spacing w:line="360" w:lineRule="auto"/>
        <w:ind w:firstLineChars="200" w:firstLine="480"/>
        <w:rPr>
          <w:rFonts w:ascii="宋体" w:hAnsi="宋体"/>
          <w:bCs/>
          <w:snapToGrid w:val="0"/>
          <w:kern w:val="0"/>
          <w:sz w:val="24"/>
          <w:szCs w:val="24"/>
        </w:rPr>
      </w:pPr>
      <w:r w:rsidRPr="00312652">
        <w:rPr>
          <w:rFonts w:ascii="宋体" w:hAnsi="宋体" w:hint="eastAsia"/>
          <w:bCs/>
          <w:snapToGrid w:val="0"/>
          <w:kern w:val="0"/>
          <w:sz w:val="24"/>
          <w:szCs w:val="24"/>
        </w:rPr>
        <w:t>（1）</w:t>
      </w:r>
      <w:r w:rsidRPr="00312652">
        <w:rPr>
          <w:rFonts w:ascii="宋体" w:hAnsi="宋体" w:hint="eastAsia"/>
          <w:bCs/>
          <w:snapToGrid w:val="0"/>
          <w:kern w:val="0"/>
          <w:sz w:val="24"/>
          <w:szCs w:val="24"/>
        </w:rPr>
        <w:tab/>
        <w:t>本保函有效期届满或提前终止，本保函自动失效，我行在本保函项下的义务与责任自动全部消灭，</w:t>
      </w:r>
      <w:proofErr w:type="gramStart"/>
      <w:r w:rsidRPr="00312652">
        <w:rPr>
          <w:rFonts w:ascii="宋体" w:hAnsi="宋体" w:hint="eastAsia"/>
          <w:bCs/>
          <w:snapToGrid w:val="0"/>
          <w:kern w:val="0"/>
          <w:sz w:val="24"/>
          <w:szCs w:val="24"/>
        </w:rPr>
        <w:t>此后提出</w:t>
      </w:r>
      <w:proofErr w:type="gramEnd"/>
      <w:r w:rsidRPr="00312652">
        <w:rPr>
          <w:rFonts w:ascii="宋体" w:hAnsi="宋体" w:hint="eastAsia"/>
          <w:bCs/>
          <w:snapToGrid w:val="0"/>
          <w:kern w:val="0"/>
          <w:sz w:val="24"/>
          <w:szCs w:val="24"/>
        </w:rPr>
        <w:t>的任何索赔均为无效索赔，我行无义务</w:t>
      </w:r>
      <w:proofErr w:type="gramStart"/>
      <w:r w:rsidRPr="00312652">
        <w:rPr>
          <w:rFonts w:ascii="宋体" w:hAnsi="宋体" w:hint="eastAsia"/>
          <w:bCs/>
          <w:snapToGrid w:val="0"/>
          <w:kern w:val="0"/>
          <w:sz w:val="24"/>
          <w:szCs w:val="24"/>
        </w:rPr>
        <w:t>作出</w:t>
      </w:r>
      <w:proofErr w:type="gramEnd"/>
      <w:r w:rsidRPr="00312652">
        <w:rPr>
          <w:rFonts w:ascii="宋体" w:hAnsi="宋体" w:hint="eastAsia"/>
          <w:bCs/>
          <w:snapToGrid w:val="0"/>
          <w:kern w:val="0"/>
          <w:sz w:val="24"/>
          <w:szCs w:val="24"/>
        </w:rPr>
        <w:t>任何赔付。</w:t>
      </w:r>
    </w:p>
    <w:p w14:paraId="651AAEC8" w14:textId="77777777" w:rsidR="00312652" w:rsidRPr="00F634C4" w:rsidRDefault="00312652" w:rsidP="00F634C4">
      <w:pPr>
        <w:spacing w:line="360" w:lineRule="auto"/>
        <w:ind w:firstLineChars="200" w:firstLine="480"/>
        <w:rPr>
          <w:rFonts w:ascii="彩虹粗仿宋" w:eastAsia="彩虹粗仿宋" w:hAnsi="宋体"/>
          <w:bCs/>
          <w:i/>
          <w:iCs/>
          <w:snapToGrid w:val="0"/>
          <w:kern w:val="0"/>
          <w:sz w:val="24"/>
          <w:szCs w:val="24"/>
        </w:rPr>
      </w:pPr>
      <w:r w:rsidRPr="00312652">
        <w:rPr>
          <w:rFonts w:ascii="宋体" w:hAnsi="宋体" w:hint="eastAsia"/>
          <w:bCs/>
          <w:iCs/>
          <w:snapToGrid w:val="0"/>
          <w:kern w:val="0"/>
          <w:sz w:val="24"/>
          <w:szCs w:val="24"/>
        </w:rPr>
        <w:t>（2）</w:t>
      </w:r>
      <w:r w:rsidRPr="00312652">
        <w:rPr>
          <w:rFonts w:ascii="宋体" w:hAnsi="宋体" w:hint="eastAsia"/>
          <w:bCs/>
          <w:iCs/>
          <w:snapToGrid w:val="0"/>
          <w:kern w:val="0"/>
          <w:sz w:val="24"/>
          <w:szCs w:val="24"/>
        </w:rPr>
        <w:tab/>
        <w:t>所有索赔通知必须在我行营业时间内到达本保函规定的地址，即每个银行营业日【   】点前，否则视为在下一个银行营业日到达。</w:t>
      </w:r>
      <w:r w:rsidRPr="00312652">
        <w:rPr>
          <w:rFonts w:ascii="宋体" w:hAnsi="宋体" w:hint="eastAsia"/>
          <w:sz w:val="24"/>
          <w:szCs w:val="24"/>
          <w:u w:val="single"/>
        </w:rPr>
        <w:t xml:space="preserve">                                                 </w:t>
      </w:r>
    </w:p>
    <w:p w14:paraId="4BB009FE" w14:textId="77777777" w:rsidR="00312652" w:rsidRPr="00312652" w:rsidRDefault="00312652" w:rsidP="00312652">
      <w:pPr>
        <w:spacing w:line="360" w:lineRule="auto"/>
        <w:ind w:firstLineChars="200" w:firstLine="480"/>
        <w:rPr>
          <w:rFonts w:ascii="宋体" w:hAnsi="宋体"/>
          <w:sz w:val="24"/>
          <w:szCs w:val="24"/>
        </w:rPr>
      </w:pPr>
      <w:r w:rsidRPr="00312652">
        <w:rPr>
          <w:rFonts w:ascii="宋体" w:hAnsi="宋体" w:hint="eastAsia"/>
          <w:sz w:val="24"/>
          <w:szCs w:val="24"/>
        </w:rPr>
        <w:t>十二、本保函自本行负责人或授权代理人签字并加盖公章之日起生效。</w:t>
      </w:r>
    </w:p>
    <w:p w14:paraId="3B7C3F39" w14:textId="77777777" w:rsidR="00312652" w:rsidRPr="00312652" w:rsidRDefault="00312652" w:rsidP="00312652">
      <w:pPr>
        <w:spacing w:line="360" w:lineRule="auto"/>
        <w:ind w:firstLineChars="200" w:firstLine="480"/>
        <w:rPr>
          <w:rFonts w:ascii="宋体" w:hAnsi="宋体"/>
          <w:sz w:val="24"/>
          <w:szCs w:val="24"/>
        </w:rPr>
      </w:pPr>
    </w:p>
    <w:p w14:paraId="28924167" w14:textId="77777777" w:rsidR="00312652" w:rsidRPr="00312652" w:rsidRDefault="00312652" w:rsidP="00312652">
      <w:pPr>
        <w:spacing w:line="360" w:lineRule="auto"/>
        <w:ind w:firstLineChars="200" w:firstLine="480"/>
        <w:jc w:val="center"/>
        <w:rPr>
          <w:rFonts w:ascii="宋体" w:hAnsi="宋体"/>
          <w:sz w:val="24"/>
          <w:szCs w:val="24"/>
        </w:rPr>
      </w:pPr>
      <w:r w:rsidRPr="00312652">
        <w:rPr>
          <w:rFonts w:ascii="宋体" w:hAnsi="宋体" w:hint="eastAsia"/>
          <w:sz w:val="24"/>
          <w:szCs w:val="24"/>
        </w:rPr>
        <w:t>保证人（公章）：</w:t>
      </w:r>
    </w:p>
    <w:p w14:paraId="0DE3E224" w14:textId="77777777" w:rsidR="00312652" w:rsidRPr="00312652" w:rsidRDefault="00312652" w:rsidP="00312652">
      <w:pPr>
        <w:spacing w:line="360" w:lineRule="auto"/>
        <w:ind w:firstLineChars="200" w:firstLine="480"/>
        <w:jc w:val="center"/>
        <w:rPr>
          <w:rFonts w:ascii="宋体" w:hAnsi="宋体"/>
          <w:sz w:val="24"/>
          <w:szCs w:val="24"/>
        </w:rPr>
      </w:pPr>
      <w:r w:rsidRPr="00312652">
        <w:rPr>
          <w:rFonts w:ascii="宋体" w:hAnsi="宋体" w:hint="eastAsia"/>
          <w:sz w:val="24"/>
          <w:szCs w:val="24"/>
        </w:rPr>
        <w:t>负责人或授权代理人（签字）：</w:t>
      </w:r>
    </w:p>
    <w:p w14:paraId="7A672AC2" w14:textId="77777777" w:rsidR="00312652" w:rsidRPr="00312652" w:rsidRDefault="00312652" w:rsidP="00312652">
      <w:pPr>
        <w:spacing w:line="360" w:lineRule="auto"/>
        <w:ind w:firstLineChars="200" w:firstLine="480"/>
        <w:jc w:val="center"/>
        <w:rPr>
          <w:sz w:val="24"/>
          <w:szCs w:val="24"/>
        </w:rPr>
      </w:pPr>
      <w:r w:rsidRPr="00312652">
        <w:rPr>
          <w:rFonts w:ascii="宋体" w:hAnsi="宋体" w:hint="eastAsia"/>
          <w:sz w:val="24"/>
          <w:szCs w:val="24"/>
        </w:rPr>
        <w:t>签发日期</w:t>
      </w:r>
      <w:r w:rsidRPr="00312652">
        <w:rPr>
          <w:rFonts w:ascii="宋体" w:hAnsi="宋体"/>
          <w:sz w:val="24"/>
          <w:szCs w:val="24"/>
        </w:rPr>
        <w:t xml:space="preserve"> </w:t>
      </w:r>
      <w:r w:rsidRPr="00312652">
        <w:rPr>
          <w:rFonts w:ascii="宋体" w:hAnsi="宋体"/>
          <w:sz w:val="24"/>
          <w:szCs w:val="24"/>
          <w:u w:val="single"/>
        </w:rPr>
        <w:t xml:space="preserve">   </w:t>
      </w:r>
      <w:r w:rsidRPr="00312652">
        <w:rPr>
          <w:rFonts w:ascii="宋体" w:hAnsi="宋体" w:hint="eastAsia"/>
          <w:sz w:val="24"/>
          <w:szCs w:val="24"/>
        </w:rPr>
        <w:t>年</w:t>
      </w:r>
      <w:r w:rsidRPr="00312652">
        <w:rPr>
          <w:rFonts w:ascii="宋体" w:hAnsi="宋体"/>
          <w:sz w:val="24"/>
          <w:szCs w:val="24"/>
          <w:u w:val="single"/>
        </w:rPr>
        <w:t xml:space="preserve">   </w:t>
      </w:r>
      <w:r w:rsidRPr="00312652">
        <w:rPr>
          <w:rFonts w:ascii="宋体" w:hAnsi="宋体" w:hint="eastAsia"/>
          <w:sz w:val="24"/>
          <w:szCs w:val="24"/>
        </w:rPr>
        <w:t>月</w:t>
      </w:r>
      <w:r w:rsidRPr="00312652">
        <w:rPr>
          <w:rFonts w:ascii="宋体" w:hAnsi="宋体"/>
          <w:sz w:val="24"/>
          <w:szCs w:val="24"/>
          <w:u w:val="single"/>
        </w:rPr>
        <w:t xml:space="preserve">   </w:t>
      </w:r>
      <w:r w:rsidRPr="00312652">
        <w:rPr>
          <w:rFonts w:ascii="宋体" w:hAnsi="宋体" w:hint="eastAsia"/>
          <w:sz w:val="24"/>
          <w:szCs w:val="24"/>
        </w:rPr>
        <w:t>日</w:t>
      </w:r>
    </w:p>
    <w:p w14:paraId="62E050B5" w14:textId="77777777" w:rsidR="00312652" w:rsidRPr="00312652" w:rsidRDefault="00312652" w:rsidP="00312652">
      <w:pPr>
        <w:widowControl/>
        <w:jc w:val="left"/>
        <w:rPr>
          <w:rFonts w:ascii="宋体" w:hAnsi="宋体"/>
          <w:sz w:val="21"/>
          <w:szCs w:val="21"/>
        </w:rPr>
      </w:pPr>
      <w:r w:rsidRPr="00312652">
        <w:rPr>
          <w:rFonts w:ascii="宋体" w:hAnsi="宋体"/>
          <w:sz w:val="21"/>
          <w:szCs w:val="21"/>
        </w:rPr>
        <w:br w:type="page"/>
      </w:r>
    </w:p>
    <w:p w14:paraId="52850FE3" w14:textId="77777777" w:rsidR="00F634C4" w:rsidRPr="00F634C4" w:rsidRDefault="00F634C4" w:rsidP="00F634C4">
      <w:pPr>
        <w:keepNext/>
        <w:keepLines/>
        <w:adjustRightInd w:val="0"/>
        <w:spacing w:before="260" w:after="260" w:line="416" w:lineRule="atLeast"/>
        <w:jc w:val="left"/>
        <w:outlineLvl w:val="1"/>
        <w:rPr>
          <w:rFonts w:ascii="宋体" w:hAnsi="宋体" w:cs="宋体"/>
          <w:b/>
          <w:kern w:val="0"/>
          <w:sz w:val="21"/>
          <w:szCs w:val="21"/>
          <w:lang w:val="x-none" w:eastAsia="x-none"/>
        </w:rPr>
      </w:pPr>
      <w:bookmarkStart w:id="847" w:name="_Toc462845982"/>
      <w:bookmarkStart w:id="848" w:name="_Toc465244912"/>
      <w:bookmarkStart w:id="849" w:name="_Toc466890530"/>
      <w:proofErr w:type="gramStart"/>
      <w:r w:rsidRPr="00F634C4">
        <w:rPr>
          <w:rFonts w:ascii="宋体" w:hAnsi="宋体" w:cs="宋体" w:hint="eastAsia"/>
          <w:b/>
          <w:kern w:val="0"/>
          <w:sz w:val="21"/>
          <w:szCs w:val="21"/>
          <w:lang w:val="x-none" w:eastAsia="x-none"/>
        </w:rPr>
        <w:lastRenderedPageBreak/>
        <w:t>附件</w:t>
      </w:r>
      <w:r>
        <w:rPr>
          <w:rFonts w:ascii="宋体" w:hAnsi="宋体" w:cs="宋体" w:hint="eastAsia"/>
          <w:b/>
          <w:kern w:val="0"/>
          <w:sz w:val="21"/>
          <w:szCs w:val="21"/>
          <w:lang w:val="x-none"/>
        </w:rPr>
        <w:t>八</w:t>
      </w:r>
      <w:proofErr w:type="gramEnd"/>
      <w:r w:rsidRPr="00F634C4">
        <w:rPr>
          <w:rFonts w:ascii="宋体" w:hAnsi="宋体" w:cs="宋体" w:hint="eastAsia"/>
          <w:b/>
          <w:kern w:val="0"/>
          <w:sz w:val="21"/>
          <w:szCs w:val="21"/>
          <w:lang w:val="x-none" w:eastAsia="x-none"/>
        </w:rPr>
        <w:t xml:space="preserve"> 预付款保函：</w:t>
      </w:r>
      <w:bookmarkEnd w:id="847"/>
      <w:bookmarkEnd w:id="848"/>
      <w:bookmarkEnd w:id="849"/>
    </w:p>
    <w:p w14:paraId="55BF5307" w14:textId="77777777" w:rsidR="00F634C4" w:rsidRPr="00F634C4" w:rsidRDefault="00F634C4" w:rsidP="00F634C4">
      <w:pPr>
        <w:jc w:val="center"/>
        <w:rPr>
          <w:b/>
          <w:sz w:val="36"/>
        </w:rPr>
      </w:pPr>
      <w:r w:rsidRPr="00F634C4">
        <w:rPr>
          <w:rFonts w:hint="eastAsia"/>
          <w:b/>
          <w:sz w:val="36"/>
        </w:rPr>
        <w:t>预</w:t>
      </w:r>
      <w:r w:rsidRPr="00F634C4">
        <w:rPr>
          <w:b/>
          <w:sz w:val="36"/>
        </w:rPr>
        <w:t xml:space="preserve"> </w:t>
      </w:r>
      <w:r w:rsidRPr="00F634C4">
        <w:rPr>
          <w:rFonts w:hint="eastAsia"/>
          <w:b/>
          <w:sz w:val="36"/>
        </w:rPr>
        <w:t>付</w:t>
      </w:r>
      <w:r w:rsidRPr="00F634C4">
        <w:rPr>
          <w:b/>
          <w:sz w:val="36"/>
        </w:rPr>
        <w:t xml:space="preserve"> </w:t>
      </w:r>
      <w:r w:rsidRPr="00F634C4">
        <w:rPr>
          <w:rFonts w:hint="eastAsia"/>
          <w:b/>
          <w:sz w:val="36"/>
        </w:rPr>
        <w:t>款</w:t>
      </w:r>
      <w:r w:rsidRPr="00F634C4">
        <w:rPr>
          <w:b/>
          <w:sz w:val="36"/>
        </w:rPr>
        <w:t xml:space="preserve"> </w:t>
      </w:r>
      <w:r w:rsidRPr="00F634C4">
        <w:rPr>
          <w:rFonts w:hint="eastAsia"/>
          <w:b/>
          <w:sz w:val="36"/>
        </w:rPr>
        <w:t>保</w:t>
      </w:r>
      <w:r w:rsidRPr="00F634C4">
        <w:rPr>
          <w:b/>
          <w:sz w:val="36"/>
        </w:rPr>
        <w:t xml:space="preserve"> </w:t>
      </w:r>
      <w:r w:rsidRPr="00F634C4">
        <w:rPr>
          <w:rFonts w:hint="eastAsia"/>
          <w:b/>
          <w:sz w:val="36"/>
        </w:rPr>
        <w:t>函</w:t>
      </w:r>
    </w:p>
    <w:p w14:paraId="27E10C09" w14:textId="77777777" w:rsidR="00F634C4" w:rsidRPr="00F634C4" w:rsidRDefault="00F634C4" w:rsidP="00F634C4">
      <w:pPr>
        <w:rPr>
          <w:rFonts w:ascii="宋体" w:hAnsi="宋体"/>
        </w:rPr>
      </w:pPr>
      <w:r w:rsidRPr="00F634C4">
        <w:rPr>
          <w:rFonts w:ascii="宋体" w:hAnsi="宋体" w:hint="eastAsia"/>
        </w:rPr>
        <w:t xml:space="preserve">                                 编号：</w:t>
      </w:r>
    </w:p>
    <w:p w14:paraId="7F977C99" w14:textId="77777777" w:rsidR="00F634C4" w:rsidRPr="00F634C4" w:rsidRDefault="00F634C4" w:rsidP="00F634C4">
      <w:pPr>
        <w:spacing w:line="360" w:lineRule="auto"/>
        <w:rPr>
          <w:rFonts w:ascii="宋体" w:hAnsi="宋体"/>
          <w:sz w:val="24"/>
          <w:szCs w:val="24"/>
        </w:rPr>
      </w:pPr>
      <w:r w:rsidRPr="00F634C4">
        <w:rPr>
          <w:rFonts w:ascii="宋体" w:hAnsi="宋体" w:hint="eastAsia"/>
          <w:sz w:val="24"/>
          <w:szCs w:val="24"/>
        </w:rPr>
        <w:t>致受益人</w:t>
      </w:r>
      <w:r w:rsidRPr="00F634C4">
        <w:rPr>
          <w:rFonts w:ascii="宋体" w:hAnsi="宋体"/>
          <w:sz w:val="24"/>
          <w:szCs w:val="24"/>
        </w:rPr>
        <w:t xml:space="preserve"> </w:t>
      </w:r>
      <w:r w:rsidRPr="00F634C4">
        <w:rPr>
          <w:rFonts w:ascii="宋体" w:hAnsi="宋体"/>
          <w:sz w:val="24"/>
          <w:szCs w:val="24"/>
          <w:u w:val="single"/>
        </w:rPr>
        <w:t xml:space="preserve">           </w:t>
      </w:r>
      <w:r w:rsidRPr="00F634C4">
        <w:rPr>
          <w:rFonts w:ascii="宋体" w:hAnsi="宋体" w:hint="eastAsia"/>
          <w:sz w:val="24"/>
          <w:szCs w:val="24"/>
        </w:rPr>
        <w:t>：</w:t>
      </w:r>
    </w:p>
    <w:p w14:paraId="7193F6C9"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鉴于</w:t>
      </w:r>
      <w:r w:rsidRPr="00F634C4">
        <w:rPr>
          <w:rFonts w:ascii="宋体" w:hAnsi="宋体"/>
          <w:sz w:val="24"/>
          <w:szCs w:val="24"/>
          <w:u w:val="single"/>
        </w:rPr>
        <w:t xml:space="preserve">    </w:t>
      </w:r>
      <w:r w:rsidRPr="00F634C4">
        <w:rPr>
          <w:rFonts w:ascii="宋体" w:hAnsi="宋体" w:hint="eastAsia"/>
          <w:sz w:val="24"/>
          <w:szCs w:val="24"/>
          <w:u w:val="single"/>
        </w:rPr>
        <w:t xml:space="preserve">                      </w:t>
      </w:r>
      <w:r w:rsidRPr="00F634C4">
        <w:rPr>
          <w:rFonts w:ascii="宋体" w:hAnsi="宋体" w:hint="eastAsia"/>
          <w:sz w:val="24"/>
          <w:szCs w:val="24"/>
        </w:rPr>
        <w:t xml:space="preserve"> （下称“保函申请人”）与你方签订了编号为</w:t>
      </w:r>
      <w:r w:rsidRPr="00F634C4">
        <w:rPr>
          <w:rFonts w:ascii="宋体" w:hAnsi="宋体" w:hint="eastAsia"/>
          <w:sz w:val="24"/>
          <w:szCs w:val="24"/>
          <w:u w:val="single"/>
        </w:rPr>
        <w:t xml:space="preserve">                 </w:t>
      </w:r>
      <w:r w:rsidRPr="00F634C4">
        <w:rPr>
          <w:rFonts w:ascii="宋体" w:hAnsi="宋体" w:hint="eastAsia"/>
          <w:sz w:val="24"/>
          <w:szCs w:val="24"/>
        </w:rPr>
        <w:t>的</w:t>
      </w:r>
      <w:r w:rsidRPr="00F634C4">
        <w:rPr>
          <w:rFonts w:ascii="宋体" w:hAnsi="宋体" w:hint="eastAsia"/>
          <w:sz w:val="24"/>
          <w:szCs w:val="24"/>
          <w:u w:val="single"/>
        </w:rPr>
        <w:t xml:space="preserve">          </w:t>
      </w:r>
      <w:r w:rsidRPr="00F634C4">
        <w:rPr>
          <w:rFonts w:ascii="宋体" w:hAnsi="宋体" w:hint="eastAsia"/>
          <w:sz w:val="24"/>
          <w:szCs w:val="24"/>
        </w:rPr>
        <w:t>（合同或协议名称），并按该合同或协议约定预收你方预付款</w:t>
      </w:r>
      <w:r w:rsidRPr="00F634C4">
        <w:rPr>
          <w:rFonts w:ascii="宋体" w:hAnsi="宋体"/>
          <w:sz w:val="24"/>
          <w:szCs w:val="24"/>
          <w:u w:val="single"/>
        </w:rPr>
        <w:t xml:space="preserve">                  </w:t>
      </w:r>
      <w:r w:rsidRPr="00F634C4">
        <w:rPr>
          <w:rFonts w:ascii="宋体" w:hAnsi="宋体" w:hint="eastAsia"/>
          <w:sz w:val="24"/>
          <w:szCs w:val="24"/>
          <w:u w:val="single"/>
        </w:rPr>
        <w:t xml:space="preserve">                      </w:t>
      </w:r>
      <w:r w:rsidRPr="00F634C4">
        <w:rPr>
          <w:rFonts w:ascii="宋体" w:hAnsi="宋体"/>
          <w:sz w:val="24"/>
          <w:szCs w:val="24"/>
          <w:u w:val="single"/>
        </w:rPr>
        <w:t xml:space="preserve">          </w:t>
      </w:r>
      <w:r w:rsidRPr="00F634C4">
        <w:rPr>
          <w:rFonts w:ascii="宋体" w:hAnsi="宋体"/>
          <w:sz w:val="24"/>
          <w:szCs w:val="24"/>
        </w:rPr>
        <w:t xml:space="preserve"> (</w:t>
      </w:r>
      <w:r w:rsidRPr="00F634C4">
        <w:rPr>
          <w:rFonts w:ascii="宋体" w:hAnsi="宋体" w:hint="eastAsia"/>
          <w:sz w:val="24"/>
          <w:szCs w:val="24"/>
        </w:rPr>
        <w:t>币种及金额大写</w:t>
      </w:r>
      <w:r w:rsidRPr="00F634C4">
        <w:rPr>
          <w:rFonts w:ascii="宋体" w:hAnsi="宋体"/>
          <w:sz w:val="24"/>
          <w:szCs w:val="24"/>
        </w:rPr>
        <w:t>)</w:t>
      </w:r>
      <w:r w:rsidRPr="00F634C4">
        <w:rPr>
          <w:rFonts w:ascii="宋体" w:hAnsi="宋体" w:hint="eastAsia"/>
          <w:sz w:val="24"/>
          <w:szCs w:val="24"/>
        </w:rPr>
        <w:t>。我行接受保函申请人的请求，愿就保函申请人按上述合同或协议约定退还预付款向你方提供如下保证：</w:t>
      </w:r>
    </w:p>
    <w:p w14:paraId="546F6AF0"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一、本保函项下我</w:t>
      </w:r>
      <w:proofErr w:type="gramStart"/>
      <w:r w:rsidRPr="00F634C4">
        <w:rPr>
          <w:rFonts w:ascii="宋体" w:hAnsi="宋体" w:hint="eastAsia"/>
          <w:sz w:val="24"/>
          <w:szCs w:val="24"/>
        </w:rPr>
        <w:t>行承担</w:t>
      </w:r>
      <w:proofErr w:type="gramEnd"/>
      <w:r w:rsidRPr="00F634C4">
        <w:rPr>
          <w:rFonts w:ascii="宋体" w:hAnsi="宋体" w:hint="eastAsia"/>
          <w:sz w:val="24"/>
          <w:szCs w:val="24"/>
        </w:rPr>
        <w:t>的保证责任最高限额为</w:t>
      </w:r>
      <w:r w:rsidRPr="00F634C4">
        <w:rPr>
          <w:rFonts w:ascii="宋体" w:hAnsi="宋体"/>
          <w:sz w:val="24"/>
          <w:szCs w:val="24"/>
        </w:rPr>
        <w:t>(</w:t>
      </w:r>
      <w:r w:rsidRPr="00F634C4">
        <w:rPr>
          <w:rFonts w:ascii="宋体" w:hAnsi="宋体" w:hint="eastAsia"/>
          <w:sz w:val="24"/>
          <w:szCs w:val="24"/>
        </w:rPr>
        <w:t>币种、金额、大写</w:t>
      </w:r>
      <w:r w:rsidRPr="00F634C4">
        <w:rPr>
          <w:rFonts w:ascii="宋体" w:hAnsi="宋体"/>
          <w:sz w:val="24"/>
          <w:szCs w:val="24"/>
        </w:rPr>
        <w:t>)</w:t>
      </w:r>
      <w:r w:rsidRPr="00F634C4">
        <w:rPr>
          <w:rFonts w:ascii="宋体" w:hAnsi="宋体" w:hint="eastAsia"/>
          <w:sz w:val="24"/>
          <w:szCs w:val="24"/>
          <w:u w:val="single"/>
        </w:rPr>
        <w:t xml:space="preserve">                        </w:t>
      </w:r>
      <w:r w:rsidRPr="00F634C4">
        <w:rPr>
          <w:rFonts w:ascii="宋体" w:hAnsi="宋体" w:hint="eastAsia"/>
          <w:sz w:val="24"/>
          <w:szCs w:val="24"/>
        </w:rPr>
        <w:t>。（下称“保证金额”）</w:t>
      </w:r>
    </w:p>
    <w:p w14:paraId="51666502" w14:textId="77777777" w:rsidR="00F634C4" w:rsidRPr="00F634C4" w:rsidRDefault="00F634C4" w:rsidP="00F634C4">
      <w:pPr>
        <w:adjustRightInd w:val="0"/>
        <w:snapToGrid w:val="0"/>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二、我行在本保函项下提供的保证为连带责任保证。</w:t>
      </w:r>
    </w:p>
    <w:p w14:paraId="603DE62D" w14:textId="77777777" w:rsidR="00F634C4" w:rsidRPr="00F634C4" w:rsidRDefault="00F634C4" w:rsidP="00F634C4">
      <w:pPr>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三、本保函的有效期为以下第</w:t>
      </w:r>
      <w:r w:rsidRPr="00F634C4">
        <w:rPr>
          <w:rFonts w:ascii="宋体" w:hAnsi="宋体" w:hint="eastAsia"/>
          <w:snapToGrid w:val="0"/>
          <w:kern w:val="0"/>
          <w:sz w:val="24"/>
          <w:szCs w:val="24"/>
          <w:u w:val="single"/>
        </w:rPr>
        <w:t xml:space="preserve">    </w:t>
      </w:r>
      <w:r w:rsidRPr="00F634C4">
        <w:rPr>
          <w:rFonts w:ascii="宋体" w:hAnsi="宋体" w:hint="eastAsia"/>
          <w:snapToGrid w:val="0"/>
          <w:kern w:val="0"/>
          <w:sz w:val="24"/>
          <w:szCs w:val="24"/>
        </w:rPr>
        <w:t>种：</w:t>
      </w:r>
    </w:p>
    <w:p w14:paraId="41B42E21" w14:textId="77777777" w:rsidR="00F634C4" w:rsidRPr="00F634C4" w:rsidRDefault="00F634C4" w:rsidP="00F634C4">
      <w:pPr>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1.本保函有效期至</w:t>
      </w:r>
      <w:r w:rsidRPr="00F634C4">
        <w:rPr>
          <w:rFonts w:ascii="宋体" w:hAnsi="宋体" w:hint="eastAsia"/>
          <w:snapToGrid w:val="0"/>
          <w:kern w:val="0"/>
          <w:sz w:val="24"/>
          <w:szCs w:val="24"/>
          <w:u w:val="single"/>
        </w:rPr>
        <w:t xml:space="preserve">   </w:t>
      </w:r>
      <w:r w:rsidRPr="00F634C4">
        <w:rPr>
          <w:rFonts w:ascii="宋体" w:hAnsi="宋体" w:hint="eastAsia"/>
          <w:snapToGrid w:val="0"/>
          <w:kern w:val="0"/>
          <w:sz w:val="24"/>
          <w:szCs w:val="24"/>
        </w:rPr>
        <w:t>年</w:t>
      </w:r>
      <w:r w:rsidRPr="00F634C4">
        <w:rPr>
          <w:rFonts w:ascii="宋体" w:hAnsi="宋体" w:hint="eastAsia"/>
          <w:snapToGrid w:val="0"/>
          <w:kern w:val="0"/>
          <w:sz w:val="24"/>
          <w:szCs w:val="24"/>
          <w:u w:val="single"/>
        </w:rPr>
        <w:t xml:space="preserve">  </w:t>
      </w:r>
      <w:r w:rsidRPr="00F634C4">
        <w:rPr>
          <w:rFonts w:ascii="宋体" w:hAnsi="宋体" w:hint="eastAsia"/>
          <w:snapToGrid w:val="0"/>
          <w:kern w:val="0"/>
          <w:sz w:val="24"/>
          <w:szCs w:val="24"/>
        </w:rPr>
        <w:t>月</w:t>
      </w:r>
      <w:r w:rsidRPr="00F634C4">
        <w:rPr>
          <w:rFonts w:ascii="宋体" w:hAnsi="宋体" w:hint="eastAsia"/>
          <w:snapToGrid w:val="0"/>
          <w:kern w:val="0"/>
          <w:sz w:val="24"/>
          <w:szCs w:val="24"/>
          <w:u w:val="single"/>
        </w:rPr>
        <w:t xml:space="preserve">  </w:t>
      </w:r>
      <w:r w:rsidRPr="00F634C4">
        <w:rPr>
          <w:rFonts w:ascii="宋体" w:hAnsi="宋体" w:hint="eastAsia"/>
          <w:snapToGrid w:val="0"/>
          <w:kern w:val="0"/>
          <w:sz w:val="24"/>
          <w:szCs w:val="24"/>
        </w:rPr>
        <w:t>日止。</w:t>
      </w:r>
    </w:p>
    <w:p w14:paraId="385A8367" w14:textId="77777777" w:rsidR="00F634C4" w:rsidRPr="00F634C4" w:rsidRDefault="00F634C4" w:rsidP="00F634C4">
      <w:pPr>
        <w:adjustRightInd w:val="0"/>
        <w:snapToGrid w:val="0"/>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2.</w:t>
      </w:r>
      <w:r w:rsidRPr="00F634C4">
        <w:rPr>
          <w:rFonts w:ascii="宋体" w:hAnsi="宋体" w:hint="eastAsia"/>
          <w:snapToGrid w:val="0"/>
          <w:kern w:val="0"/>
          <w:sz w:val="24"/>
          <w:szCs w:val="24"/>
          <w:u w:val="single"/>
        </w:rPr>
        <w:t xml:space="preserve">                                         。</w:t>
      </w:r>
    </w:p>
    <w:p w14:paraId="036FD0FA" w14:textId="77777777" w:rsidR="00F634C4" w:rsidRPr="00F634C4" w:rsidRDefault="00F634C4" w:rsidP="00F634C4">
      <w:pPr>
        <w:spacing w:line="360" w:lineRule="auto"/>
        <w:ind w:firstLineChars="200" w:firstLine="480"/>
        <w:rPr>
          <w:rFonts w:ascii="宋体" w:hAnsi="宋体"/>
          <w:snapToGrid w:val="0"/>
          <w:kern w:val="0"/>
          <w:sz w:val="24"/>
          <w:szCs w:val="24"/>
        </w:rPr>
      </w:pPr>
      <w:r w:rsidRPr="00F634C4">
        <w:rPr>
          <w:rFonts w:ascii="宋体" w:hAnsi="宋体" w:hint="eastAsia"/>
          <w:sz w:val="24"/>
          <w:szCs w:val="24"/>
        </w:rPr>
        <w:t>四、在本保函的有效期内，如保函申请人违反上述合同或协议约定而未向你方退还预付款，</w:t>
      </w:r>
      <w:r w:rsidRPr="00F634C4">
        <w:rPr>
          <w:rFonts w:ascii="宋体" w:hAnsi="宋体" w:hint="eastAsia"/>
          <w:snapToGrid w:val="0"/>
          <w:kern w:val="0"/>
          <w:sz w:val="24"/>
          <w:szCs w:val="24"/>
        </w:rPr>
        <w:t>我行将在收到你方提交的本保函原件及符合下列全部条件的索赔通知后</w:t>
      </w:r>
      <w:r w:rsidRPr="00F634C4">
        <w:rPr>
          <w:rFonts w:ascii="宋体" w:hAnsi="宋体" w:hint="eastAsia"/>
          <w:snapToGrid w:val="0"/>
          <w:kern w:val="0"/>
          <w:sz w:val="24"/>
          <w:szCs w:val="24"/>
          <w:u w:val="single"/>
        </w:rPr>
        <w:t xml:space="preserve">     </w:t>
      </w:r>
      <w:proofErr w:type="gramStart"/>
      <w:r w:rsidRPr="00F634C4">
        <w:rPr>
          <w:rFonts w:ascii="宋体" w:hAnsi="宋体" w:hint="eastAsia"/>
          <w:snapToGrid w:val="0"/>
          <w:kern w:val="0"/>
          <w:sz w:val="24"/>
          <w:szCs w:val="24"/>
        </w:rPr>
        <w:t>个</w:t>
      </w:r>
      <w:proofErr w:type="gramEnd"/>
      <w:r w:rsidRPr="00F634C4">
        <w:rPr>
          <w:rFonts w:ascii="宋体" w:hAnsi="宋体" w:hint="eastAsia"/>
          <w:snapToGrid w:val="0"/>
          <w:kern w:val="0"/>
          <w:sz w:val="24"/>
          <w:szCs w:val="24"/>
        </w:rPr>
        <w:t>工作日内，以上述保证金额为限支付你方索赔金额：</w:t>
      </w:r>
    </w:p>
    <w:p w14:paraId="73B0B007" w14:textId="77777777" w:rsidR="00F634C4" w:rsidRPr="00F634C4" w:rsidRDefault="00F634C4" w:rsidP="00F634C4">
      <w:pPr>
        <w:adjustRightInd w:val="0"/>
        <w:snapToGrid w:val="0"/>
        <w:spacing w:line="360" w:lineRule="auto"/>
        <w:ind w:firstLineChars="200" w:firstLine="480"/>
        <w:rPr>
          <w:sz w:val="24"/>
          <w:szCs w:val="24"/>
        </w:rPr>
      </w:pPr>
      <w:r w:rsidRPr="00F634C4">
        <w:rPr>
          <w:rFonts w:ascii="宋体" w:hAnsi="宋体" w:hint="eastAsia"/>
          <w:snapToGrid w:val="0"/>
          <w:kern w:val="0"/>
          <w:sz w:val="24"/>
          <w:szCs w:val="24"/>
        </w:rPr>
        <w:t>（一）索赔通知必须以书面形式提出，列明索赔金额，并由</w:t>
      </w:r>
      <w:proofErr w:type="gramStart"/>
      <w:r w:rsidRPr="00F634C4">
        <w:rPr>
          <w:rFonts w:ascii="宋体" w:hAnsi="宋体" w:hint="eastAsia"/>
          <w:snapToGrid w:val="0"/>
          <w:kern w:val="0"/>
          <w:sz w:val="24"/>
          <w:szCs w:val="24"/>
        </w:rPr>
        <w:t>你方法</w:t>
      </w:r>
      <w:proofErr w:type="gramEnd"/>
      <w:r w:rsidRPr="00F634C4">
        <w:rPr>
          <w:rFonts w:ascii="宋体" w:hAnsi="宋体" w:hint="eastAsia"/>
          <w:snapToGrid w:val="0"/>
          <w:kern w:val="0"/>
          <w:sz w:val="24"/>
          <w:szCs w:val="24"/>
        </w:rPr>
        <w:t>定代表人（负责人）或授权代理人签字并加盖公章；</w:t>
      </w:r>
    </w:p>
    <w:p w14:paraId="5C5DF8FF" w14:textId="77777777" w:rsidR="00F634C4" w:rsidRPr="00F634C4" w:rsidRDefault="00F634C4" w:rsidP="00F634C4">
      <w:pPr>
        <w:adjustRightInd w:val="0"/>
        <w:snapToGrid w:val="0"/>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（二）索赔通知必须同时附有：</w:t>
      </w:r>
    </w:p>
    <w:p w14:paraId="1C26439A" w14:textId="77777777" w:rsidR="00F634C4" w:rsidRPr="00F634C4" w:rsidRDefault="00F634C4" w:rsidP="00F634C4">
      <w:pPr>
        <w:adjustRightInd w:val="0"/>
        <w:snapToGrid w:val="0"/>
        <w:spacing w:line="360" w:lineRule="auto"/>
        <w:ind w:firstLineChars="200" w:firstLine="480"/>
        <w:rPr>
          <w:rFonts w:ascii="宋体" w:hAnsi="宋体"/>
          <w:snapToGrid w:val="0"/>
          <w:kern w:val="0"/>
          <w:sz w:val="24"/>
          <w:szCs w:val="24"/>
        </w:rPr>
      </w:pPr>
      <w:r w:rsidRPr="00F634C4">
        <w:rPr>
          <w:rFonts w:ascii="宋体" w:hAnsi="宋体" w:hint="eastAsia"/>
          <w:snapToGrid w:val="0"/>
          <w:kern w:val="0"/>
          <w:sz w:val="24"/>
          <w:szCs w:val="24"/>
        </w:rPr>
        <w:t>1.一项书面声明，声明索赔款项并未由保函申请人或其代理人直接或间接地支付给你方；</w:t>
      </w:r>
    </w:p>
    <w:p w14:paraId="02FC332E" w14:textId="77777777" w:rsidR="00F634C4" w:rsidRPr="00F634C4" w:rsidRDefault="00F634C4" w:rsidP="00F634C4">
      <w:pPr>
        <w:adjustRightInd w:val="0"/>
        <w:snapToGrid w:val="0"/>
        <w:spacing w:line="360" w:lineRule="auto"/>
        <w:ind w:firstLineChars="200" w:firstLine="480"/>
        <w:rPr>
          <w:rFonts w:ascii="宋体" w:hAnsi="宋体"/>
          <w:snapToGrid w:val="0"/>
          <w:kern w:val="0"/>
          <w:sz w:val="24"/>
          <w:szCs w:val="24"/>
        </w:rPr>
      </w:pPr>
      <w:r w:rsidRPr="00F634C4">
        <w:rPr>
          <w:rFonts w:ascii="宋体" w:hAnsi="宋体"/>
          <w:snapToGrid w:val="0"/>
          <w:kern w:val="0"/>
          <w:sz w:val="24"/>
          <w:szCs w:val="24"/>
        </w:rPr>
        <w:t>2</w:t>
      </w:r>
      <w:r w:rsidRPr="00F634C4">
        <w:rPr>
          <w:rFonts w:ascii="宋体" w:hAnsi="宋体" w:hint="eastAsia"/>
          <w:snapToGrid w:val="0"/>
          <w:kern w:val="0"/>
          <w:sz w:val="24"/>
          <w:szCs w:val="24"/>
        </w:rPr>
        <w:t>.证明</w:t>
      </w:r>
      <w:r w:rsidRPr="00F634C4">
        <w:rPr>
          <w:rFonts w:ascii="宋体" w:hAnsi="宋体" w:hint="eastAsia"/>
          <w:sz w:val="24"/>
          <w:szCs w:val="24"/>
        </w:rPr>
        <w:t>保函申请人违反上述合同或协议约定而未向你方退还预付款以及</w:t>
      </w:r>
      <w:r w:rsidRPr="00F634C4">
        <w:rPr>
          <w:rFonts w:ascii="宋体" w:hAnsi="宋体" w:hint="eastAsia"/>
          <w:snapToGrid w:val="0"/>
          <w:kern w:val="0"/>
          <w:sz w:val="24"/>
          <w:szCs w:val="24"/>
        </w:rPr>
        <w:t>有责任支付你方索赔金额的证据。</w:t>
      </w:r>
    </w:p>
    <w:p w14:paraId="20442316"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（三）索赔通知必须在本保函有效期内到达以下地址：</w:t>
      </w:r>
    </w:p>
    <w:p w14:paraId="7102BF62"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u w:val="single"/>
        </w:rPr>
        <w:t xml:space="preserve">                                                </w:t>
      </w:r>
      <w:r w:rsidRPr="00F634C4">
        <w:rPr>
          <w:rFonts w:ascii="宋体" w:hAnsi="宋体" w:hint="eastAsia"/>
          <w:sz w:val="24"/>
          <w:szCs w:val="24"/>
        </w:rPr>
        <w:t>。</w:t>
      </w:r>
    </w:p>
    <w:p w14:paraId="117512E2" w14:textId="77777777" w:rsidR="00F634C4" w:rsidRPr="00F634C4" w:rsidRDefault="00F634C4" w:rsidP="00F634C4">
      <w:pPr>
        <w:adjustRightInd w:val="0"/>
        <w:snapToGrid w:val="0"/>
        <w:spacing w:line="360" w:lineRule="auto"/>
        <w:ind w:firstLineChars="200" w:firstLine="480"/>
        <w:rPr>
          <w:rFonts w:ascii="宋体" w:hAnsi="宋体"/>
          <w:sz w:val="24"/>
          <w:szCs w:val="24"/>
        </w:rPr>
      </w:pPr>
      <w:r w:rsidRPr="00F634C4">
        <w:rPr>
          <w:rFonts w:ascii="宋体" w:hAnsi="宋体" w:hint="eastAsia"/>
          <w:snapToGrid w:val="0"/>
          <w:kern w:val="0"/>
          <w:sz w:val="24"/>
          <w:szCs w:val="24"/>
        </w:rPr>
        <w:t>五、</w:t>
      </w:r>
      <w:r w:rsidRPr="00F634C4">
        <w:rPr>
          <w:rFonts w:ascii="宋体" w:hAnsi="宋体" w:hint="eastAsia"/>
          <w:sz w:val="24"/>
          <w:szCs w:val="24"/>
        </w:rPr>
        <w:t>本保函保证金额将随保函申请人逐步履行保函项下合同约定或法定的义务以及我行</w:t>
      </w:r>
      <w:r w:rsidRPr="00F634C4">
        <w:rPr>
          <w:rFonts w:ascii="宋体" w:hAnsi="宋体" w:hint="eastAsia"/>
          <w:snapToGrid w:val="0"/>
          <w:kern w:val="0"/>
          <w:sz w:val="24"/>
          <w:szCs w:val="24"/>
        </w:rPr>
        <w:t>按你方索赔通知要求分次支付</w:t>
      </w:r>
      <w:r w:rsidRPr="00F634C4">
        <w:rPr>
          <w:rFonts w:ascii="宋体" w:hAnsi="宋体" w:hint="eastAsia"/>
          <w:sz w:val="24"/>
          <w:szCs w:val="24"/>
        </w:rPr>
        <w:t>而相应递减。</w:t>
      </w:r>
    </w:p>
    <w:p w14:paraId="53621A61"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六、</w:t>
      </w:r>
      <w:r w:rsidRPr="00F634C4">
        <w:rPr>
          <w:rFonts w:ascii="宋体" w:hAnsi="宋体" w:hint="eastAsia"/>
          <w:color w:val="000000"/>
          <w:sz w:val="24"/>
          <w:szCs w:val="24"/>
        </w:rPr>
        <w:t>本保函项下的权利不得转让，不得设定担保。</w:t>
      </w:r>
      <w:r w:rsidRPr="00F634C4">
        <w:rPr>
          <w:rFonts w:ascii="宋体" w:hAnsi="宋体" w:hint="eastAsia"/>
          <w:bCs/>
          <w:iCs/>
          <w:snapToGrid w:val="0"/>
          <w:kern w:val="0"/>
          <w:sz w:val="24"/>
          <w:szCs w:val="24"/>
        </w:rPr>
        <w:t>受益人未经我行书面同意转让本保函或其项下任何权利，我行在本保函项下的义务与责任全部消灭。</w:t>
      </w:r>
    </w:p>
    <w:p w14:paraId="759AD081" w14:textId="77777777" w:rsidR="00F634C4" w:rsidRPr="00F634C4" w:rsidRDefault="00F634C4" w:rsidP="00F634C4">
      <w:pPr>
        <w:spacing w:line="360" w:lineRule="auto"/>
        <w:ind w:firstLineChars="200" w:firstLine="480"/>
        <w:rPr>
          <w:rFonts w:ascii="宋体" w:hAnsi="宋体"/>
          <w:color w:val="FF0000"/>
          <w:sz w:val="24"/>
          <w:szCs w:val="24"/>
          <w:u w:val="single"/>
        </w:rPr>
      </w:pPr>
      <w:r w:rsidRPr="00F634C4">
        <w:rPr>
          <w:rFonts w:ascii="宋体" w:hAnsi="宋体" w:hint="eastAsia"/>
          <w:sz w:val="24"/>
          <w:szCs w:val="24"/>
        </w:rPr>
        <w:lastRenderedPageBreak/>
        <w:t>七、本保函项下的合同或基础交易不成立、不生效、无效、被撤销、被解除，本保函无效；保函申请人基于保函项下的合同或基础交易或其他原因的抗辩，我行均有权主张。</w:t>
      </w:r>
    </w:p>
    <w:p w14:paraId="4F3DD9D3" w14:textId="77777777" w:rsidR="00F634C4" w:rsidRPr="00F634C4" w:rsidRDefault="00F634C4" w:rsidP="00F634C4">
      <w:pPr>
        <w:spacing w:line="360" w:lineRule="auto"/>
        <w:ind w:firstLineChars="200" w:firstLine="480"/>
        <w:rPr>
          <w:rFonts w:ascii="宋体" w:hAnsi="宋体"/>
          <w:color w:val="000000"/>
          <w:sz w:val="24"/>
          <w:szCs w:val="24"/>
        </w:rPr>
      </w:pPr>
      <w:r w:rsidRPr="00F634C4">
        <w:rPr>
          <w:rFonts w:ascii="宋体" w:hAnsi="宋体" w:hint="eastAsia"/>
          <w:snapToGrid w:val="0"/>
          <w:kern w:val="0"/>
          <w:sz w:val="24"/>
          <w:szCs w:val="24"/>
        </w:rPr>
        <w:t>八、</w:t>
      </w:r>
      <w:r w:rsidRPr="00F634C4">
        <w:rPr>
          <w:rFonts w:ascii="宋体" w:hAnsi="宋体" w:hint="eastAsia"/>
          <w:sz w:val="24"/>
          <w:szCs w:val="24"/>
        </w:rPr>
        <w:t>因本保函发生争议协商解决不成，</w:t>
      </w:r>
      <w:r w:rsidRPr="00F634C4">
        <w:rPr>
          <w:rFonts w:ascii="宋体" w:hAnsi="宋体" w:hint="eastAsia"/>
          <w:color w:val="000000"/>
          <w:sz w:val="24"/>
          <w:szCs w:val="24"/>
        </w:rPr>
        <w:t>按以下第</w:t>
      </w:r>
      <w:r w:rsidRPr="00F634C4">
        <w:rPr>
          <w:rFonts w:ascii="宋体" w:hAnsi="宋体" w:hint="eastAsia"/>
          <w:color w:val="000000"/>
          <w:sz w:val="24"/>
          <w:szCs w:val="24"/>
          <w:u w:val="single"/>
        </w:rPr>
        <w:t xml:space="preserve">     </w:t>
      </w:r>
      <w:r w:rsidRPr="00F634C4">
        <w:rPr>
          <w:rFonts w:ascii="宋体" w:hAnsi="宋体" w:hint="eastAsia"/>
          <w:color w:val="000000"/>
          <w:sz w:val="24"/>
          <w:szCs w:val="24"/>
        </w:rPr>
        <w:t>种方式解决：</w:t>
      </w:r>
    </w:p>
    <w:p w14:paraId="12DA6253" w14:textId="77777777" w:rsidR="00F634C4" w:rsidRPr="00F634C4" w:rsidRDefault="00F634C4" w:rsidP="00F634C4">
      <w:pPr>
        <w:spacing w:line="360" w:lineRule="auto"/>
        <w:ind w:firstLineChars="200" w:firstLine="480"/>
        <w:rPr>
          <w:rFonts w:ascii="宋体" w:hAnsi="宋体"/>
          <w:color w:val="000000"/>
          <w:sz w:val="24"/>
          <w:szCs w:val="24"/>
        </w:rPr>
      </w:pPr>
      <w:r w:rsidRPr="00F634C4">
        <w:rPr>
          <w:rFonts w:ascii="宋体" w:hAnsi="宋体" w:hint="eastAsia"/>
          <w:color w:val="000000"/>
          <w:sz w:val="24"/>
          <w:szCs w:val="24"/>
        </w:rPr>
        <w:t>（一）向本行所在地的人民法院起诉。</w:t>
      </w:r>
    </w:p>
    <w:p w14:paraId="5EFAC87E"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color w:val="000000"/>
          <w:sz w:val="24"/>
          <w:szCs w:val="24"/>
        </w:rPr>
        <w:t>（二）提交</w:t>
      </w:r>
      <w:r w:rsidRPr="00F634C4">
        <w:rPr>
          <w:rFonts w:ascii="宋体" w:hAnsi="宋体" w:hint="eastAsia"/>
          <w:color w:val="000000"/>
          <w:sz w:val="24"/>
          <w:szCs w:val="24"/>
          <w:u w:val="single"/>
        </w:rPr>
        <w:t xml:space="preserve">           </w:t>
      </w:r>
      <w:r w:rsidRPr="00F634C4">
        <w:rPr>
          <w:rFonts w:ascii="宋体" w:hAnsi="宋体" w:hint="eastAsia"/>
          <w:color w:val="000000"/>
          <w:sz w:val="24"/>
          <w:szCs w:val="24"/>
        </w:rPr>
        <w:t>仲裁委员会（仲裁地点为</w:t>
      </w:r>
      <w:r w:rsidRPr="00F634C4">
        <w:rPr>
          <w:rFonts w:ascii="宋体" w:hAnsi="宋体" w:hint="eastAsia"/>
          <w:color w:val="000000"/>
          <w:sz w:val="24"/>
          <w:szCs w:val="24"/>
          <w:u w:val="single"/>
        </w:rPr>
        <w:t xml:space="preserve">     </w:t>
      </w:r>
      <w:r w:rsidRPr="00F634C4">
        <w:rPr>
          <w:rFonts w:ascii="宋体" w:hAnsi="宋体" w:hint="eastAsia"/>
          <w:color w:val="000000"/>
          <w:sz w:val="24"/>
          <w:szCs w:val="24"/>
        </w:rPr>
        <w:t>）</w:t>
      </w:r>
      <w:r w:rsidRPr="00F634C4">
        <w:rPr>
          <w:rFonts w:ascii="宋体" w:hAnsi="宋体"/>
          <w:color w:val="000000"/>
          <w:sz w:val="24"/>
          <w:szCs w:val="24"/>
        </w:rPr>
        <w:t>,</w:t>
      </w:r>
      <w:r w:rsidRPr="00F634C4">
        <w:rPr>
          <w:rFonts w:ascii="宋体" w:hAnsi="宋体" w:hint="eastAsia"/>
          <w:color w:val="000000"/>
          <w:sz w:val="24"/>
          <w:szCs w:val="24"/>
        </w:rPr>
        <w:t>按照申请仲裁时该会现行有效的仲裁规则进行仲裁。仲裁裁决是终局的，对双方均有约束力。</w:t>
      </w:r>
    </w:p>
    <w:p w14:paraId="55EA6868"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napToGrid w:val="0"/>
          <w:kern w:val="0"/>
          <w:sz w:val="24"/>
          <w:szCs w:val="24"/>
        </w:rPr>
        <w:t>九、</w:t>
      </w:r>
      <w:r w:rsidRPr="00F634C4">
        <w:rPr>
          <w:rFonts w:ascii="宋体" w:hAnsi="宋体" w:hint="eastAsia"/>
          <w:sz w:val="24"/>
          <w:szCs w:val="24"/>
        </w:rPr>
        <w:t>本保函有效期届满或提前终止，受益人应立即将本保函原件退还我行；受益人未履行上述义务，本保函仍在有效期届至或提前终止之日失效。</w:t>
      </w:r>
    </w:p>
    <w:p w14:paraId="1CB4476F"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十、本保函适用中华人民共和国法律。</w:t>
      </w:r>
    </w:p>
    <w:p w14:paraId="4B252525"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rPr>
        <w:t>十一、其他条款：</w:t>
      </w:r>
    </w:p>
    <w:p w14:paraId="6B0EE2A4" w14:textId="77777777" w:rsidR="00F634C4" w:rsidRPr="00F634C4" w:rsidRDefault="00F634C4" w:rsidP="00F634C4">
      <w:pPr>
        <w:adjustRightInd w:val="0"/>
        <w:snapToGrid w:val="0"/>
        <w:spacing w:line="360" w:lineRule="auto"/>
        <w:ind w:firstLineChars="200" w:firstLine="480"/>
        <w:rPr>
          <w:rFonts w:ascii="宋体" w:hAnsi="宋体"/>
          <w:bCs/>
          <w:snapToGrid w:val="0"/>
          <w:kern w:val="0"/>
          <w:sz w:val="24"/>
          <w:szCs w:val="24"/>
        </w:rPr>
      </w:pPr>
      <w:r w:rsidRPr="00F634C4">
        <w:rPr>
          <w:rFonts w:ascii="宋体" w:hAnsi="宋体" w:hint="eastAsia"/>
          <w:bCs/>
          <w:snapToGrid w:val="0"/>
          <w:kern w:val="0"/>
          <w:sz w:val="24"/>
          <w:szCs w:val="24"/>
        </w:rPr>
        <w:t>（1）</w:t>
      </w:r>
      <w:r w:rsidRPr="00F634C4">
        <w:rPr>
          <w:rFonts w:ascii="宋体" w:hAnsi="宋体" w:hint="eastAsia"/>
          <w:bCs/>
          <w:snapToGrid w:val="0"/>
          <w:kern w:val="0"/>
          <w:sz w:val="24"/>
          <w:szCs w:val="24"/>
        </w:rPr>
        <w:tab/>
        <w:t>本保函有效期届满或提前终止，本保函自动失效，我行在本保函项下的义务与责任自动全部消灭，</w:t>
      </w:r>
      <w:proofErr w:type="gramStart"/>
      <w:r w:rsidRPr="00F634C4">
        <w:rPr>
          <w:rFonts w:ascii="宋体" w:hAnsi="宋体" w:hint="eastAsia"/>
          <w:bCs/>
          <w:snapToGrid w:val="0"/>
          <w:kern w:val="0"/>
          <w:sz w:val="24"/>
          <w:szCs w:val="24"/>
        </w:rPr>
        <w:t>此后提出</w:t>
      </w:r>
      <w:proofErr w:type="gramEnd"/>
      <w:r w:rsidRPr="00F634C4">
        <w:rPr>
          <w:rFonts w:ascii="宋体" w:hAnsi="宋体" w:hint="eastAsia"/>
          <w:bCs/>
          <w:snapToGrid w:val="0"/>
          <w:kern w:val="0"/>
          <w:sz w:val="24"/>
          <w:szCs w:val="24"/>
        </w:rPr>
        <w:t>的任何索赔均为无效索赔，我行无义务</w:t>
      </w:r>
      <w:proofErr w:type="gramStart"/>
      <w:r w:rsidRPr="00F634C4">
        <w:rPr>
          <w:rFonts w:ascii="宋体" w:hAnsi="宋体" w:hint="eastAsia"/>
          <w:bCs/>
          <w:snapToGrid w:val="0"/>
          <w:kern w:val="0"/>
          <w:sz w:val="24"/>
          <w:szCs w:val="24"/>
        </w:rPr>
        <w:t>作出</w:t>
      </w:r>
      <w:proofErr w:type="gramEnd"/>
      <w:r w:rsidRPr="00F634C4">
        <w:rPr>
          <w:rFonts w:ascii="宋体" w:hAnsi="宋体" w:hint="eastAsia"/>
          <w:bCs/>
          <w:snapToGrid w:val="0"/>
          <w:kern w:val="0"/>
          <w:sz w:val="24"/>
          <w:szCs w:val="24"/>
        </w:rPr>
        <w:t>任何赔付。</w:t>
      </w:r>
    </w:p>
    <w:p w14:paraId="3519A47E" w14:textId="77777777" w:rsidR="00F634C4" w:rsidRPr="00F634C4" w:rsidRDefault="00F634C4" w:rsidP="00F634C4">
      <w:pPr>
        <w:spacing w:line="360" w:lineRule="auto"/>
        <w:ind w:firstLineChars="200" w:firstLine="480"/>
        <w:rPr>
          <w:rFonts w:ascii="彩虹粗仿宋" w:eastAsia="彩虹粗仿宋" w:hAnsi="宋体"/>
          <w:bCs/>
          <w:i/>
          <w:iCs/>
          <w:snapToGrid w:val="0"/>
          <w:kern w:val="0"/>
          <w:sz w:val="24"/>
          <w:szCs w:val="24"/>
        </w:rPr>
      </w:pPr>
      <w:r w:rsidRPr="00F634C4">
        <w:rPr>
          <w:rFonts w:ascii="宋体" w:hAnsi="宋体" w:hint="eastAsia"/>
          <w:bCs/>
          <w:iCs/>
          <w:snapToGrid w:val="0"/>
          <w:kern w:val="0"/>
          <w:sz w:val="24"/>
          <w:szCs w:val="24"/>
        </w:rPr>
        <w:t>（2）</w:t>
      </w:r>
      <w:r w:rsidRPr="00F634C4">
        <w:rPr>
          <w:rFonts w:ascii="宋体" w:hAnsi="宋体" w:hint="eastAsia"/>
          <w:bCs/>
          <w:iCs/>
          <w:snapToGrid w:val="0"/>
          <w:kern w:val="0"/>
          <w:sz w:val="24"/>
          <w:szCs w:val="24"/>
        </w:rPr>
        <w:tab/>
        <w:t>所有索赔通知必须在我行营业时间内到达本保函规定的地址，即每个银行营业日【   】点前，否则视为在下一个银行营业日到达。</w:t>
      </w:r>
    </w:p>
    <w:p w14:paraId="33C83371" w14:textId="77777777" w:rsidR="00F634C4" w:rsidRPr="00F634C4" w:rsidRDefault="00F634C4" w:rsidP="00F634C4">
      <w:pPr>
        <w:spacing w:line="360" w:lineRule="auto"/>
        <w:ind w:firstLineChars="200" w:firstLine="480"/>
        <w:rPr>
          <w:rFonts w:ascii="宋体" w:hAnsi="宋体"/>
          <w:sz w:val="24"/>
          <w:szCs w:val="24"/>
          <w:u w:val="single"/>
        </w:rPr>
      </w:pPr>
      <w:r w:rsidRPr="00F634C4">
        <w:rPr>
          <w:rFonts w:ascii="宋体" w:hAnsi="宋体" w:hint="eastAsia"/>
          <w:sz w:val="24"/>
          <w:szCs w:val="24"/>
          <w:u w:val="single"/>
        </w:rPr>
        <w:t xml:space="preserve">                                                   </w:t>
      </w:r>
    </w:p>
    <w:p w14:paraId="226A3C56"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sz w:val="24"/>
          <w:szCs w:val="24"/>
          <w:u w:val="single"/>
        </w:rPr>
        <w:t xml:space="preserve">                                                   </w:t>
      </w:r>
      <w:r w:rsidRPr="00F634C4">
        <w:rPr>
          <w:rFonts w:ascii="宋体" w:hAnsi="宋体" w:hint="eastAsia"/>
          <w:sz w:val="24"/>
          <w:szCs w:val="24"/>
        </w:rPr>
        <w:t>。</w:t>
      </w:r>
    </w:p>
    <w:p w14:paraId="60997141" w14:textId="77777777" w:rsidR="00F634C4" w:rsidRPr="00F634C4" w:rsidRDefault="00F634C4" w:rsidP="00F634C4">
      <w:pPr>
        <w:spacing w:line="360" w:lineRule="auto"/>
        <w:ind w:firstLineChars="200" w:firstLine="480"/>
        <w:rPr>
          <w:rFonts w:ascii="宋体" w:hAnsi="宋体"/>
          <w:sz w:val="24"/>
          <w:szCs w:val="24"/>
        </w:rPr>
      </w:pPr>
    </w:p>
    <w:p w14:paraId="799AA56C" w14:textId="77777777" w:rsidR="00F634C4" w:rsidRPr="00F634C4" w:rsidRDefault="00F634C4" w:rsidP="00F634C4">
      <w:pPr>
        <w:adjustRightInd w:val="0"/>
        <w:snapToGrid w:val="0"/>
        <w:spacing w:line="360" w:lineRule="auto"/>
        <w:ind w:firstLineChars="200" w:firstLine="480"/>
        <w:rPr>
          <w:rFonts w:ascii="宋体" w:hAnsi="宋体"/>
          <w:bCs/>
          <w:snapToGrid w:val="0"/>
          <w:kern w:val="0"/>
          <w:sz w:val="24"/>
          <w:szCs w:val="24"/>
        </w:rPr>
      </w:pPr>
      <w:r w:rsidRPr="00F634C4">
        <w:rPr>
          <w:rFonts w:ascii="宋体" w:hAnsi="宋体" w:hint="eastAsia"/>
          <w:sz w:val="24"/>
          <w:szCs w:val="24"/>
        </w:rPr>
        <w:t>十二、</w:t>
      </w:r>
      <w:r w:rsidRPr="00F634C4">
        <w:rPr>
          <w:rFonts w:ascii="宋体" w:hAnsi="宋体" w:hint="eastAsia"/>
          <w:bCs/>
          <w:snapToGrid w:val="0"/>
          <w:kern w:val="0"/>
          <w:sz w:val="24"/>
          <w:szCs w:val="24"/>
        </w:rPr>
        <w:t>本保函在全部满足以下条件之日生效：</w:t>
      </w:r>
    </w:p>
    <w:p w14:paraId="3CC92622" w14:textId="77777777" w:rsidR="00F634C4" w:rsidRPr="00F634C4" w:rsidRDefault="00F634C4" w:rsidP="00F634C4">
      <w:pPr>
        <w:adjustRightInd w:val="0"/>
        <w:snapToGrid w:val="0"/>
        <w:spacing w:line="360" w:lineRule="auto"/>
        <w:ind w:firstLineChars="200" w:firstLine="480"/>
        <w:rPr>
          <w:rFonts w:ascii="宋体" w:hAnsi="宋体"/>
          <w:bCs/>
          <w:snapToGrid w:val="0"/>
          <w:kern w:val="0"/>
          <w:sz w:val="24"/>
          <w:szCs w:val="24"/>
        </w:rPr>
      </w:pPr>
      <w:r w:rsidRPr="00F634C4">
        <w:rPr>
          <w:rFonts w:ascii="宋体" w:hAnsi="宋体" w:hint="eastAsia"/>
          <w:bCs/>
          <w:snapToGrid w:val="0"/>
          <w:kern w:val="0"/>
          <w:sz w:val="24"/>
          <w:szCs w:val="24"/>
        </w:rPr>
        <w:t>1.本行负责人或授权代理人签字并加盖公章；并且</w:t>
      </w:r>
    </w:p>
    <w:p w14:paraId="0BC8B09C" w14:textId="77777777" w:rsidR="00F634C4" w:rsidRPr="00F634C4" w:rsidRDefault="00F634C4" w:rsidP="00F634C4">
      <w:pPr>
        <w:spacing w:line="360" w:lineRule="auto"/>
        <w:ind w:firstLineChars="200" w:firstLine="480"/>
        <w:rPr>
          <w:rFonts w:ascii="宋体" w:hAnsi="宋体"/>
          <w:sz w:val="24"/>
          <w:szCs w:val="24"/>
        </w:rPr>
      </w:pPr>
      <w:r w:rsidRPr="00F634C4">
        <w:rPr>
          <w:rFonts w:ascii="宋体" w:hAnsi="宋体" w:hint="eastAsia"/>
          <w:bCs/>
          <w:snapToGrid w:val="0"/>
          <w:kern w:val="0"/>
          <w:sz w:val="24"/>
          <w:szCs w:val="24"/>
        </w:rPr>
        <w:t>2.预付款已足额支付到以下账户（账号：【       】；户名：【       】 ）。</w:t>
      </w:r>
    </w:p>
    <w:p w14:paraId="2D2C0460" w14:textId="77777777" w:rsidR="00F634C4" w:rsidRPr="00F634C4" w:rsidRDefault="00F634C4" w:rsidP="00F634C4">
      <w:pPr>
        <w:spacing w:line="360" w:lineRule="auto"/>
        <w:ind w:firstLineChars="200" w:firstLine="480"/>
        <w:rPr>
          <w:rFonts w:ascii="宋体" w:hAnsi="宋体"/>
          <w:sz w:val="24"/>
          <w:szCs w:val="24"/>
        </w:rPr>
      </w:pPr>
    </w:p>
    <w:p w14:paraId="0CB09718" w14:textId="77777777" w:rsidR="00F634C4" w:rsidRPr="00F634C4" w:rsidRDefault="00F634C4" w:rsidP="00F634C4">
      <w:pPr>
        <w:spacing w:line="360" w:lineRule="auto"/>
        <w:ind w:firstLineChars="200" w:firstLine="480"/>
        <w:jc w:val="center"/>
        <w:rPr>
          <w:rFonts w:ascii="宋体" w:hAnsi="宋体"/>
          <w:sz w:val="24"/>
          <w:szCs w:val="24"/>
        </w:rPr>
      </w:pPr>
      <w:r w:rsidRPr="00F634C4">
        <w:rPr>
          <w:rFonts w:ascii="宋体" w:hAnsi="宋体" w:hint="eastAsia"/>
          <w:sz w:val="24"/>
          <w:szCs w:val="24"/>
        </w:rPr>
        <w:t>保证人（公章）：</w:t>
      </w:r>
    </w:p>
    <w:p w14:paraId="6DA11A61" w14:textId="77777777" w:rsidR="00F634C4" w:rsidRPr="00F634C4" w:rsidRDefault="00F634C4" w:rsidP="00F634C4">
      <w:pPr>
        <w:spacing w:line="360" w:lineRule="auto"/>
        <w:ind w:firstLineChars="200" w:firstLine="480"/>
        <w:jc w:val="center"/>
        <w:rPr>
          <w:rFonts w:ascii="宋体" w:hAnsi="宋体"/>
          <w:sz w:val="24"/>
          <w:szCs w:val="24"/>
        </w:rPr>
      </w:pPr>
      <w:r w:rsidRPr="00F634C4">
        <w:rPr>
          <w:rFonts w:ascii="宋体" w:hAnsi="宋体" w:hint="eastAsia"/>
          <w:sz w:val="24"/>
          <w:szCs w:val="24"/>
        </w:rPr>
        <w:t>负责人或授权代理人（签字）：</w:t>
      </w:r>
    </w:p>
    <w:p w14:paraId="587DF0F3" w14:textId="77777777" w:rsidR="00F634C4" w:rsidRPr="00F634C4" w:rsidRDefault="00F634C4" w:rsidP="00F634C4">
      <w:pPr>
        <w:spacing w:line="360" w:lineRule="auto"/>
        <w:ind w:firstLineChars="200" w:firstLine="480"/>
        <w:jc w:val="center"/>
        <w:rPr>
          <w:sz w:val="21"/>
        </w:rPr>
      </w:pPr>
      <w:r w:rsidRPr="00F634C4">
        <w:rPr>
          <w:rFonts w:ascii="宋体" w:hAnsi="宋体" w:hint="eastAsia"/>
          <w:sz w:val="24"/>
          <w:szCs w:val="24"/>
        </w:rPr>
        <w:t>签发日期</w:t>
      </w:r>
      <w:r w:rsidRPr="00F634C4">
        <w:rPr>
          <w:rFonts w:ascii="宋体" w:hAnsi="宋体"/>
          <w:sz w:val="24"/>
          <w:szCs w:val="24"/>
        </w:rPr>
        <w:t xml:space="preserve"> </w:t>
      </w:r>
      <w:r w:rsidRPr="00F634C4">
        <w:rPr>
          <w:rFonts w:ascii="宋体" w:hAnsi="宋体"/>
          <w:sz w:val="24"/>
          <w:szCs w:val="24"/>
          <w:u w:val="single"/>
        </w:rPr>
        <w:t xml:space="preserve">   </w:t>
      </w:r>
      <w:r w:rsidRPr="00F634C4">
        <w:rPr>
          <w:rFonts w:ascii="宋体" w:hAnsi="宋体" w:hint="eastAsia"/>
          <w:sz w:val="24"/>
          <w:szCs w:val="24"/>
        </w:rPr>
        <w:t>年</w:t>
      </w:r>
      <w:r w:rsidRPr="00F634C4">
        <w:rPr>
          <w:rFonts w:ascii="宋体" w:hAnsi="宋体"/>
          <w:sz w:val="24"/>
          <w:szCs w:val="24"/>
          <w:u w:val="single"/>
        </w:rPr>
        <w:t xml:space="preserve">   </w:t>
      </w:r>
      <w:r w:rsidRPr="00F634C4">
        <w:rPr>
          <w:rFonts w:ascii="宋体" w:hAnsi="宋体" w:hint="eastAsia"/>
          <w:sz w:val="24"/>
          <w:szCs w:val="24"/>
        </w:rPr>
        <w:t>月</w:t>
      </w:r>
      <w:r w:rsidRPr="00F634C4">
        <w:rPr>
          <w:rFonts w:ascii="宋体" w:hAnsi="宋体"/>
          <w:sz w:val="24"/>
          <w:szCs w:val="24"/>
          <w:u w:val="single"/>
        </w:rPr>
        <w:t xml:space="preserve">   </w:t>
      </w:r>
      <w:r w:rsidRPr="00F634C4">
        <w:rPr>
          <w:rFonts w:ascii="宋体" w:hAnsi="宋体" w:hint="eastAsia"/>
          <w:sz w:val="24"/>
          <w:szCs w:val="24"/>
        </w:rPr>
        <w:t>日</w:t>
      </w:r>
    </w:p>
    <w:p w14:paraId="729181E7" w14:textId="77777777" w:rsidR="00312652" w:rsidRPr="00312652" w:rsidRDefault="00F634C4" w:rsidP="00312652">
      <w:pPr>
        <w:widowControl/>
        <w:jc w:val="left"/>
        <w:rPr>
          <w:rFonts w:ascii="宋体" w:hAnsi="宋体"/>
          <w:b/>
          <w:bCs/>
          <w:kern w:val="44"/>
          <w:sz w:val="21"/>
          <w:szCs w:val="21"/>
          <w:lang w:val="x-none"/>
        </w:rPr>
      </w:pPr>
      <w:r w:rsidRPr="00F634C4">
        <w:rPr>
          <w:rFonts w:ascii="宋体" w:hAnsi="宋体"/>
          <w:b/>
          <w:bCs/>
          <w:kern w:val="44"/>
          <w:sz w:val="21"/>
          <w:szCs w:val="21"/>
          <w:lang w:val="x-none"/>
        </w:rPr>
        <w:br w:type="page"/>
      </w:r>
    </w:p>
    <w:p w14:paraId="53315CC6" w14:textId="77777777" w:rsidR="00312652" w:rsidRPr="00312652" w:rsidRDefault="00312652" w:rsidP="00312652">
      <w:pPr>
        <w:keepNext/>
        <w:keepLines/>
        <w:adjustRightInd w:val="0"/>
        <w:spacing w:before="260" w:after="260" w:line="416" w:lineRule="atLeast"/>
        <w:jc w:val="left"/>
        <w:outlineLvl w:val="1"/>
        <w:rPr>
          <w:rFonts w:ascii="宋体" w:hAnsi="宋体" w:cs="宋体"/>
          <w:b/>
          <w:kern w:val="0"/>
          <w:sz w:val="21"/>
          <w:szCs w:val="21"/>
          <w:lang w:val="x-none" w:eastAsia="x-none"/>
        </w:rPr>
      </w:pPr>
      <w:bookmarkStart w:id="850" w:name="_Toc465244913"/>
      <w:bookmarkStart w:id="851" w:name="_Toc466890531"/>
      <w:bookmarkStart w:id="852" w:name="_Toc468953121"/>
      <w:r w:rsidRPr="00312652">
        <w:rPr>
          <w:rFonts w:ascii="宋体" w:hAnsi="宋体" w:cs="宋体" w:hint="eastAsia"/>
          <w:b/>
          <w:kern w:val="0"/>
          <w:sz w:val="21"/>
          <w:szCs w:val="21"/>
          <w:lang w:val="x-none" w:eastAsia="x-none"/>
        </w:rPr>
        <w:lastRenderedPageBreak/>
        <w:t>附件</w:t>
      </w:r>
      <w:r w:rsidR="00F634C4">
        <w:rPr>
          <w:rFonts w:ascii="宋体" w:hAnsi="宋体" w:cs="宋体" w:hint="eastAsia"/>
          <w:b/>
          <w:kern w:val="0"/>
          <w:sz w:val="21"/>
          <w:szCs w:val="21"/>
          <w:lang w:val="x-none"/>
        </w:rPr>
        <w:t>九</w:t>
      </w:r>
      <w:r w:rsidRPr="00312652">
        <w:rPr>
          <w:rFonts w:ascii="宋体" w:hAnsi="宋体" w:cs="宋体" w:hint="eastAsia"/>
          <w:b/>
          <w:kern w:val="0"/>
          <w:sz w:val="21"/>
          <w:szCs w:val="21"/>
          <w:lang w:val="x-none" w:eastAsia="x-none"/>
        </w:rPr>
        <w:t xml:space="preserve"> 技术要求：</w:t>
      </w:r>
      <w:bookmarkEnd w:id="850"/>
      <w:bookmarkEnd w:id="851"/>
      <w:bookmarkEnd w:id="852"/>
    </w:p>
    <w:p w14:paraId="27C0FA76" w14:textId="77777777" w:rsidR="00312652" w:rsidRPr="00312652" w:rsidRDefault="00312652" w:rsidP="00312652">
      <w:pPr>
        <w:spacing w:line="360" w:lineRule="auto"/>
        <w:jc w:val="center"/>
        <w:rPr>
          <w:rFonts w:ascii="宋体" w:hAnsi="宋体"/>
          <w:color w:val="000000"/>
          <w:sz w:val="21"/>
          <w:szCs w:val="21"/>
        </w:rPr>
      </w:pPr>
    </w:p>
    <w:p w14:paraId="3155553D" w14:textId="77777777" w:rsidR="00312652" w:rsidRPr="00312652" w:rsidRDefault="00312652" w:rsidP="00312652">
      <w:pPr>
        <w:spacing w:line="360" w:lineRule="auto"/>
        <w:jc w:val="center"/>
        <w:rPr>
          <w:rFonts w:ascii="宋体" w:hAnsi="宋体"/>
          <w:color w:val="000000"/>
          <w:sz w:val="21"/>
          <w:szCs w:val="21"/>
        </w:rPr>
      </w:pPr>
    </w:p>
    <w:p w14:paraId="31B3CCDE" w14:textId="77777777" w:rsidR="00312652" w:rsidRPr="00312652" w:rsidRDefault="00312652" w:rsidP="00312652">
      <w:pPr>
        <w:spacing w:line="360" w:lineRule="auto"/>
        <w:jc w:val="center"/>
        <w:rPr>
          <w:rFonts w:ascii="宋体" w:hAnsi="宋体"/>
          <w:color w:val="000000"/>
          <w:sz w:val="21"/>
          <w:szCs w:val="21"/>
        </w:rPr>
      </w:pPr>
    </w:p>
    <w:p w14:paraId="59C733F8" w14:textId="77777777" w:rsidR="00312652" w:rsidRPr="00312652" w:rsidRDefault="00312652" w:rsidP="00312652">
      <w:pPr>
        <w:spacing w:line="360" w:lineRule="auto"/>
        <w:jc w:val="center"/>
        <w:rPr>
          <w:rFonts w:ascii="宋体" w:hAnsi="宋体"/>
          <w:color w:val="000000"/>
          <w:sz w:val="21"/>
          <w:szCs w:val="21"/>
        </w:rPr>
      </w:pPr>
    </w:p>
    <w:p w14:paraId="4A218A55" w14:textId="77777777" w:rsidR="00312652" w:rsidRPr="00312652" w:rsidRDefault="00312652" w:rsidP="00312652">
      <w:pPr>
        <w:spacing w:line="360" w:lineRule="auto"/>
        <w:jc w:val="center"/>
        <w:rPr>
          <w:rFonts w:ascii="宋体" w:hAnsi="宋体"/>
          <w:color w:val="000000"/>
          <w:sz w:val="21"/>
          <w:szCs w:val="21"/>
        </w:rPr>
      </w:pPr>
    </w:p>
    <w:p w14:paraId="03C4C589" w14:textId="77777777" w:rsidR="00312652" w:rsidRPr="00312652" w:rsidRDefault="00312652" w:rsidP="00312652">
      <w:pPr>
        <w:spacing w:line="360" w:lineRule="auto"/>
        <w:jc w:val="center"/>
        <w:rPr>
          <w:rFonts w:ascii="宋体" w:hAnsi="宋体"/>
          <w:color w:val="000000"/>
          <w:sz w:val="21"/>
          <w:szCs w:val="21"/>
        </w:rPr>
      </w:pPr>
    </w:p>
    <w:p w14:paraId="2EDAC667" w14:textId="77777777" w:rsidR="00312652" w:rsidRPr="00312652" w:rsidRDefault="00312652" w:rsidP="00312652">
      <w:pPr>
        <w:tabs>
          <w:tab w:val="left" w:pos="5025"/>
        </w:tabs>
        <w:spacing w:line="360" w:lineRule="auto"/>
        <w:jc w:val="center"/>
        <w:rPr>
          <w:rFonts w:ascii="宋体" w:hAnsi="宋体"/>
          <w:b/>
          <w:color w:val="000000"/>
          <w:sz w:val="48"/>
          <w:szCs w:val="48"/>
        </w:rPr>
      </w:pPr>
      <w:r w:rsidRPr="00312652">
        <w:rPr>
          <w:rFonts w:ascii="宋体" w:hAnsi="宋体" w:hint="eastAsia"/>
          <w:b/>
          <w:color w:val="000000"/>
          <w:sz w:val="48"/>
          <w:szCs w:val="48"/>
        </w:rPr>
        <w:t>分布式光伏工程项目</w:t>
      </w:r>
    </w:p>
    <w:p w14:paraId="19FA28A6" w14:textId="77777777" w:rsidR="00312652" w:rsidRPr="00312652" w:rsidRDefault="00312652" w:rsidP="00312652">
      <w:pPr>
        <w:tabs>
          <w:tab w:val="left" w:pos="5025"/>
        </w:tabs>
        <w:spacing w:line="360" w:lineRule="auto"/>
        <w:jc w:val="center"/>
        <w:rPr>
          <w:rFonts w:ascii="宋体" w:hAnsi="宋体"/>
          <w:b/>
          <w:color w:val="000000"/>
          <w:sz w:val="21"/>
          <w:szCs w:val="21"/>
        </w:rPr>
      </w:pPr>
    </w:p>
    <w:p w14:paraId="2CF629DE" w14:textId="77777777" w:rsidR="00312652" w:rsidRPr="00312652" w:rsidRDefault="00312652" w:rsidP="00312652">
      <w:pPr>
        <w:tabs>
          <w:tab w:val="left" w:pos="5025"/>
        </w:tabs>
        <w:spacing w:line="360" w:lineRule="auto"/>
        <w:jc w:val="center"/>
        <w:rPr>
          <w:rFonts w:ascii="宋体" w:hAnsi="宋体"/>
          <w:b/>
          <w:color w:val="000000"/>
          <w:sz w:val="48"/>
          <w:szCs w:val="48"/>
        </w:rPr>
      </w:pPr>
    </w:p>
    <w:p w14:paraId="7AB10103" w14:textId="77777777" w:rsidR="00312652" w:rsidRPr="00312652" w:rsidRDefault="00312652" w:rsidP="00312652">
      <w:pPr>
        <w:tabs>
          <w:tab w:val="left" w:pos="5025"/>
        </w:tabs>
        <w:spacing w:line="360" w:lineRule="auto"/>
        <w:jc w:val="center"/>
        <w:rPr>
          <w:rFonts w:ascii="宋体" w:hAnsi="宋体"/>
          <w:color w:val="000000"/>
          <w:sz w:val="48"/>
          <w:szCs w:val="48"/>
        </w:rPr>
      </w:pPr>
      <w:r w:rsidRPr="00312652">
        <w:rPr>
          <w:rFonts w:ascii="宋体" w:hAnsi="宋体" w:hint="eastAsia"/>
          <w:b/>
          <w:color w:val="000000"/>
          <w:sz w:val="48"/>
          <w:szCs w:val="48"/>
        </w:rPr>
        <w:t>总承包技术要求</w:t>
      </w:r>
    </w:p>
    <w:p w14:paraId="7380C859" w14:textId="77777777" w:rsidR="00312652" w:rsidRPr="00312652" w:rsidRDefault="00312652" w:rsidP="00312652">
      <w:pPr>
        <w:tabs>
          <w:tab w:val="left" w:pos="5025"/>
        </w:tabs>
        <w:spacing w:line="360" w:lineRule="auto"/>
        <w:jc w:val="center"/>
        <w:rPr>
          <w:rFonts w:ascii="宋体" w:hAnsi="宋体"/>
          <w:color w:val="000000"/>
          <w:sz w:val="21"/>
          <w:szCs w:val="21"/>
        </w:rPr>
      </w:pPr>
    </w:p>
    <w:p w14:paraId="2E92ECB4" w14:textId="77777777" w:rsidR="00312652" w:rsidRPr="00312652" w:rsidRDefault="00312652" w:rsidP="00312652">
      <w:pPr>
        <w:spacing w:line="360" w:lineRule="auto"/>
        <w:jc w:val="center"/>
        <w:rPr>
          <w:rFonts w:ascii="宋体" w:hAnsi="宋体"/>
          <w:b/>
          <w:color w:val="000000"/>
          <w:sz w:val="21"/>
          <w:szCs w:val="21"/>
        </w:rPr>
      </w:pPr>
    </w:p>
    <w:p w14:paraId="558F7E4B" w14:textId="77777777" w:rsidR="00312652" w:rsidRPr="00312652" w:rsidRDefault="00312652" w:rsidP="00312652">
      <w:pPr>
        <w:spacing w:line="360" w:lineRule="auto"/>
        <w:jc w:val="center"/>
        <w:rPr>
          <w:rFonts w:ascii="宋体" w:hAnsi="宋体"/>
          <w:b/>
          <w:color w:val="000000"/>
          <w:sz w:val="21"/>
          <w:szCs w:val="21"/>
        </w:rPr>
      </w:pPr>
    </w:p>
    <w:p w14:paraId="7CECF954" w14:textId="77777777" w:rsidR="00312652" w:rsidRPr="00312652" w:rsidRDefault="00312652" w:rsidP="00312652">
      <w:pPr>
        <w:spacing w:line="360" w:lineRule="auto"/>
        <w:jc w:val="center"/>
        <w:rPr>
          <w:rFonts w:ascii="宋体" w:hAnsi="宋体"/>
          <w:b/>
          <w:color w:val="000000"/>
          <w:sz w:val="21"/>
          <w:szCs w:val="21"/>
        </w:rPr>
      </w:pPr>
    </w:p>
    <w:p w14:paraId="2A2615E9" w14:textId="77777777" w:rsidR="00312652" w:rsidRPr="00312652" w:rsidRDefault="00312652" w:rsidP="00312652">
      <w:pPr>
        <w:spacing w:line="360" w:lineRule="auto"/>
        <w:jc w:val="center"/>
        <w:rPr>
          <w:rFonts w:ascii="宋体" w:hAnsi="宋体"/>
          <w:b/>
          <w:color w:val="000000"/>
          <w:sz w:val="21"/>
          <w:szCs w:val="21"/>
        </w:rPr>
      </w:pPr>
    </w:p>
    <w:p w14:paraId="12235201" w14:textId="77777777" w:rsidR="00312652" w:rsidRPr="00312652" w:rsidRDefault="00312652" w:rsidP="00312652">
      <w:pPr>
        <w:spacing w:line="360" w:lineRule="auto"/>
        <w:rPr>
          <w:rFonts w:ascii="宋体" w:hAnsi="宋体"/>
          <w:b/>
          <w:color w:val="000000"/>
          <w:sz w:val="21"/>
          <w:szCs w:val="21"/>
        </w:rPr>
      </w:pPr>
    </w:p>
    <w:p w14:paraId="700DB957" w14:textId="77777777" w:rsidR="00312652" w:rsidRPr="00312652" w:rsidRDefault="00312652" w:rsidP="00312652">
      <w:pPr>
        <w:spacing w:line="360" w:lineRule="auto"/>
        <w:jc w:val="center"/>
        <w:rPr>
          <w:rFonts w:ascii="宋体" w:hAnsi="宋体"/>
          <w:b/>
          <w:color w:val="000000"/>
          <w:sz w:val="21"/>
          <w:szCs w:val="21"/>
        </w:rPr>
      </w:pPr>
    </w:p>
    <w:p w14:paraId="598C3BA9" w14:textId="77777777" w:rsidR="00312652" w:rsidRPr="00312652" w:rsidRDefault="00312652" w:rsidP="00312652">
      <w:pPr>
        <w:spacing w:line="360" w:lineRule="auto"/>
        <w:jc w:val="center"/>
        <w:rPr>
          <w:rFonts w:ascii="宋体" w:hAnsi="宋体"/>
          <w:b/>
          <w:color w:val="000000"/>
          <w:sz w:val="21"/>
          <w:szCs w:val="21"/>
        </w:rPr>
      </w:pPr>
    </w:p>
    <w:p w14:paraId="73D9A260" w14:textId="77777777" w:rsidR="00312652" w:rsidRPr="00312652" w:rsidRDefault="00312652" w:rsidP="00312652">
      <w:pPr>
        <w:spacing w:line="360" w:lineRule="auto"/>
        <w:jc w:val="center"/>
        <w:rPr>
          <w:rFonts w:ascii="宋体" w:hAnsi="宋体"/>
          <w:b/>
          <w:color w:val="000000"/>
          <w:sz w:val="21"/>
          <w:szCs w:val="21"/>
        </w:rPr>
      </w:pPr>
    </w:p>
    <w:p w14:paraId="7F3730DC" w14:textId="77777777" w:rsidR="00312652" w:rsidRPr="00312652" w:rsidRDefault="007735F8" w:rsidP="00312652">
      <w:pPr>
        <w:widowControl/>
        <w:tabs>
          <w:tab w:val="left" w:pos="142"/>
        </w:tabs>
        <w:autoSpaceDE w:val="0"/>
        <w:autoSpaceDN w:val="0"/>
        <w:adjustRightInd w:val="0"/>
        <w:snapToGrid w:val="0"/>
        <w:spacing w:line="360" w:lineRule="auto"/>
        <w:jc w:val="center"/>
        <w:textAlignment w:val="bottom"/>
        <w:rPr>
          <w:rFonts w:ascii="宋体" w:hAnsi="宋体"/>
          <w:bCs/>
          <w:color w:val="000000"/>
          <w:sz w:val="44"/>
          <w:szCs w:val="44"/>
        </w:rPr>
      </w:pPr>
      <w:r>
        <w:rPr>
          <w:rFonts w:ascii="宋体" w:hAnsi="宋体" w:hint="eastAsia"/>
          <w:bCs/>
          <w:color w:val="000000"/>
          <w:sz w:val="44"/>
          <w:szCs w:val="44"/>
        </w:rPr>
        <w:t>二〇一七年一</w:t>
      </w:r>
      <w:r w:rsidR="00312652" w:rsidRPr="00312652">
        <w:rPr>
          <w:rFonts w:ascii="宋体" w:hAnsi="宋体" w:hint="eastAsia"/>
          <w:bCs/>
          <w:color w:val="000000"/>
          <w:sz w:val="44"/>
          <w:szCs w:val="44"/>
        </w:rPr>
        <w:t>月</w:t>
      </w:r>
    </w:p>
    <w:p w14:paraId="035A6F06" w14:textId="77777777" w:rsidR="00312652" w:rsidRPr="00312652" w:rsidRDefault="00312652" w:rsidP="00312652">
      <w:pPr>
        <w:widowControl/>
        <w:tabs>
          <w:tab w:val="left" w:pos="142"/>
        </w:tabs>
        <w:autoSpaceDE w:val="0"/>
        <w:autoSpaceDN w:val="0"/>
        <w:adjustRightInd w:val="0"/>
        <w:snapToGrid w:val="0"/>
        <w:spacing w:line="360" w:lineRule="auto"/>
        <w:jc w:val="left"/>
        <w:textAlignment w:val="bottom"/>
        <w:rPr>
          <w:rFonts w:ascii="宋体" w:hAnsi="宋体"/>
          <w:bCs/>
          <w:color w:val="000000"/>
          <w:sz w:val="21"/>
          <w:szCs w:val="21"/>
        </w:rPr>
      </w:pPr>
    </w:p>
    <w:p w14:paraId="3F61D979" w14:textId="77777777" w:rsidR="00312652" w:rsidRPr="00312652" w:rsidRDefault="00312652" w:rsidP="00312652">
      <w:pPr>
        <w:widowControl/>
        <w:tabs>
          <w:tab w:val="left" w:pos="142"/>
        </w:tabs>
        <w:autoSpaceDE w:val="0"/>
        <w:autoSpaceDN w:val="0"/>
        <w:adjustRightInd w:val="0"/>
        <w:snapToGrid w:val="0"/>
        <w:spacing w:line="360" w:lineRule="auto"/>
        <w:jc w:val="left"/>
        <w:textAlignment w:val="bottom"/>
        <w:rPr>
          <w:rFonts w:ascii="宋体" w:hAnsi="宋体"/>
          <w:bCs/>
          <w:color w:val="000000"/>
          <w:sz w:val="21"/>
          <w:szCs w:val="21"/>
        </w:rPr>
      </w:pPr>
    </w:p>
    <w:p w14:paraId="27E0DBD0" w14:textId="77777777" w:rsidR="00312652" w:rsidRPr="00312652" w:rsidRDefault="00312652" w:rsidP="00312652">
      <w:pPr>
        <w:widowControl/>
        <w:tabs>
          <w:tab w:val="left" w:pos="142"/>
        </w:tabs>
        <w:autoSpaceDE w:val="0"/>
        <w:autoSpaceDN w:val="0"/>
        <w:adjustRightInd w:val="0"/>
        <w:snapToGrid w:val="0"/>
        <w:spacing w:line="360" w:lineRule="auto"/>
        <w:jc w:val="left"/>
        <w:textAlignment w:val="bottom"/>
        <w:rPr>
          <w:rFonts w:ascii="宋体" w:hAnsi="宋体"/>
          <w:bCs/>
          <w:color w:val="000000"/>
          <w:sz w:val="21"/>
          <w:szCs w:val="21"/>
        </w:rPr>
      </w:pPr>
    </w:p>
    <w:p w14:paraId="785D80C4" w14:textId="77777777" w:rsidR="00312652" w:rsidRPr="00312652" w:rsidRDefault="00312652" w:rsidP="00312652">
      <w:pPr>
        <w:widowControl/>
        <w:tabs>
          <w:tab w:val="left" w:pos="142"/>
        </w:tabs>
        <w:autoSpaceDE w:val="0"/>
        <w:autoSpaceDN w:val="0"/>
        <w:adjustRightInd w:val="0"/>
        <w:snapToGrid w:val="0"/>
        <w:spacing w:line="360" w:lineRule="auto"/>
        <w:jc w:val="left"/>
        <w:textAlignment w:val="bottom"/>
        <w:rPr>
          <w:rFonts w:ascii="宋体" w:hAnsi="宋体"/>
          <w:bCs/>
          <w:color w:val="000000"/>
          <w:sz w:val="21"/>
          <w:szCs w:val="21"/>
        </w:rPr>
      </w:pPr>
    </w:p>
    <w:p w14:paraId="3621E6F9" w14:textId="77777777" w:rsidR="00312652" w:rsidRPr="00312652" w:rsidRDefault="00312652" w:rsidP="00312652">
      <w:pPr>
        <w:widowControl/>
        <w:jc w:val="left"/>
        <w:rPr>
          <w:rFonts w:ascii="宋体" w:hAnsi="宋体"/>
          <w:bCs/>
          <w:color w:val="000000"/>
          <w:sz w:val="21"/>
          <w:szCs w:val="21"/>
        </w:rPr>
      </w:pPr>
      <w:r w:rsidRPr="00312652">
        <w:rPr>
          <w:rFonts w:ascii="宋体" w:hAnsi="宋体"/>
          <w:bCs/>
          <w:color w:val="000000"/>
          <w:sz w:val="21"/>
          <w:szCs w:val="21"/>
        </w:rPr>
        <w:br w:type="page"/>
      </w:r>
    </w:p>
    <w:p w14:paraId="4DA6BD64"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bookmarkStart w:id="853" w:name="_Toc212555190"/>
      <w:bookmarkStart w:id="854" w:name="_Toc232413786"/>
      <w:bookmarkStart w:id="855" w:name="_Toc233912754"/>
      <w:bookmarkStart w:id="856" w:name="_Toc233913199"/>
      <w:bookmarkStart w:id="857" w:name="_Toc234049955"/>
      <w:bookmarkStart w:id="858" w:name="_Toc234830057"/>
      <w:bookmarkStart w:id="859" w:name="_Toc251338835"/>
      <w:bookmarkStart w:id="860" w:name="_Toc360886962"/>
      <w:bookmarkStart w:id="861" w:name="_Toc465244914"/>
      <w:bookmarkStart w:id="862" w:name="_Toc466890532"/>
      <w:bookmarkStart w:id="863" w:name="_Toc468953122"/>
      <w:bookmarkStart w:id="864" w:name="_Toc54682803"/>
      <w:r w:rsidRPr="00312652">
        <w:rPr>
          <w:rFonts w:ascii="宋体" w:hAnsi="宋体"/>
          <w:b/>
          <w:kern w:val="44"/>
          <w:sz w:val="21"/>
          <w:szCs w:val="21"/>
          <w:lang w:val="x-none" w:eastAsia="x-none"/>
        </w:rPr>
        <w:lastRenderedPageBreak/>
        <w:t>第一章 技术规范</w:t>
      </w:r>
      <w:bookmarkEnd w:id="853"/>
      <w:bookmarkEnd w:id="854"/>
      <w:bookmarkEnd w:id="855"/>
      <w:bookmarkEnd w:id="856"/>
      <w:bookmarkEnd w:id="857"/>
      <w:bookmarkEnd w:id="858"/>
      <w:bookmarkEnd w:id="859"/>
      <w:bookmarkEnd w:id="860"/>
      <w:bookmarkEnd w:id="861"/>
      <w:bookmarkEnd w:id="862"/>
      <w:bookmarkEnd w:id="863"/>
    </w:p>
    <w:p w14:paraId="10BC847E"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865" w:name="_Toc465244915"/>
      <w:bookmarkStart w:id="866" w:name="_Toc466890533"/>
      <w:bookmarkStart w:id="867" w:name="_Toc468953123"/>
      <w:bookmarkStart w:id="868" w:name="_Toc251338837"/>
      <w:bookmarkStart w:id="869" w:name="_Toc234894756"/>
      <w:bookmarkStart w:id="870" w:name="_Toc212555192"/>
      <w:bookmarkStart w:id="871" w:name="_Toc349499994"/>
      <w:bookmarkStart w:id="872" w:name="_Toc360886964"/>
      <w:bookmarkEnd w:id="864"/>
      <w:r w:rsidRPr="00312652">
        <w:rPr>
          <w:rFonts w:ascii="宋体" w:hAnsi="宋体"/>
          <w:b/>
          <w:kern w:val="44"/>
          <w:sz w:val="21"/>
          <w:szCs w:val="21"/>
          <w:lang w:val="x-none" w:eastAsia="x-none"/>
        </w:rPr>
        <w:t>1总则</w:t>
      </w:r>
      <w:bookmarkEnd w:id="865"/>
      <w:bookmarkEnd w:id="866"/>
      <w:bookmarkEnd w:id="867"/>
    </w:p>
    <w:p w14:paraId="2B337D1D" w14:textId="77777777" w:rsidR="00312652" w:rsidRPr="00312652" w:rsidRDefault="00312652" w:rsidP="00312652">
      <w:pPr>
        <w:spacing w:afterLines="50" w:after="120" w:line="360" w:lineRule="auto"/>
        <w:ind w:firstLineChars="200" w:firstLine="420"/>
        <w:rPr>
          <w:rFonts w:ascii="宋体" w:hAnsi="宋体"/>
          <w:b/>
          <w:sz w:val="21"/>
          <w:szCs w:val="21"/>
        </w:rPr>
      </w:pPr>
      <w:r w:rsidRPr="00312652">
        <w:rPr>
          <w:rFonts w:ascii="宋体" w:hAnsi="宋体"/>
          <w:sz w:val="21"/>
          <w:szCs w:val="21"/>
        </w:rPr>
        <w:t>本工程光伏发电系统采用高效单晶硅太阳能电池作为光电转换装置，所发电力就近消纳，系统采用逆变器（集中式</w:t>
      </w:r>
      <w:proofErr w:type="gramStart"/>
      <w:r w:rsidRPr="00312652">
        <w:rPr>
          <w:rFonts w:ascii="宋体" w:hAnsi="宋体"/>
          <w:sz w:val="21"/>
          <w:szCs w:val="21"/>
        </w:rPr>
        <w:t>或组串式</w:t>
      </w:r>
      <w:proofErr w:type="gramEnd"/>
      <w:r w:rsidRPr="00312652">
        <w:rPr>
          <w:rFonts w:ascii="宋体" w:hAnsi="宋体"/>
          <w:sz w:val="21"/>
          <w:szCs w:val="21"/>
        </w:rPr>
        <w:t>或集散式，最终以现场设计最终优化方案，经业主确认为准），利用逆变器将直流电转换成交流电后，通过0.4kV或10kV或35kV线路输送到电网，最终接入系统方案以当地供电局确认方案为准。</w:t>
      </w:r>
      <w:r w:rsidRPr="00312652">
        <w:rPr>
          <w:rFonts w:ascii="宋体" w:hAnsi="宋体"/>
          <w:sz w:val="21"/>
          <w:szCs w:val="21"/>
          <w:u w:val="single"/>
        </w:rPr>
        <w:t>总承包方须根据项目所在地的位置，通过当地气象局或其他权威渠道获取当地的地理气候参数，以及过去十年中12个月份的各项气象数据平均值。</w:t>
      </w:r>
    </w:p>
    <w:p w14:paraId="715382D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u w:val="single"/>
        </w:rPr>
        <w:t>地理气候</w:t>
      </w:r>
      <w:r w:rsidRPr="00312652">
        <w:rPr>
          <w:rFonts w:ascii="宋体" w:hAnsi="宋体"/>
          <w:sz w:val="21"/>
          <w:szCs w:val="21"/>
        </w:rPr>
        <w:t>数据样式如下表所示：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6"/>
        <w:gridCol w:w="1336"/>
        <w:gridCol w:w="1336"/>
        <w:gridCol w:w="1336"/>
        <w:gridCol w:w="1336"/>
        <w:gridCol w:w="1337"/>
      </w:tblGrid>
      <w:tr w:rsidR="00312652" w:rsidRPr="00312652" w14:paraId="3BE45B3E" w14:textId="77777777" w:rsidTr="00835806">
        <w:trPr>
          <w:trHeight w:val="567"/>
          <w:jc w:val="center"/>
        </w:trPr>
        <w:tc>
          <w:tcPr>
            <w:tcW w:w="1336" w:type="dxa"/>
            <w:vAlign w:val="center"/>
          </w:tcPr>
          <w:p w14:paraId="2BD08DD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bookmarkStart w:id="873" w:name="_Toc238871252"/>
            <w:bookmarkStart w:id="874" w:name="_Toc238876956"/>
            <w:bookmarkStart w:id="875" w:name="_Toc238877565"/>
            <w:bookmarkStart w:id="876" w:name="_Toc238877743"/>
            <w:bookmarkStart w:id="877" w:name="_Toc238891149"/>
            <w:bookmarkStart w:id="878" w:name="_Toc238962449"/>
            <w:bookmarkStart w:id="879" w:name="_Toc247512453"/>
            <w:bookmarkStart w:id="880" w:name="_Toc247513282"/>
            <w:bookmarkStart w:id="881" w:name="_Toc247515682"/>
            <w:bookmarkStart w:id="882" w:name="_Toc247537772"/>
            <w:bookmarkStart w:id="883" w:name="_Toc247541984"/>
            <w:bookmarkStart w:id="884" w:name="_Toc247544129"/>
            <w:bookmarkStart w:id="885" w:name="_Toc247620749"/>
            <w:bookmarkEnd w:id="868"/>
            <w:bookmarkEnd w:id="869"/>
            <w:bookmarkEnd w:id="870"/>
            <w:bookmarkEnd w:id="871"/>
            <w:bookmarkEnd w:id="872"/>
            <w:r w:rsidRPr="00312652">
              <w:rPr>
                <w:rFonts w:ascii="宋体" w:hAnsi="宋体"/>
                <w:sz w:val="21"/>
                <w:szCs w:val="21"/>
              </w:rPr>
              <w:t>参数</w:t>
            </w:r>
          </w:p>
          <w:p w14:paraId="7ADE291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月份</w:t>
            </w:r>
          </w:p>
        </w:tc>
        <w:tc>
          <w:tcPr>
            <w:tcW w:w="1336" w:type="dxa"/>
            <w:vAlign w:val="center"/>
          </w:tcPr>
          <w:p w14:paraId="37DAB20B" w14:textId="77777777" w:rsidR="00312652" w:rsidRPr="00312652" w:rsidRDefault="00312652" w:rsidP="00312652">
            <w:pPr>
              <w:tabs>
                <w:tab w:val="left" w:pos="735"/>
                <w:tab w:val="left" w:pos="2160"/>
              </w:tabs>
              <w:adjustRightInd w:val="0"/>
              <w:snapToGrid w:val="0"/>
              <w:spacing w:afterLines="50" w:after="120" w:line="360" w:lineRule="auto"/>
              <w:jc w:val="center"/>
              <w:rPr>
                <w:rFonts w:ascii="宋体" w:hAnsi="宋体"/>
                <w:sz w:val="21"/>
                <w:szCs w:val="21"/>
              </w:rPr>
            </w:pPr>
            <w:r w:rsidRPr="00312652">
              <w:rPr>
                <w:rFonts w:ascii="宋体" w:hAnsi="宋体"/>
                <w:sz w:val="21"/>
                <w:szCs w:val="21"/>
              </w:rPr>
              <w:t>空气温度</w:t>
            </w:r>
          </w:p>
          <w:p w14:paraId="5BED1873" w14:textId="77777777" w:rsidR="00312652" w:rsidRPr="00312652" w:rsidRDefault="00312652" w:rsidP="00312652">
            <w:pPr>
              <w:tabs>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 xml:space="preserve">  （℃）</w:t>
            </w:r>
          </w:p>
        </w:tc>
        <w:tc>
          <w:tcPr>
            <w:tcW w:w="1336" w:type="dxa"/>
            <w:vAlign w:val="center"/>
          </w:tcPr>
          <w:p w14:paraId="31CFE66B" w14:textId="77777777" w:rsidR="00312652" w:rsidRPr="00312652" w:rsidRDefault="00312652" w:rsidP="00312652">
            <w:pPr>
              <w:tabs>
                <w:tab w:val="left" w:pos="735"/>
                <w:tab w:val="left" w:pos="2160"/>
              </w:tabs>
              <w:adjustRightInd w:val="0"/>
              <w:snapToGrid w:val="0"/>
              <w:spacing w:afterLines="50" w:after="120" w:line="360" w:lineRule="auto"/>
              <w:jc w:val="center"/>
              <w:rPr>
                <w:rFonts w:ascii="宋体" w:hAnsi="宋体"/>
                <w:sz w:val="21"/>
                <w:szCs w:val="21"/>
              </w:rPr>
            </w:pPr>
            <w:r w:rsidRPr="00312652">
              <w:rPr>
                <w:rFonts w:ascii="宋体" w:hAnsi="宋体"/>
                <w:sz w:val="21"/>
                <w:szCs w:val="21"/>
              </w:rPr>
              <w:t>土地温度</w:t>
            </w:r>
          </w:p>
          <w:p w14:paraId="0FC76D44" w14:textId="77777777" w:rsidR="00312652" w:rsidRPr="00312652" w:rsidRDefault="00312652" w:rsidP="00312652">
            <w:pPr>
              <w:tabs>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 xml:space="preserve">  （℃）</w:t>
            </w:r>
          </w:p>
        </w:tc>
        <w:tc>
          <w:tcPr>
            <w:tcW w:w="1336" w:type="dxa"/>
            <w:vAlign w:val="center"/>
          </w:tcPr>
          <w:p w14:paraId="70B78DBC" w14:textId="77777777" w:rsidR="00312652" w:rsidRPr="00312652" w:rsidRDefault="00312652" w:rsidP="00312652">
            <w:pPr>
              <w:tabs>
                <w:tab w:val="left" w:pos="735"/>
                <w:tab w:val="left" w:pos="2160"/>
              </w:tabs>
              <w:adjustRightInd w:val="0"/>
              <w:snapToGrid w:val="0"/>
              <w:spacing w:afterLines="50" w:after="120" w:line="360" w:lineRule="auto"/>
              <w:jc w:val="center"/>
              <w:rPr>
                <w:rFonts w:ascii="宋体" w:hAnsi="宋体"/>
                <w:sz w:val="21"/>
                <w:szCs w:val="21"/>
              </w:rPr>
            </w:pPr>
            <w:r w:rsidRPr="00312652">
              <w:rPr>
                <w:rFonts w:ascii="宋体" w:hAnsi="宋体"/>
                <w:sz w:val="21"/>
                <w:szCs w:val="21"/>
              </w:rPr>
              <w:t>相对湿度</w:t>
            </w:r>
          </w:p>
          <w:p w14:paraId="4CC562C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center"/>
              <w:rPr>
                <w:rFonts w:ascii="宋体" w:hAnsi="宋体"/>
                <w:sz w:val="21"/>
                <w:szCs w:val="21"/>
              </w:rPr>
            </w:pPr>
            <w:r w:rsidRPr="00312652">
              <w:rPr>
                <w:rFonts w:ascii="宋体" w:hAnsi="宋体"/>
                <w:sz w:val="21"/>
                <w:szCs w:val="21"/>
              </w:rPr>
              <w:t>（%）</w:t>
            </w:r>
          </w:p>
        </w:tc>
        <w:tc>
          <w:tcPr>
            <w:tcW w:w="1336" w:type="dxa"/>
            <w:vAlign w:val="center"/>
          </w:tcPr>
          <w:p w14:paraId="4B6C35E7" w14:textId="77777777" w:rsidR="00312652" w:rsidRPr="00312652" w:rsidRDefault="00312652" w:rsidP="00312652">
            <w:pPr>
              <w:tabs>
                <w:tab w:val="left" w:pos="735"/>
                <w:tab w:val="left" w:pos="2160"/>
              </w:tabs>
              <w:adjustRightInd w:val="0"/>
              <w:snapToGrid w:val="0"/>
              <w:spacing w:afterLines="50" w:after="120" w:line="360" w:lineRule="auto"/>
              <w:jc w:val="center"/>
              <w:rPr>
                <w:rFonts w:ascii="宋体" w:hAnsi="宋体"/>
                <w:sz w:val="21"/>
                <w:szCs w:val="21"/>
              </w:rPr>
            </w:pPr>
            <w:r w:rsidRPr="00312652">
              <w:rPr>
                <w:rFonts w:ascii="宋体" w:hAnsi="宋体"/>
                <w:sz w:val="21"/>
                <w:szCs w:val="21"/>
              </w:rPr>
              <w:t>大气压力</w:t>
            </w:r>
          </w:p>
          <w:p w14:paraId="115CBA2F" w14:textId="77777777" w:rsidR="00312652" w:rsidRPr="00312652" w:rsidRDefault="00312652" w:rsidP="00312652">
            <w:pPr>
              <w:tabs>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（千帕）</w:t>
            </w:r>
          </w:p>
        </w:tc>
        <w:tc>
          <w:tcPr>
            <w:tcW w:w="1337" w:type="dxa"/>
            <w:vAlign w:val="center"/>
          </w:tcPr>
          <w:p w14:paraId="2D5F59B1" w14:textId="77777777" w:rsidR="00312652" w:rsidRPr="00312652" w:rsidRDefault="00312652" w:rsidP="00312652">
            <w:pPr>
              <w:tabs>
                <w:tab w:val="left" w:pos="735"/>
                <w:tab w:val="left" w:pos="2160"/>
              </w:tabs>
              <w:adjustRightInd w:val="0"/>
              <w:snapToGrid w:val="0"/>
              <w:spacing w:afterLines="50" w:after="120" w:line="360" w:lineRule="auto"/>
              <w:jc w:val="center"/>
              <w:rPr>
                <w:rFonts w:ascii="宋体" w:hAnsi="宋体"/>
                <w:sz w:val="21"/>
                <w:szCs w:val="21"/>
              </w:rPr>
            </w:pPr>
            <w:r w:rsidRPr="00312652">
              <w:rPr>
                <w:rFonts w:ascii="宋体" w:hAnsi="宋体"/>
                <w:sz w:val="21"/>
                <w:szCs w:val="21"/>
              </w:rPr>
              <w:t>风速</w:t>
            </w:r>
          </w:p>
          <w:p w14:paraId="3E00B31E" w14:textId="77777777" w:rsidR="00312652" w:rsidRPr="00312652" w:rsidRDefault="00312652" w:rsidP="00312652">
            <w:pPr>
              <w:tabs>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 xml:space="preserve">  （m/s）</w:t>
            </w:r>
          </w:p>
        </w:tc>
      </w:tr>
      <w:tr w:rsidR="00312652" w:rsidRPr="00312652" w14:paraId="37513D6A" w14:textId="77777777" w:rsidTr="00835806">
        <w:trPr>
          <w:trHeight w:hRule="exact" w:val="454"/>
          <w:jc w:val="center"/>
        </w:trPr>
        <w:tc>
          <w:tcPr>
            <w:tcW w:w="1336" w:type="dxa"/>
            <w:vAlign w:val="center"/>
          </w:tcPr>
          <w:p w14:paraId="428D2F1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一月</w:t>
            </w:r>
          </w:p>
        </w:tc>
        <w:tc>
          <w:tcPr>
            <w:tcW w:w="1336" w:type="dxa"/>
            <w:vAlign w:val="bottom"/>
          </w:tcPr>
          <w:p w14:paraId="3D546FD4"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B52F62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8B908D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D95B4A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1340C84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38C48090" w14:textId="77777777" w:rsidTr="00835806">
        <w:trPr>
          <w:trHeight w:hRule="exact" w:val="454"/>
          <w:jc w:val="center"/>
        </w:trPr>
        <w:tc>
          <w:tcPr>
            <w:tcW w:w="1336" w:type="dxa"/>
            <w:vAlign w:val="center"/>
          </w:tcPr>
          <w:p w14:paraId="42ADE69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二月</w:t>
            </w:r>
          </w:p>
        </w:tc>
        <w:tc>
          <w:tcPr>
            <w:tcW w:w="1336" w:type="dxa"/>
            <w:vAlign w:val="bottom"/>
          </w:tcPr>
          <w:p w14:paraId="247536C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3FC45CE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B2C91C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27E1A8A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170F15D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51FF7EB0" w14:textId="77777777" w:rsidTr="00835806">
        <w:trPr>
          <w:trHeight w:hRule="exact" w:val="454"/>
          <w:jc w:val="center"/>
        </w:trPr>
        <w:tc>
          <w:tcPr>
            <w:tcW w:w="1336" w:type="dxa"/>
            <w:vAlign w:val="center"/>
          </w:tcPr>
          <w:p w14:paraId="6584F06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三月</w:t>
            </w:r>
          </w:p>
        </w:tc>
        <w:tc>
          <w:tcPr>
            <w:tcW w:w="1336" w:type="dxa"/>
            <w:vAlign w:val="bottom"/>
          </w:tcPr>
          <w:p w14:paraId="38075BF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0D5FBD3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2CEAC07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4E5AA9C"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39CEEA4E"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74A2F9F0" w14:textId="77777777" w:rsidTr="00835806">
        <w:trPr>
          <w:trHeight w:hRule="exact" w:val="454"/>
          <w:jc w:val="center"/>
        </w:trPr>
        <w:tc>
          <w:tcPr>
            <w:tcW w:w="1336" w:type="dxa"/>
            <w:vAlign w:val="center"/>
          </w:tcPr>
          <w:p w14:paraId="51AC034C"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四月</w:t>
            </w:r>
          </w:p>
        </w:tc>
        <w:tc>
          <w:tcPr>
            <w:tcW w:w="1336" w:type="dxa"/>
            <w:vAlign w:val="bottom"/>
          </w:tcPr>
          <w:p w14:paraId="4F0760E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91CBBF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0E646C0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3D90BB8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74762CD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76AAE8B1" w14:textId="77777777" w:rsidTr="00835806">
        <w:trPr>
          <w:trHeight w:hRule="exact" w:val="454"/>
          <w:jc w:val="center"/>
        </w:trPr>
        <w:tc>
          <w:tcPr>
            <w:tcW w:w="1336" w:type="dxa"/>
            <w:vAlign w:val="center"/>
          </w:tcPr>
          <w:p w14:paraId="2B5B511E"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五月</w:t>
            </w:r>
          </w:p>
        </w:tc>
        <w:tc>
          <w:tcPr>
            <w:tcW w:w="1336" w:type="dxa"/>
            <w:vAlign w:val="bottom"/>
          </w:tcPr>
          <w:p w14:paraId="6943B92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622CB0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5FD4D9A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03AE1E3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49CA730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7E772E18" w14:textId="77777777" w:rsidTr="00835806">
        <w:trPr>
          <w:trHeight w:hRule="exact" w:val="454"/>
          <w:jc w:val="center"/>
        </w:trPr>
        <w:tc>
          <w:tcPr>
            <w:tcW w:w="1336" w:type="dxa"/>
            <w:vAlign w:val="center"/>
          </w:tcPr>
          <w:p w14:paraId="15ADCDC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六月</w:t>
            </w:r>
          </w:p>
        </w:tc>
        <w:tc>
          <w:tcPr>
            <w:tcW w:w="1336" w:type="dxa"/>
            <w:vAlign w:val="bottom"/>
          </w:tcPr>
          <w:p w14:paraId="47BB3DE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7542AA1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98553FC"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2AF3B39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623DF89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4F86B701" w14:textId="77777777" w:rsidTr="00835806">
        <w:trPr>
          <w:trHeight w:hRule="exact" w:val="454"/>
          <w:jc w:val="center"/>
        </w:trPr>
        <w:tc>
          <w:tcPr>
            <w:tcW w:w="1336" w:type="dxa"/>
            <w:vAlign w:val="center"/>
          </w:tcPr>
          <w:p w14:paraId="3D303C1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七月</w:t>
            </w:r>
          </w:p>
        </w:tc>
        <w:tc>
          <w:tcPr>
            <w:tcW w:w="1336" w:type="dxa"/>
            <w:vAlign w:val="bottom"/>
          </w:tcPr>
          <w:p w14:paraId="7E7F05D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A10ED9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2678837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7858477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6DBB8FC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5C8DD593" w14:textId="77777777" w:rsidTr="00835806">
        <w:trPr>
          <w:trHeight w:hRule="exact" w:val="454"/>
          <w:jc w:val="center"/>
        </w:trPr>
        <w:tc>
          <w:tcPr>
            <w:tcW w:w="1336" w:type="dxa"/>
            <w:vAlign w:val="center"/>
          </w:tcPr>
          <w:p w14:paraId="7E277DB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八月</w:t>
            </w:r>
          </w:p>
        </w:tc>
        <w:tc>
          <w:tcPr>
            <w:tcW w:w="1336" w:type="dxa"/>
            <w:vAlign w:val="bottom"/>
          </w:tcPr>
          <w:p w14:paraId="4C10072A"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DEFBCF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131EA8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2FE6AB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355016F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6E6F3488" w14:textId="77777777" w:rsidTr="00835806">
        <w:trPr>
          <w:trHeight w:hRule="exact" w:val="454"/>
          <w:jc w:val="center"/>
        </w:trPr>
        <w:tc>
          <w:tcPr>
            <w:tcW w:w="1336" w:type="dxa"/>
            <w:vAlign w:val="center"/>
          </w:tcPr>
          <w:p w14:paraId="48474C0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九月</w:t>
            </w:r>
          </w:p>
        </w:tc>
        <w:tc>
          <w:tcPr>
            <w:tcW w:w="1336" w:type="dxa"/>
            <w:vAlign w:val="bottom"/>
          </w:tcPr>
          <w:p w14:paraId="723DA54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1F9853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C79016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69368AA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6C720D2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2B422C46" w14:textId="77777777" w:rsidTr="00835806">
        <w:trPr>
          <w:trHeight w:hRule="exact" w:val="454"/>
          <w:jc w:val="center"/>
        </w:trPr>
        <w:tc>
          <w:tcPr>
            <w:tcW w:w="1336" w:type="dxa"/>
            <w:vAlign w:val="center"/>
          </w:tcPr>
          <w:p w14:paraId="3B3F3B6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十月</w:t>
            </w:r>
          </w:p>
        </w:tc>
        <w:tc>
          <w:tcPr>
            <w:tcW w:w="1336" w:type="dxa"/>
            <w:vAlign w:val="bottom"/>
          </w:tcPr>
          <w:p w14:paraId="03D7550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76E4FF1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A1B45F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1357CD2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2A662264"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7AD2AFF8" w14:textId="77777777" w:rsidTr="00835806">
        <w:trPr>
          <w:trHeight w:hRule="exact" w:val="454"/>
          <w:jc w:val="center"/>
        </w:trPr>
        <w:tc>
          <w:tcPr>
            <w:tcW w:w="1336" w:type="dxa"/>
            <w:vAlign w:val="center"/>
          </w:tcPr>
          <w:p w14:paraId="24A93A0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十一月</w:t>
            </w:r>
          </w:p>
        </w:tc>
        <w:tc>
          <w:tcPr>
            <w:tcW w:w="1336" w:type="dxa"/>
            <w:vAlign w:val="bottom"/>
          </w:tcPr>
          <w:p w14:paraId="0B239B5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700A79E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5CF32F9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787689C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768F844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619EA859" w14:textId="77777777" w:rsidTr="00835806">
        <w:trPr>
          <w:trHeight w:hRule="exact" w:val="454"/>
          <w:jc w:val="center"/>
        </w:trPr>
        <w:tc>
          <w:tcPr>
            <w:tcW w:w="1336" w:type="dxa"/>
            <w:vAlign w:val="center"/>
          </w:tcPr>
          <w:p w14:paraId="7FB5B9FF"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十二月</w:t>
            </w:r>
          </w:p>
        </w:tc>
        <w:tc>
          <w:tcPr>
            <w:tcW w:w="1336" w:type="dxa"/>
            <w:vAlign w:val="bottom"/>
          </w:tcPr>
          <w:p w14:paraId="79AD640B"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0BE3F64E"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36CCF0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bottom"/>
          </w:tcPr>
          <w:p w14:paraId="404E0379"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bottom"/>
          </w:tcPr>
          <w:p w14:paraId="0BE815F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r w:rsidR="00312652" w:rsidRPr="00312652" w14:paraId="7A50BA6E" w14:textId="77777777" w:rsidTr="00835806">
        <w:trPr>
          <w:trHeight w:hRule="exact" w:val="454"/>
          <w:jc w:val="center"/>
        </w:trPr>
        <w:tc>
          <w:tcPr>
            <w:tcW w:w="1336" w:type="dxa"/>
            <w:vAlign w:val="center"/>
          </w:tcPr>
          <w:p w14:paraId="1EAD4A7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年平均</w:t>
            </w:r>
          </w:p>
        </w:tc>
        <w:tc>
          <w:tcPr>
            <w:tcW w:w="1336" w:type="dxa"/>
            <w:vAlign w:val="center"/>
          </w:tcPr>
          <w:p w14:paraId="790E2219"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center"/>
          </w:tcPr>
          <w:p w14:paraId="2E3F10BE"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center"/>
          </w:tcPr>
          <w:p w14:paraId="4472260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6" w:type="dxa"/>
            <w:vAlign w:val="center"/>
          </w:tcPr>
          <w:p w14:paraId="6A29048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c>
          <w:tcPr>
            <w:tcW w:w="1337" w:type="dxa"/>
            <w:vAlign w:val="center"/>
          </w:tcPr>
          <w:p w14:paraId="429F74CD"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tc>
      </w:tr>
    </w:tbl>
    <w:p w14:paraId="060D05A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光伏发电项目地理位置是东经</w:t>
      </w:r>
      <w:r w:rsidRPr="00312652">
        <w:rPr>
          <w:rFonts w:ascii="宋体" w:hAnsi="宋体"/>
          <w:sz w:val="21"/>
          <w:szCs w:val="21"/>
          <w:u w:val="single"/>
        </w:rPr>
        <w:t xml:space="preserve">    </w:t>
      </w:r>
      <w:r w:rsidRPr="00312652">
        <w:rPr>
          <w:rFonts w:ascii="宋体" w:hAnsi="宋体"/>
          <w:sz w:val="21"/>
          <w:szCs w:val="21"/>
        </w:rPr>
        <w:t>度，北纬</w:t>
      </w:r>
      <w:r w:rsidRPr="00312652">
        <w:rPr>
          <w:rFonts w:ascii="宋体" w:hAnsi="宋体"/>
          <w:sz w:val="21"/>
          <w:szCs w:val="21"/>
          <w:u w:val="single"/>
        </w:rPr>
        <w:t xml:space="preserve">    </w:t>
      </w:r>
      <w:r w:rsidRPr="00312652">
        <w:rPr>
          <w:rFonts w:ascii="宋体" w:hAnsi="宋体"/>
          <w:sz w:val="21"/>
          <w:szCs w:val="21"/>
        </w:rPr>
        <w:t>度，各总承包方根据项目名称，通过google地图或其他权威方式，查询检索光伏发电项目的经纬度，并获取相应的设计参数，包括十年的平均辐照量，设计发电峰值小时数，设计依据（具有相应的公式、逻辑推理等）。总承包方在</w:t>
      </w:r>
      <w:r w:rsidRPr="00312652">
        <w:rPr>
          <w:rFonts w:ascii="宋体" w:hAnsi="宋体" w:hint="eastAsia"/>
          <w:sz w:val="21"/>
          <w:szCs w:val="21"/>
        </w:rPr>
        <w:t>技术</w:t>
      </w:r>
      <w:r w:rsidRPr="00312652">
        <w:rPr>
          <w:rFonts w:ascii="宋体" w:hAnsi="宋体"/>
          <w:sz w:val="21"/>
          <w:szCs w:val="21"/>
        </w:rPr>
        <w:t>文件中须阐明数据的来源。气候资源参数样式如表所示。</w:t>
      </w:r>
    </w:p>
    <w:p w14:paraId="3C9D81C0"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p w14:paraId="01876631"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p>
    <w:p w14:paraId="42680532"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center"/>
        <w:rPr>
          <w:rFonts w:ascii="宋体" w:hAnsi="宋体"/>
          <w:sz w:val="21"/>
          <w:szCs w:val="21"/>
        </w:rPr>
      </w:pPr>
      <w:r w:rsidRPr="00312652">
        <w:rPr>
          <w:rFonts w:ascii="宋体" w:hAnsi="宋体"/>
          <w:sz w:val="21"/>
          <w:szCs w:val="21"/>
        </w:rPr>
        <w:lastRenderedPageBreak/>
        <w:t>表1-2 项目所在地10年太阳总辐射平均值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2835"/>
        <w:gridCol w:w="2835"/>
      </w:tblGrid>
      <w:tr w:rsidR="00312652" w:rsidRPr="00312652" w14:paraId="0ED1BE3F" w14:textId="77777777" w:rsidTr="00835806">
        <w:trPr>
          <w:trHeight w:val="567"/>
          <w:jc w:val="center"/>
        </w:trPr>
        <w:tc>
          <w:tcPr>
            <w:tcW w:w="1650" w:type="dxa"/>
            <w:tcBorders>
              <w:right w:val="single" w:sz="4" w:space="0" w:color="auto"/>
            </w:tcBorders>
            <w:vAlign w:val="center"/>
          </w:tcPr>
          <w:p w14:paraId="2B9C2D20"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tcBorders>
              <w:left w:val="single" w:sz="4" w:space="0" w:color="auto"/>
            </w:tcBorders>
            <w:vAlign w:val="center"/>
          </w:tcPr>
          <w:p w14:paraId="217C0163"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日平均辐射值</w:t>
            </w:r>
          </w:p>
          <w:p w14:paraId="2D4E07DC" w14:textId="77777777" w:rsidR="00312652" w:rsidRPr="00312652" w:rsidRDefault="00312652" w:rsidP="00312652">
            <w:pPr>
              <w:widowControl/>
              <w:spacing w:line="360" w:lineRule="auto"/>
              <w:jc w:val="center"/>
              <w:rPr>
                <w:rFonts w:ascii="宋体" w:hAnsi="宋体"/>
                <w:kern w:val="0"/>
                <w:sz w:val="21"/>
                <w:szCs w:val="21"/>
              </w:rPr>
            </w:pPr>
            <w:r w:rsidRPr="00312652">
              <w:rPr>
                <w:rFonts w:ascii="宋体" w:hAnsi="宋体"/>
                <w:sz w:val="21"/>
                <w:szCs w:val="21"/>
              </w:rPr>
              <w:t>（kWh/m</w:t>
            </w:r>
            <w:r w:rsidRPr="00312652">
              <w:rPr>
                <w:rFonts w:ascii="宋体" w:hAnsi="宋体"/>
                <w:sz w:val="21"/>
                <w:szCs w:val="21"/>
                <w:vertAlign w:val="superscript"/>
              </w:rPr>
              <w:t>2</w:t>
            </w:r>
            <w:r w:rsidRPr="00312652">
              <w:rPr>
                <w:rFonts w:ascii="宋体" w:hAnsi="宋体"/>
                <w:sz w:val="21"/>
                <w:szCs w:val="21"/>
              </w:rPr>
              <w:t>）</w:t>
            </w:r>
          </w:p>
        </w:tc>
        <w:tc>
          <w:tcPr>
            <w:tcW w:w="2835" w:type="dxa"/>
            <w:vAlign w:val="center"/>
          </w:tcPr>
          <w:p w14:paraId="2590550C"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月平均辐射值</w:t>
            </w:r>
          </w:p>
          <w:p w14:paraId="2D1B63D5"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（kWh /m</w:t>
            </w:r>
            <w:r w:rsidRPr="00312652">
              <w:rPr>
                <w:rFonts w:ascii="宋体" w:hAnsi="宋体"/>
                <w:sz w:val="21"/>
                <w:szCs w:val="21"/>
                <w:vertAlign w:val="superscript"/>
              </w:rPr>
              <w:t>2</w:t>
            </w:r>
            <w:r w:rsidRPr="00312652">
              <w:rPr>
                <w:rFonts w:ascii="宋体" w:hAnsi="宋体"/>
                <w:sz w:val="21"/>
                <w:szCs w:val="21"/>
              </w:rPr>
              <w:t>）</w:t>
            </w:r>
          </w:p>
        </w:tc>
      </w:tr>
      <w:tr w:rsidR="00312652" w:rsidRPr="00312652" w14:paraId="32403775" w14:textId="77777777" w:rsidTr="00835806">
        <w:trPr>
          <w:trHeight w:val="567"/>
          <w:jc w:val="center"/>
        </w:trPr>
        <w:tc>
          <w:tcPr>
            <w:tcW w:w="1650" w:type="dxa"/>
            <w:vAlign w:val="center"/>
          </w:tcPr>
          <w:p w14:paraId="1F7C1E87"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1月</w:t>
            </w:r>
          </w:p>
        </w:tc>
        <w:tc>
          <w:tcPr>
            <w:tcW w:w="2835" w:type="dxa"/>
            <w:vAlign w:val="bottom"/>
          </w:tcPr>
          <w:p w14:paraId="77ABD7E3"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16861E2C"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06A6778F" w14:textId="77777777" w:rsidTr="00835806">
        <w:trPr>
          <w:trHeight w:val="567"/>
          <w:jc w:val="center"/>
        </w:trPr>
        <w:tc>
          <w:tcPr>
            <w:tcW w:w="1650" w:type="dxa"/>
            <w:vAlign w:val="center"/>
          </w:tcPr>
          <w:p w14:paraId="649C4331"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2月</w:t>
            </w:r>
          </w:p>
        </w:tc>
        <w:tc>
          <w:tcPr>
            <w:tcW w:w="2835" w:type="dxa"/>
            <w:vAlign w:val="bottom"/>
          </w:tcPr>
          <w:p w14:paraId="59CA97C6"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4C2D7320"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4B333F76" w14:textId="77777777" w:rsidTr="00835806">
        <w:trPr>
          <w:trHeight w:val="567"/>
          <w:jc w:val="center"/>
        </w:trPr>
        <w:tc>
          <w:tcPr>
            <w:tcW w:w="1650" w:type="dxa"/>
            <w:vAlign w:val="center"/>
          </w:tcPr>
          <w:p w14:paraId="3B454FC3"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3月</w:t>
            </w:r>
          </w:p>
        </w:tc>
        <w:tc>
          <w:tcPr>
            <w:tcW w:w="2835" w:type="dxa"/>
            <w:vAlign w:val="bottom"/>
          </w:tcPr>
          <w:p w14:paraId="6D11C920"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E5DAFEF"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3C4D3D58" w14:textId="77777777" w:rsidTr="00835806">
        <w:trPr>
          <w:trHeight w:val="567"/>
          <w:jc w:val="center"/>
        </w:trPr>
        <w:tc>
          <w:tcPr>
            <w:tcW w:w="1650" w:type="dxa"/>
            <w:vAlign w:val="center"/>
          </w:tcPr>
          <w:p w14:paraId="08167154"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4月</w:t>
            </w:r>
          </w:p>
        </w:tc>
        <w:tc>
          <w:tcPr>
            <w:tcW w:w="2835" w:type="dxa"/>
            <w:vAlign w:val="bottom"/>
          </w:tcPr>
          <w:p w14:paraId="600666BA"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709FC4C9"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476D976E" w14:textId="77777777" w:rsidTr="00835806">
        <w:trPr>
          <w:trHeight w:val="567"/>
          <w:jc w:val="center"/>
        </w:trPr>
        <w:tc>
          <w:tcPr>
            <w:tcW w:w="1650" w:type="dxa"/>
            <w:vAlign w:val="center"/>
          </w:tcPr>
          <w:p w14:paraId="7A372937"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5月</w:t>
            </w:r>
          </w:p>
        </w:tc>
        <w:tc>
          <w:tcPr>
            <w:tcW w:w="2835" w:type="dxa"/>
            <w:vAlign w:val="bottom"/>
          </w:tcPr>
          <w:p w14:paraId="3135116D"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BEA528B"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009B491F" w14:textId="77777777" w:rsidTr="00835806">
        <w:trPr>
          <w:trHeight w:val="567"/>
          <w:jc w:val="center"/>
        </w:trPr>
        <w:tc>
          <w:tcPr>
            <w:tcW w:w="1650" w:type="dxa"/>
            <w:vAlign w:val="center"/>
          </w:tcPr>
          <w:p w14:paraId="5257373E"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6月</w:t>
            </w:r>
          </w:p>
        </w:tc>
        <w:tc>
          <w:tcPr>
            <w:tcW w:w="2835" w:type="dxa"/>
            <w:vAlign w:val="bottom"/>
          </w:tcPr>
          <w:p w14:paraId="76EF2F05"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0EBC96D"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7E432C30" w14:textId="77777777" w:rsidTr="00835806">
        <w:trPr>
          <w:trHeight w:val="567"/>
          <w:jc w:val="center"/>
        </w:trPr>
        <w:tc>
          <w:tcPr>
            <w:tcW w:w="1650" w:type="dxa"/>
            <w:vAlign w:val="center"/>
          </w:tcPr>
          <w:p w14:paraId="6050DAAA"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7月</w:t>
            </w:r>
          </w:p>
        </w:tc>
        <w:tc>
          <w:tcPr>
            <w:tcW w:w="2835" w:type="dxa"/>
            <w:vAlign w:val="bottom"/>
          </w:tcPr>
          <w:p w14:paraId="18E192A3"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20C34538"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06644597" w14:textId="77777777" w:rsidTr="00835806">
        <w:trPr>
          <w:trHeight w:val="567"/>
          <w:jc w:val="center"/>
        </w:trPr>
        <w:tc>
          <w:tcPr>
            <w:tcW w:w="1650" w:type="dxa"/>
            <w:vAlign w:val="center"/>
          </w:tcPr>
          <w:p w14:paraId="72032C23"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8月</w:t>
            </w:r>
          </w:p>
        </w:tc>
        <w:tc>
          <w:tcPr>
            <w:tcW w:w="2835" w:type="dxa"/>
            <w:vAlign w:val="bottom"/>
          </w:tcPr>
          <w:p w14:paraId="7EC140E8"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6E410C5"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322ADFD4" w14:textId="77777777" w:rsidTr="00835806">
        <w:trPr>
          <w:trHeight w:val="567"/>
          <w:jc w:val="center"/>
        </w:trPr>
        <w:tc>
          <w:tcPr>
            <w:tcW w:w="1650" w:type="dxa"/>
            <w:vAlign w:val="center"/>
          </w:tcPr>
          <w:p w14:paraId="4FCE542C"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9月</w:t>
            </w:r>
          </w:p>
        </w:tc>
        <w:tc>
          <w:tcPr>
            <w:tcW w:w="2835" w:type="dxa"/>
            <w:vAlign w:val="bottom"/>
          </w:tcPr>
          <w:p w14:paraId="397FFD2B"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7E2024A6"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3CEA5932" w14:textId="77777777" w:rsidTr="00835806">
        <w:trPr>
          <w:trHeight w:val="567"/>
          <w:jc w:val="center"/>
        </w:trPr>
        <w:tc>
          <w:tcPr>
            <w:tcW w:w="1650" w:type="dxa"/>
            <w:vAlign w:val="center"/>
          </w:tcPr>
          <w:p w14:paraId="31D994AB"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10月</w:t>
            </w:r>
          </w:p>
        </w:tc>
        <w:tc>
          <w:tcPr>
            <w:tcW w:w="2835" w:type="dxa"/>
            <w:vAlign w:val="bottom"/>
          </w:tcPr>
          <w:p w14:paraId="032936FF"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F2F8411"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73FA5527" w14:textId="77777777" w:rsidTr="00835806">
        <w:trPr>
          <w:trHeight w:val="567"/>
          <w:jc w:val="center"/>
        </w:trPr>
        <w:tc>
          <w:tcPr>
            <w:tcW w:w="1650" w:type="dxa"/>
            <w:vAlign w:val="center"/>
          </w:tcPr>
          <w:p w14:paraId="056C958E"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11月</w:t>
            </w:r>
          </w:p>
        </w:tc>
        <w:tc>
          <w:tcPr>
            <w:tcW w:w="2835" w:type="dxa"/>
            <w:vAlign w:val="bottom"/>
          </w:tcPr>
          <w:p w14:paraId="31B21984"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1889A7E2"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15201457" w14:textId="77777777" w:rsidTr="00835806">
        <w:trPr>
          <w:trHeight w:val="567"/>
          <w:jc w:val="center"/>
        </w:trPr>
        <w:tc>
          <w:tcPr>
            <w:tcW w:w="1650" w:type="dxa"/>
            <w:vAlign w:val="center"/>
          </w:tcPr>
          <w:p w14:paraId="65A1A104"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12月</w:t>
            </w:r>
          </w:p>
        </w:tc>
        <w:tc>
          <w:tcPr>
            <w:tcW w:w="2835" w:type="dxa"/>
            <w:vAlign w:val="bottom"/>
          </w:tcPr>
          <w:p w14:paraId="04AB0D5E"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312C8CBE"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r w:rsidR="00312652" w:rsidRPr="00312652" w14:paraId="2A2BABA7" w14:textId="77777777" w:rsidTr="00835806">
        <w:trPr>
          <w:trHeight w:val="567"/>
          <w:jc w:val="center"/>
        </w:trPr>
        <w:tc>
          <w:tcPr>
            <w:tcW w:w="1650" w:type="dxa"/>
            <w:vAlign w:val="center"/>
          </w:tcPr>
          <w:p w14:paraId="0AB913BE" w14:textId="77777777" w:rsidR="00312652" w:rsidRPr="00312652" w:rsidRDefault="00312652" w:rsidP="00312652">
            <w:pPr>
              <w:autoSpaceDE w:val="0"/>
              <w:autoSpaceDN w:val="0"/>
              <w:adjustRightInd w:val="0"/>
              <w:spacing w:line="360" w:lineRule="auto"/>
              <w:jc w:val="center"/>
              <w:rPr>
                <w:rFonts w:ascii="宋体" w:hAnsi="宋体"/>
                <w:sz w:val="21"/>
                <w:szCs w:val="21"/>
              </w:rPr>
            </w:pPr>
            <w:r w:rsidRPr="00312652">
              <w:rPr>
                <w:rFonts w:ascii="宋体" w:hAnsi="宋体"/>
                <w:sz w:val="21"/>
                <w:szCs w:val="21"/>
              </w:rPr>
              <w:t>总计</w:t>
            </w:r>
          </w:p>
        </w:tc>
        <w:tc>
          <w:tcPr>
            <w:tcW w:w="2835" w:type="dxa"/>
            <w:vAlign w:val="center"/>
          </w:tcPr>
          <w:p w14:paraId="79371418"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c>
          <w:tcPr>
            <w:tcW w:w="2835" w:type="dxa"/>
            <w:vAlign w:val="center"/>
          </w:tcPr>
          <w:p w14:paraId="510AE623" w14:textId="77777777" w:rsidR="00312652" w:rsidRPr="00312652" w:rsidRDefault="00312652" w:rsidP="00312652">
            <w:pPr>
              <w:autoSpaceDE w:val="0"/>
              <w:autoSpaceDN w:val="0"/>
              <w:adjustRightInd w:val="0"/>
              <w:spacing w:line="360" w:lineRule="auto"/>
              <w:jc w:val="center"/>
              <w:rPr>
                <w:rFonts w:ascii="宋体" w:hAnsi="宋体"/>
                <w:sz w:val="21"/>
                <w:szCs w:val="21"/>
              </w:rPr>
            </w:pPr>
          </w:p>
        </w:tc>
      </w:tr>
    </w:tbl>
    <w:p w14:paraId="6864DE7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注：仅作参考，总承包方系统实际设计须以当地气象资料为准</w:t>
      </w:r>
    </w:p>
    <w:p w14:paraId="00B748EF" w14:textId="77777777" w:rsidR="00312652" w:rsidRPr="00312652" w:rsidRDefault="00312652" w:rsidP="00312652">
      <w:pPr>
        <w:spacing w:line="360" w:lineRule="auto"/>
        <w:ind w:firstLineChars="202" w:firstLine="424"/>
        <w:rPr>
          <w:rFonts w:ascii="宋体" w:hAnsi="宋体"/>
          <w:sz w:val="21"/>
          <w:szCs w:val="21"/>
        </w:rPr>
      </w:pPr>
      <w:r w:rsidRPr="00312652">
        <w:rPr>
          <w:rFonts w:ascii="宋体" w:hAnsi="宋体"/>
          <w:sz w:val="21"/>
          <w:szCs w:val="21"/>
        </w:rPr>
        <w:t>本工程拟建设太阳能光伏发电系统，包括太阳能光伏发电系统及相应的配套上网设施、运维设施。光伏发电系统采用单晶硅太阳能电池作为光电转换装置，系统没有储能装置，利用逆变器将直流电转换成交流电后，接入电网系统。最终接入系统方案以当地供电局确认方案为准。</w:t>
      </w:r>
    </w:p>
    <w:p w14:paraId="1275BA2A" w14:textId="77777777" w:rsid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各个厂区拟装机容量如下：</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320"/>
        <w:gridCol w:w="750"/>
        <w:gridCol w:w="810"/>
        <w:gridCol w:w="1215"/>
        <w:gridCol w:w="690"/>
        <w:gridCol w:w="1425"/>
        <w:gridCol w:w="960"/>
        <w:gridCol w:w="1365"/>
        <w:gridCol w:w="1020"/>
      </w:tblGrid>
      <w:tr w:rsidR="008D0484" w:rsidRPr="008D0484" w14:paraId="51123FB4" w14:textId="77777777" w:rsidTr="00E9234F">
        <w:trPr>
          <w:trHeight w:val="540"/>
        </w:trPr>
        <w:tc>
          <w:tcPr>
            <w:tcW w:w="1320" w:type="dxa"/>
            <w:tcBorders>
              <w:top w:val="single" w:sz="12" w:space="0" w:color="000000"/>
              <w:left w:val="single" w:sz="12" w:space="0" w:color="000000"/>
              <w:bottom w:val="single" w:sz="4" w:space="0" w:color="000000"/>
              <w:right w:val="single" w:sz="4" w:space="0" w:color="000000"/>
            </w:tcBorders>
            <w:vAlign w:val="center"/>
          </w:tcPr>
          <w:p w14:paraId="49739FB8"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区域</w:t>
            </w:r>
          </w:p>
        </w:tc>
        <w:tc>
          <w:tcPr>
            <w:tcW w:w="750" w:type="dxa"/>
            <w:tcBorders>
              <w:top w:val="single" w:sz="12" w:space="0" w:color="000000"/>
              <w:left w:val="single" w:sz="4" w:space="0" w:color="000000"/>
              <w:bottom w:val="single" w:sz="4" w:space="0" w:color="000000"/>
              <w:right w:val="single" w:sz="4" w:space="0" w:color="000000"/>
            </w:tcBorders>
            <w:vAlign w:val="center"/>
          </w:tcPr>
          <w:p w14:paraId="73C33F9A" w14:textId="77777777" w:rsidR="008D0484" w:rsidRPr="008D0484" w:rsidRDefault="008D0484" w:rsidP="00E9234F">
            <w:pPr>
              <w:widowControl/>
              <w:jc w:val="center"/>
              <w:textAlignment w:val="center"/>
              <w:rPr>
                <w:rFonts w:ascii="宋体" w:hAnsi="宋体" w:cs="宋体"/>
                <w:color w:val="000000"/>
                <w:sz w:val="22"/>
                <w:szCs w:val="22"/>
                <w:highlight w:val="yellow"/>
              </w:rPr>
            </w:pPr>
            <w:proofErr w:type="gramStart"/>
            <w:r w:rsidRPr="008D0484">
              <w:rPr>
                <w:rFonts w:ascii="宋体" w:hAnsi="宋体" w:cs="宋体" w:hint="eastAsia"/>
                <w:color w:val="000000"/>
                <w:kern w:val="0"/>
                <w:sz w:val="22"/>
                <w:szCs w:val="22"/>
                <w:highlight w:val="yellow"/>
                <w:lang w:bidi="ar"/>
              </w:rPr>
              <w:t>组串</w:t>
            </w:r>
            <w:proofErr w:type="gramEnd"/>
          </w:p>
        </w:tc>
        <w:tc>
          <w:tcPr>
            <w:tcW w:w="810" w:type="dxa"/>
            <w:tcBorders>
              <w:top w:val="single" w:sz="12" w:space="0" w:color="000000"/>
              <w:left w:val="single" w:sz="4" w:space="0" w:color="000000"/>
              <w:bottom w:val="single" w:sz="4" w:space="0" w:color="000000"/>
              <w:right w:val="single" w:sz="4" w:space="0" w:color="000000"/>
            </w:tcBorders>
            <w:vAlign w:val="center"/>
          </w:tcPr>
          <w:p w14:paraId="246BF2BB"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组件</w:t>
            </w:r>
          </w:p>
        </w:tc>
        <w:tc>
          <w:tcPr>
            <w:tcW w:w="1215" w:type="dxa"/>
            <w:tcBorders>
              <w:top w:val="single" w:sz="12" w:space="0" w:color="000000"/>
              <w:left w:val="single" w:sz="4" w:space="0" w:color="000000"/>
              <w:bottom w:val="single" w:sz="4" w:space="0" w:color="000000"/>
              <w:right w:val="single" w:sz="4" w:space="0" w:color="000000"/>
            </w:tcBorders>
            <w:vAlign w:val="center"/>
          </w:tcPr>
          <w:p w14:paraId="5C4BA61B"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装机容量</w:t>
            </w:r>
          </w:p>
        </w:tc>
        <w:tc>
          <w:tcPr>
            <w:tcW w:w="3075" w:type="dxa"/>
            <w:gridSpan w:val="3"/>
            <w:tcBorders>
              <w:top w:val="single" w:sz="12" w:space="0" w:color="000000"/>
              <w:bottom w:val="single" w:sz="4" w:space="0" w:color="000000"/>
              <w:right w:val="single" w:sz="4" w:space="0" w:color="000000"/>
            </w:tcBorders>
            <w:vAlign w:val="center"/>
          </w:tcPr>
          <w:p w14:paraId="5D304029"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变压器</w:t>
            </w:r>
          </w:p>
        </w:tc>
        <w:tc>
          <w:tcPr>
            <w:tcW w:w="1365" w:type="dxa"/>
            <w:tcBorders>
              <w:top w:val="single" w:sz="12" w:space="0" w:color="000000"/>
              <w:left w:val="single" w:sz="4" w:space="0" w:color="000000"/>
              <w:bottom w:val="single" w:sz="4" w:space="0" w:color="000000"/>
              <w:right w:val="single" w:sz="4" w:space="0" w:color="000000"/>
            </w:tcBorders>
            <w:vAlign w:val="center"/>
          </w:tcPr>
          <w:p w14:paraId="1F1A4362"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并网点</w:t>
            </w:r>
          </w:p>
        </w:tc>
        <w:tc>
          <w:tcPr>
            <w:tcW w:w="1020" w:type="dxa"/>
            <w:tcBorders>
              <w:top w:val="single" w:sz="12" w:space="0" w:color="000000"/>
              <w:left w:val="single" w:sz="4" w:space="0" w:color="000000"/>
              <w:bottom w:val="single" w:sz="4" w:space="0" w:color="000000"/>
              <w:right w:val="single" w:sz="4" w:space="0" w:color="000000"/>
            </w:tcBorders>
            <w:vAlign w:val="center"/>
          </w:tcPr>
          <w:p w14:paraId="4D97BBF3"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接入容量</w:t>
            </w:r>
          </w:p>
        </w:tc>
      </w:tr>
      <w:tr w:rsidR="008D0484" w:rsidRPr="008D0484" w14:paraId="6922252C"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vAlign w:val="center"/>
          </w:tcPr>
          <w:p w14:paraId="4422C1D8" w14:textId="77777777" w:rsidR="008D0484" w:rsidRPr="008D0484" w:rsidRDefault="008D0484"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0473531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串</w:t>
            </w:r>
          </w:p>
        </w:tc>
        <w:tc>
          <w:tcPr>
            <w:tcW w:w="810" w:type="dxa"/>
            <w:tcBorders>
              <w:top w:val="single" w:sz="4" w:space="0" w:color="000000"/>
              <w:left w:val="single" w:sz="4" w:space="0" w:color="000000"/>
              <w:bottom w:val="single" w:sz="4" w:space="0" w:color="000000"/>
              <w:right w:val="single" w:sz="4" w:space="0" w:color="000000"/>
            </w:tcBorders>
            <w:vAlign w:val="center"/>
          </w:tcPr>
          <w:p w14:paraId="57464D4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块</w:t>
            </w:r>
          </w:p>
        </w:tc>
        <w:tc>
          <w:tcPr>
            <w:tcW w:w="1215" w:type="dxa"/>
            <w:tcBorders>
              <w:top w:val="single" w:sz="4" w:space="0" w:color="000000"/>
              <w:left w:val="single" w:sz="4" w:space="0" w:color="000000"/>
              <w:bottom w:val="single" w:sz="4" w:space="0" w:color="000000"/>
              <w:right w:val="single" w:sz="4" w:space="0" w:color="000000"/>
            </w:tcBorders>
            <w:vAlign w:val="center"/>
          </w:tcPr>
          <w:p w14:paraId="3F0E722F"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c>
          <w:tcPr>
            <w:tcW w:w="690" w:type="dxa"/>
            <w:tcBorders>
              <w:top w:val="single" w:sz="4" w:space="0" w:color="000000"/>
              <w:bottom w:val="single" w:sz="4" w:space="0" w:color="000000"/>
              <w:right w:val="single" w:sz="4" w:space="0" w:color="000000"/>
            </w:tcBorders>
            <w:vAlign w:val="center"/>
          </w:tcPr>
          <w:p w14:paraId="283F381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名称</w:t>
            </w:r>
          </w:p>
        </w:tc>
        <w:tc>
          <w:tcPr>
            <w:tcW w:w="1425" w:type="dxa"/>
            <w:tcBorders>
              <w:top w:val="single" w:sz="4" w:space="0" w:color="000000"/>
              <w:left w:val="single" w:sz="4" w:space="0" w:color="000000"/>
              <w:bottom w:val="single" w:sz="4" w:space="0" w:color="000000"/>
              <w:right w:val="single" w:sz="4" w:space="0" w:color="000000"/>
            </w:tcBorders>
          </w:tcPr>
          <w:p w14:paraId="1C568020" w14:textId="77777777" w:rsidR="008D0484" w:rsidRPr="008D0484" w:rsidRDefault="008D0484" w:rsidP="00E9234F">
            <w:pPr>
              <w:widowControl/>
              <w:jc w:val="center"/>
              <w:textAlignment w:val="top"/>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位置</w:t>
            </w:r>
          </w:p>
        </w:tc>
        <w:tc>
          <w:tcPr>
            <w:tcW w:w="960" w:type="dxa"/>
            <w:tcBorders>
              <w:top w:val="single" w:sz="4" w:space="0" w:color="000000"/>
              <w:left w:val="single" w:sz="4" w:space="0" w:color="000000"/>
              <w:bottom w:val="single" w:sz="4" w:space="0" w:color="000000"/>
              <w:right w:val="single" w:sz="4" w:space="0" w:color="000000"/>
            </w:tcBorders>
            <w:vAlign w:val="center"/>
          </w:tcPr>
          <w:p w14:paraId="3D7E1BF3"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kVA</w:t>
            </w:r>
          </w:p>
        </w:tc>
        <w:tc>
          <w:tcPr>
            <w:tcW w:w="1365" w:type="dxa"/>
            <w:tcBorders>
              <w:top w:val="single" w:sz="4" w:space="0" w:color="000000"/>
              <w:left w:val="single" w:sz="4" w:space="0" w:color="000000"/>
              <w:bottom w:val="single" w:sz="4" w:space="0" w:color="000000"/>
              <w:right w:val="single" w:sz="4" w:space="0" w:color="000000"/>
            </w:tcBorders>
            <w:vAlign w:val="center"/>
          </w:tcPr>
          <w:p w14:paraId="2A030854" w14:textId="77777777" w:rsidR="008D0484" w:rsidRPr="008D0484" w:rsidRDefault="008D0484" w:rsidP="00E9234F">
            <w:pPr>
              <w:jc w:val="cente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51634A3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r>
      <w:tr w:rsidR="008D0484" w:rsidRPr="008D0484" w14:paraId="0E91608B"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5DF8EDFC"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一、二厂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ED70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D0D4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22FEF"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c>
          <w:tcPr>
            <w:tcW w:w="6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45BBF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47D768" w14:textId="77777777" w:rsidR="008D0484" w:rsidRPr="008D0484" w:rsidRDefault="008D0484"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三楼</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1F75D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F98B42"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60330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r>
      <w:tr w:rsidR="008D0484" w:rsidRPr="008D0484" w14:paraId="2260CAD0"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7A316A4B" w14:textId="77777777" w:rsidR="008D0484" w:rsidRPr="008D0484" w:rsidRDefault="008D0484"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7A91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64</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FD71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1280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A619F"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c>
          <w:tcPr>
            <w:tcW w:w="6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DFDE50" w14:textId="77777777" w:rsidR="008D0484" w:rsidRPr="008D0484" w:rsidRDefault="008D0484"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607CD3" w14:textId="77777777" w:rsidR="008D0484" w:rsidRPr="008D0484" w:rsidRDefault="008D0484"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A19BB9" w14:textId="77777777" w:rsidR="008D0484" w:rsidRPr="008D0484" w:rsidRDefault="008D0484" w:rsidP="00E9234F">
            <w:pPr>
              <w:jc w:val="cente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BF6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FB3C8"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r>
      <w:tr w:rsidR="008D0484" w:rsidRPr="008D0484" w14:paraId="1F986C04"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76514827" w14:textId="77777777" w:rsidR="008D0484" w:rsidRPr="008D0484" w:rsidRDefault="008D0484"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A0205"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C4B69"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1320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5F3ED"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c>
          <w:tcPr>
            <w:tcW w:w="690" w:type="dxa"/>
            <w:tcBorders>
              <w:top w:val="single" w:sz="4" w:space="0" w:color="000000"/>
              <w:bottom w:val="single" w:sz="4" w:space="0" w:color="000000"/>
              <w:right w:val="single" w:sz="4" w:space="0" w:color="000000"/>
            </w:tcBorders>
            <w:shd w:val="clear" w:color="auto" w:fill="FFFFFF"/>
            <w:vAlign w:val="center"/>
          </w:tcPr>
          <w:p w14:paraId="640BC3C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63A7A7" w14:textId="77777777" w:rsidR="008D0484" w:rsidRPr="008D0484" w:rsidRDefault="008D0484"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38823"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A71B8"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972DD"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r>
      <w:tr w:rsidR="008D0484" w:rsidRPr="008D0484" w14:paraId="6175F5CE"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3574A63A"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三、四厂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9D19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980FE"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1300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265787"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c>
          <w:tcPr>
            <w:tcW w:w="69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2BF8CC48"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Style w:val="font21"/>
                <w:rFonts w:hint="default"/>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C1B1EA" w14:textId="77777777" w:rsidR="008D0484" w:rsidRPr="008D0484" w:rsidRDefault="008D0484"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顶楼配电房</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D3039F"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3ECBA5"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176478"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r>
      <w:tr w:rsidR="008D0484" w:rsidRPr="008D0484" w14:paraId="71241921"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0563D21B"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五厂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0095C"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3E71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300</w:t>
            </w:r>
          </w:p>
        </w:tc>
        <w:tc>
          <w:tcPr>
            <w:tcW w:w="12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F42615" w14:textId="77777777" w:rsidR="008D0484" w:rsidRPr="008D0484" w:rsidRDefault="008D0484" w:rsidP="00E9234F">
            <w:pPr>
              <w:jc w:val="center"/>
              <w:rPr>
                <w:rFonts w:ascii="宋体" w:hAnsi="宋体" w:cs="宋体"/>
                <w:color w:val="000000"/>
                <w:sz w:val="22"/>
                <w:szCs w:val="22"/>
                <w:highlight w:val="yellow"/>
              </w:rPr>
            </w:pPr>
          </w:p>
        </w:tc>
        <w:tc>
          <w:tcPr>
            <w:tcW w:w="69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5B65C23A" w14:textId="77777777" w:rsidR="008D0484" w:rsidRPr="008D0484" w:rsidRDefault="008D0484"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D919AA" w14:textId="77777777" w:rsidR="008D0484" w:rsidRPr="008D0484" w:rsidRDefault="008D0484"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BA6C7E" w14:textId="77777777" w:rsidR="008D0484" w:rsidRPr="008D0484" w:rsidRDefault="008D0484" w:rsidP="00E9234F">
            <w:pPr>
              <w:jc w:val="center"/>
              <w:rPr>
                <w:rFonts w:ascii="宋体" w:hAnsi="宋体" w:cs="宋体"/>
                <w:color w:val="000000"/>
                <w:sz w:val="22"/>
                <w:szCs w:val="22"/>
                <w:highlight w:val="yellow"/>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E10088" w14:textId="77777777" w:rsidR="008D0484" w:rsidRPr="008D0484" w:rsidRDefault="008D0484" w:rsidP="00E9234F">
            <w:pPr>
              <w:jc w:val="center"/>
              <w:rPr>
                <w:rFonts w:ascii="宋体" w:hAnsi="宋体" w:cs="宋体"/>
                <w:color w:val="000000"/>
                <w:sz w:val="22"/>
                <w:szCs w:val="22"/>
                <w:highlight w:val="yellow"/>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DE2450" w14:textId="77777777" w:rsidR="008D0484" w:rsidRPr="008D0484" w:rsidRDefault="008D0484" w:rsidP="00E9234F">
            <w:pPr>
              <w:jc w:val="center"/>
              <w:rPr>
                <w:rFonts w:ascii="宋体" w:hAnsi="宋体" w:cs="宋体"/>
                <w:color w:val="000000"/>
                <w:sz w:val="22"/>
                <w:szCs w:val="22"/>
                <w:highlight w:val="yellow"/>
              </w:rPr>
            </w:pPr>
          </w:p>
        </w:tc>
      </w:tr>
      <w:tr w:rsidR="008D0484" w:rsidRPr="008D0484" w14:paraId="52049613"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0E501CD" w14:textId="77777777" w:rsidR="008D0484" w:rsidRPr="008D0484" w:rsidRDefault="008D0484"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2BDDC"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78</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A7716"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1560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782D9"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c>
          <w:tcPr>
            <w:tcW w:w="690" w:type="dxa"/>
            <w:tcBorders>
              <w:top w:val="single" w:sz="4" w:space="0" w:color="000000"/>
              <w:bottom w:val="single" w:sz="4" w:space="0" w:color="000000"/>
              <w:right w:val="single" w:sz="4" w:space="0" w:color="000000"/>
            </w:tcBorders>
            <w:shd w:val="clear" w:color="auto" w:fill="FFFFFF"/>
            <w:vAlign w:val="center"/>
          </w:tcPr>
          <w:p w14:paraId="4DE3A269"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DA7F58" w14:textId="77777777" w:rsidR="008D0484" w:rsidRPr="008D0484" w:rsidRDefault="008D0484"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42DB5"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right w:val="single" w:sz="4" w:space="0" w:color="000000"/>
            </w:tcBorders>
            <w:shd w:val="clear" w:color="auto" w:fill="FFFFFF"/>
            <w:vAlign w:val="center"/>
          </w:tcPr>
          <w:p w14:paraId="3D6A5152"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5</w:t>
            </w:r>
          </w:p>
        </w:tc>
        <w:tc>
          <w:tcPr>
            <w:tcW w:w="1020" w:type="dxa"/>
            <w:tcBorders>
              <w:top w:val="single" w:sz="4" w:space="0" w:color="000000"/>
              <w:left w:val="single" w:sz="4" w:space="0" w:color="000000"/>
              <w:right w:val="single" w:sz="4" w:space="0" w:color="000000"/>
            </w:tcBorders>
            <w:shd w:val="clear" w:color="auto" w:fill="FFFFFF"/>
            <w:vAlign w:val="center"/>
          </w:tcPr>
          <w:p w14:paraId="32BE8517"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r>
      <w:tr w:rsidR="008D0484" w:rsidRPr="008D0484" w14:paraId="6474F2EA" w14:textId="77777777" w:rsidTr="00E9234F">
        <w:trPr>
          <w:trHeight w:val="285"/>
        </w:trPr>
        <w:tc>
          <w:tcPr>
            <w:tcW w:w="1320" w:type="dxa"/>
            <w:tcBorders>
              <w:left w:val="single" w:sz="12" w:space="0" w:color="000000"/>
              <w:bottom w:val="single" w:sz="12" w:space="0" w:color="000000"/>
              <w:right w:val="single" w:sz="4" w:space="0" w:color="000000"/>
            </w:tcBorders>
            <w:vAlign w:val="center"/>
          </w:tcPr>
          <w:p w14:paraId="14FE4520"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合计</w:t>
            </w:r>
          </w:p>
        </w:tc>
        <w:tc>
          <w:tcPr>
            <w:tcW w:w="750" w:type="dxa"/>
            <w:tcBorders>
              <w:top w:val="single" w:sz="4" w:space="0" w:color="000000"/>
              <w:left w:val="single" w:sz="4" w:space="0" w:color="000000"/>
              <w:bottom w:val="single" w:sz="12" w:space="0" w:color="000000"/>
              <w:right w:val="single" w:sz="4" w:space="0" w:color="000000"/>
            </w:tcBorders>
            <w:vAlign w:val="center"/>
          </w:tcPr>
          <w:p w14:paraId="79AE9784" w14:textId="77777777" w:rsidR="008D0484" w:rsidRPr="008D0484" w:rsidRDefault="008D0484" w:rsidP="00E9234F">
            <w:pPr>
              <w:rPr>
                <w:rFonts w:ascii="宋体" w:hAnsi="宋体" w:cs="宋体"/>
                <w:color w:val="000000"/>
                <w:sz w:val="22"/>
                <w:szCs w:val="22"/>
                <w:highlight w:val="yellow"/>
              </w:rPr>
            </w:pPr>
          </w:p>
        </w:tc>
        <w:tc>
          <w:tcPr>
            <w:tcW w:w="810" w:type="dxa"/>
            <w:tcBorders>
              <w:top w:val="single" w:sz="4" w:space="0" w:color="000000"/>
              <w:left w:val="single" w:sz="4" w:space="0" w:color="000000"/>
              <w:bottom w:val="single" w:sz="12" w:space="0" w:color="000000"/>
              <w:right w:val="single" w:sz="4" w:space="0" w:color="000000"/>
            </w:tcBorders>
            <w:vAlign w:val="center"/>
          </w:tcPr>
          <w:p w14:paraId="39F79A51"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6960</w:t>
            </w:r>
          </w:p>
        </w:tc>
        <w:tc>
          <w:tcPr>
            <w:tcW w:w="1215" w:type="dxa"/>
            <w:tcBorders>
              <w:top w:val="single" w:sz="4" w:space="0" w:color="000000"/>
              <w:left w:val="single" w:sz="4" w:space="0" w:color="000000"/>
              <w:bottom w:val="single" w:sz="12" w:space="0" w:color="000000"/>
              <w:right w:val="single" w:sz="4" w:space="0" w:color="000000"/>
            </w:tcBorders>
            <w:vAlign w:val="center"/>
          </w:tcPr>
          <w:p w14:paraId="6AE7D689"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c>
          <w:tcPr>
            <w:tcW w:w="690" w:type="dxa"/>
            <w:tcBorders>
              <w:top w:val="single" w:sz="4" w:space="0" w:color="000000"/>
              <w:bottom w:val="single" w:sz="12" w:space="0" w:color="000000"/>
              <w:right w:val="single" w:sz="4" w:space="0" w:color="000000"/>
            </w:tcBorders>
            <w:vAlign w:val="center"/>
          </w:tcPr>
          <w:p w14:paraId="5B1E400D" w14:textId="77777777" w:rsidR="008D0484" w:rsidRPr="008D0484" w:rsidRDefault="008D0484" w:rsidP="00E9234F">
            <w:pPr>
              <w:rPr>
                <w:rFonts w:ascii="宋体" w:hAnsi="宋体" w:cs="宋体"/>
                <w:color w:val="000000"/>
                <w:sz w:val="22"/>
                <w:szCs w:val="22"/>
                <w:highlight w:val="yellow"/>
              </w:rPr>
            </w:pPr>
          </w:p>
        </w:tc>
        <w:tc>
          <w:tcPr>
            <w:tcW w:w="1425" w:type="dxa"/>
            <w:tcBorders>
              <w:top w:val="single" w:sz="4" w:space="0" w:color="000000"/>
              <w:left w:val="single" w:sz="4" w:space="0" w:color="000000"/>
              <w:bottom w:val="single" w:sz="12" w:space="0" w:color="000000"/>
              <w:right w:val="single" w:sz="4" w:space="0" w:color="000000"/>
            </w:tcBorders>
            <w:vAlign w:val="center"/>
          </w:tcPr>
          <w:p w14:paraId="328C1D59" w14:textId="77777777" w:rsidR="008D0484" w:rsidRPr="008D0484" w:rsidRDefault="008D0484" w:rsidP="00E9234F">
            <w:pPr>
              <w:rPr>
                <w:rFonts w:ascii="宋体" w:hAnsi="宋体" w:cs="宋体"/>
                <w:color w:val="000000"/>
                <w:sz w:val="22"/>
                <w:szCs w:val="22"/>
                <w:highlight w:val="yellow"/>
              </w:rPr>
            </w:pPr>
          </w:p>
        </w:tc>
        <w:tc>
          <w:tcPr>
            <w:tcW w:w="960" w:type="dxa"/>
            <w:tcBorders>
              <w:top w:val="single" w:sz="4" w:space="0" w:color="000000"/>
              <w:left w:val="single" w:sz="4" w:space="0" w:color="000000"/>
              <w:bottom w:val="single" w:sz="12" w:space="0" w:color="000000"/>
              <w:right w:val="single" w:sz="4" w:space="0" w:color="000000"/>
            </w:tcBorders>
            <w:vAlign w:val="center"/>
          </w:tcPr>
          <w:p w14:paraId="444EA504" w14:textId="77777777" w:rsidR="008D0484" w:rsidRPr="008D0484" w:rsidRDefault="008D0484" w:rsidP="00E9234F">
            <w:pP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12" w:space="0" w:color="000000"/>
              <w:right w:val="single" w:sz="4" w:space="0" w:color="000000"/>
            </w:tcBorders>
            <w:vAlign w:val="center"/>
          </w:tcPr>
          <w:p w14:paraId="181D6173" w14:textId="77777777" w:rsidR="008D0484" w:rsidRPr="008D0484" w:rsidRDefault="008D0484" w:rsidP="00E9234F">
            <w:pP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12" w:space="0" w:color="000000"/>
              <w:right w:val="single" w:sz="4" w:space="0" w:color="000000"/>
            </w:tcBorders>
            <w:vAlign w:val="center"/>
          </w:tcPr>
          <w:p w14:paraId="3A3027D5" w14:textId="77777777" w:rsidR="008D0484" w:rsidRPr="008D0484" w:rsidRDefault="008D0484"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r>
    </w:tbl>
    <w:p w14:paraId="7597E15B" w14:textId="77777777" w:rsidR="008D0484" w:rsidRPr="00312652" w:rsidRDefault="008D0484"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Pr>
          <w:rFonts w:ascii="宋体" w:hAnsi="宋体" w:hint="eastAsia"/>
          <w:sz w:val="21"/>
          <w:szCs w:val="21"/>
          <w:highlight w:val="yellow"/>
        </w:rPr>
        <w:t>共计</w:t>
      </w:r>
      <w:r>
        <w:rPr>
          <w:rFonts w:ascii="宋体" w:hAnsi="宋体"/>
          <w:sz w:val="21"/>
          <w:szCs w:val="21"/>
          <w:highlight w:val="yellow"/>
        </w:rPr>
        <w:t>五个并网点、</w:t>
      </w:r>
      <w:r w:rsidRPr="008D0484">
        <w:rPr>
          <w:rFonts w:ascii="宋体" w:hAnsi="宋体" w:hint="eastAsia"/>
          <w:sz w:val="21"/>
          <w:szCs w:val="21"/>
          <w:highlight w:val="yellow"/>
        </w:rPr>
        <w:t>接入</w:t>
      </w:r>
      <w:r>
        <w:rPr>
          <w:rFonts w:ascii="宋体" w:hAnsi="宋体" w:hint="eastAsia"/>
          <w:sz w:val="21"/>
          <w:szCs w:val="21"/>
          <w:highlight w:val="yellow"/>
        </w:rPr>
        <w:t>电压</w:t>
      </w:r>
      <w:r w:rsidRPr="008D0484">
        <w:rPr>
          <w:rFonts w:ascii="宋体" w:hAnsi="宋体"/>
          <w:sz w:val="21"/>
          <w:szCs w:val="21"/>
          <w:highlight w:val="yellow"/>
        </w:rPr>
        <w:t>等级均为</w:t>
      </w:r>
      <w:r w:rsidRPr="008D0484">
        <w:rPr>
          <w:rFonts w:ascii="宋体" w:hAnsi="宋体" w:hint="eastAsia"/>
          <w:sz w:val="21"/>
          <w:szCs w:val="21"/>
          <w:highlight w:val="yellow"/>
        </w:rPr>
        <w:t>0.4K</w:t>
      </w:r>
      <w:r w:rsidRPr="008D0484">
        <w:rPr>
          <w:rFonts w:ascii="宋体" w:hAnsi="宋体"/>
          <w:sz w:val="21"/>
          <w:szCs w:val="21"/>
          <w:highlight w:val="yellow"/>
        </w:rPr>
        <w:t>V</w:t>
      </w:r>
    </w:p>
    <w:p w14:paraId="5EAD64E8"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附注：总承包方在设计时还应</w:t>
      </w:r>
      <w:proofErr w:type="gramStart"/>
      <w:r w:rsidRPr="00312652">
        <w:rPr>
          <w:rFonts w:ascii="宋体" w:hAnsi="宋体"/>
          <w:sz w:val="21"/>
          <w:szCs w:val="21"/>
        </w:rPr>
        <w:t>注意各光伏</w:t>
      </w:r>
      <w:proofErr w:type="gramEnd"/>
      <w:r w:rsidRPr="00312652">
        <w:rPr>
          <w:rFonts w:ascii="宋体" w:hAnsi="宋体"/>
          <w:sz w:val="21"/>
          <w:szCs w:val="21"/>
        </w:rPr>
        <w:t>组件布置区域及周围是否有污染物、粉尘、高大构筑物等，设计时应避开有污染物、粉尘、阴影等范围。</w:t>
      </w:r>
    </w:p>
    <w:p w14:paraId="3D04F412" w14:textId="77777777" w:rsidR="00312652" w:rsidRPr="00312652" w:rsidRDefault="00312652" w:rsidP="00312652">
      <w:pPr>
        <w:spacing w:afterLines="50" w:after="120" w:line="360" w:lineRule="auto"/>
        <w:jc w:val="left"/>
        <w:outlineLvl w:val="2"/>
        <w:rPr>
          <w:rFonts w:ascii="宋体" w:hAnsi="宋体"/>
          <w:sz w:val="21"/>
          <w:szCs w:val="21"/>
        </w:rPr>
      </w:pPr>
      <w:bookmarkStart w:id="886" w:name="_Toc465244916"/>
      <w:bookmarkStart w:id="887" w:name="_Toc466890534"/>
      <w:bookmarkStart w:id="888" w:name="_Toc468953124"/>
      <w:r w:rsidRPr="00312652">
        <w:rPr>
          <w:rFonts w:ascii="宋体" w:hAnsi="宋体"/>
          <w:sz w:val="21"/>
          <w:szCs w:val="21"/>
        </w:rPr>
        <w:t>1.1项目基本要求</w:t>
      </w:r>
      <w:bookmarkEnd w:id="886"/>
      <w:bookmarkEnd w:id="887"/>
      <w:bookmarkEnd w:id="888"/>
    </w:p>
    <w:p w14:paraId="02141D93"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本工程并网光</w:t>
      </w:r>
      <w:proofErr w:type="gramStart"/>
      <w:r w:rsidRPr="00312652">
        <w:rPr>
          <w:rFonts w:ascii="宋体" w:hAnsi="宋体"/>
          <w:sz w:val="21"/>
          <w:szCs w:val="21"/>
        </w:rPr>
        <w:t>伏系统</w:t>
      </w:r>
      <w:proofErr w:type="gramEnd"/>
      <w:r w:rsidRPr="00312652">
        <w:rPr>
          <w:rFonts w:ascii="宋体" w:hAnsi="宋体"/>
          <w:sz w:val="21"/>
          <w:szCs w:val="21"/>
        </w:rPr>
        <w:t>中所使用的主要电力和电气设备包括：光伏组件、并网光伏逆变器、汇流箱、交直流开关柜设施、变压器、监控系统及继电保护、通信设备、电力调度自动化设备等，主要使用的材料有交直流电力电缆、电缆桥架、组件支架等。</w:t>
      </w:r>
    </w:p>
    <w:bookmarkEnd w:id="873"/>
    <w:bookmarkEnd w:id="874"/>
    <w:bookmarkEnd w:id="875"/>
    <w:bookmarkEnd w:id="876"/>
    <w:bookmarkEnd w:id="877"/>
    <w:bookmarkEnd w:id="878"/>
    <w:bookmarkEnd w:id="879"/>
    <w:bookmarkEnd w:id="880"/>
    <w:bookmarkEnd w:id="881"/>
    <w:bookmarkEnd w:id="882"/>
    <w:bookmarkEnd w:id="883"/>
    <w:bookmarkEnd w:id="884"/>
    <w:bookmarkEnd w:id="885"/>
    <w:p w14:paraId="58BF4B5F"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总承包方的承包范围除新建满足</w:t>
      </w:r>
      <w:r w:rsidRPr="00312652">
        <w:rPr>
          <w:rFonts w:ascii="宋体" w:hAnsi="宋体" w:hint="eastAsia"/>
          <w:sz w:val="21"/>
          <w:szCs w:val="21"/>
        </w:rPr>
        <w:t>相关</w:t>
      </w:r>
      <w:r w:rsidRPr="00312652">
        <w:rPr>
          <w:rFonts w:ascii="宋体" w:hAnsi="宋体"/>
          <w:sz w:val="21"/>
          <w:szCs w:val="21"/>
        </w:rPr>
        <w:t>技术要求的完整的太阳能并网光伏电站外，还包括临时道路的开辟、对原有建筑物、构筑物局部的</w:t>
      </w:r>
      <w:r w:rsidRPr="00312652">
        <w:rPr>
          <w:rFonts w:ascii="宋体" w:hAnsi="宋体"/>
          <w:kern w:val="0"/>
          <w:sz w:val="21"/>
          <w:szCs w:val="21"/>
        </w:rPr>
        <w:t>拆除、加固、还建及修复,需要对原有屋面结构进行加固也属于总承包方工作范围</w:t>
      </w:r>
      <w:r w:rsidRPr="00312652">
        <w:rPr>
          <w:rFonts w:ascii="宋体" w:hAnsi="宋体"/>
          <w:sz w:val="21"/>
          <w:szCs w:val="21"/>
        </w:rPr>
        <w:t>；从发电直至并网正常运行所需具备的勘察、设计、采购（</w:t>
      </w:r>
      <w:proofErr w:type="gramStart"/>
      <w:r w:rsidRPr="00312652">
        <w:rPr>
          <w:rFonts w:ascii="宋体" w:hAnsi="宋体"/>
          <w:sz w:val="21"/>
          <w:szCs w:val="21"/>
        </w:rPr>
        <w:t>除甲供</w:t>
      </w:r>
      <w:proofErr w:type="gramEnd"/>
      <w:r w:rsidRPr="00312652">
        <w:rPr>
          <w:rFonts w:ascii="宋体" w:hAnsi="宋体"/>
          <w:sz w:val="21"/>
          <w:szCs w:val="21"/>
        </w:rPr>
        <w:t>设备：光伏组件和逆变器）、运输及储存、保护、建筑安装、施工、各项手续办理、协调、调试、试验及检查测试、试运行、消缺、培训和最终交付投产，质保期等。发包方对图纸的评审仅是对下一道工序开工的许可，并不代表对承包方的安全、质量、技术、成本的认可，并不免除承包商的上述责任，设计文件不能</w:t>
      </w:r>
      <w:proofErr w:type="gramStart"/>
      <w:r w:rsidRPr="00312652">
        <w:rPr>
          <w:rFonts w:ascii="宋体" w:hAnsi="宋体"/>
          <w:sz w:val="21"/>
          <w:szCs w:val="21"/>
        </w:rPr>
        <w:t>免除总</w:t>
      </w:r>
      <w:proofErr w:type="gramEnd"/>
      <w:r w:rsidRPr="00312652">
        <w:rPr>
          <w:rFonts w:ascii="宋体" w:hAnsi="宋体"/>
          <w:sz w:val="21"/>
          <w:szCs w:val="21"/>
        </w:rPr>
        <w:t>承包方的责任。如图纸会审后发包方发现图纸仍有不符合</w:t>
      </w:r>
      <w:r w:rsidRPr="00312652">
        <w:rPr>
          <w:rFonts w:ascii="宋体" w:hAnsi="宋体" w:hint="eastAsia"/>
          <w:sz w:val="21"/>
          <w:szCs w:val="21"/>
        </w:rPr>
        <w:t>技术</w:t>
      </w:r>
      <w:r w:rsidRPr="00312652">
        <w:rPr>
          <w:rFonts w:ascii="宋体" w:hAnsi="宋体"/>
          <w:sz w:val="21"/>
          <w:szCs w:val="21"/>
        </w:rPr>
        <w:t>文件或合同要求，承包方必须无条件整改，并承担返工、重新定制或重新设计的一切费用及损失，不得向发包方索取任何费用。总承包方不得以发包方在图纸会审中的疏忽、遗漏向发包方索取任何赔偿或费用。太阳能并网光伏电站总的要求是：安全可靠、系统优化、功能完整、建设期间不影响项目所在工厂正常生产。总承包方提供的设计、设备以及施工，必须满足本合同规定的技术要求。</w:t>
      </w:r>
    </w:p>
    <w:p w14:paraId="3DBB537B" w14:textId="77777777" w:rsidR="00312652" w:rsidRPr="00312652" w:rsidRDefault="00312652" w:rsidP="00312652">
      <w:pPr>
        <w:tabs>
          <w:tab w:val="left" w:pos="735"/>
        </w:tabs>
        <w:spacing w:afterLines="50" w:after="120" w:line="360" w:lineRule="auto"/>
        <w:ind w:firstLineChars="200" w:firstLine="420"/>
        <w:rPr>
          <w:rFonts w:ascii="宋体" w:hAnsi="宋体"/>
          <w:sz w:val="21"/>
          <w:szCs w:val="21"/>
        </w:rPr>
      </w:pPr>
      <w:r w:rsidRPr="00312652">
        <w:rPr>
          <w:rFonts w:ascii="宋体" w:hAnsi="宋体"/>
          <w:sz w:val="21"/>
          <w:szCs w:val="21"/>
        </w:rPr>
        <w:t>太阳能并网光伏电站总的要求是：安全可靠、系统优化、功能完整、建设期间不影响项目所在工厂正常生产。总承包方提供的设计、设备以及施工，必须满足本合同规定的技术要求。</w:t>
      </w:r>
    </w:p>
    <w:p w14:paraId="567E699A"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发包方所提及的技术要求和供货范围都是最低限度的要求，并未对一切技术细节</w:t>
      </w:r>
      <w:proofErr w:type="gramStart"/>
      <w:r w:rsidRPr="00312652">
        <w:rPr>
          <w:rFonts w:ascii="宋体" w:hAnsi="宋体"/>
          <w:sz w:val="21"/>
          <w:szCs w:val="21"/>
        </w:rPr>
        <w:t>作出</w:t>
      </w:r>
      <w:proofErr w:type="gramEnd"/>
      <w:r w:rsidRPr="00312652">
        <w:rPr>
          <w:rFonts w:ascii="宋体" w:hAnsi="宋体"/>
          <w:sz w:val="21"/>
          <w:szCs w:val="21"/>
        </w:rPr>
        <w:t>规定，也未充分地详述有关标准和规范的条文，总承包方应提供符合</w:t>
      </w:r>
      <w:r w:rsidRPr="00312652">
        <w:rPr>
          <w:rFonts w:ascii="宋体" w:hAnsi="宋体" w:hint="eastAsia"/>
          <w:sz w:val="21"/>
          <w:szCs w:val="21"/>
        </w:rPr>
        <w:t>技术</w:t>
      </w:r>
      <w:r w:rsidRPr="00312652">
        <w:rPr>
          <w:rFonts w:ascii="宋体" w:hAnsi="宋体"/>
          <w:sz w:val="21"/>
          <w:szCs w:val="21"/>
        </w:rPr>
        <w:t>文件和相关工业标准的功能齐全的优质产品及其相应服务。</w:t>
      </w:r>
    </w:p>
    <w:p w14:paraId="4AA62391" w14:textId="77777777" w:rsidR="00312652" w:rsidRPr="007735F8"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highlight w:val="yellow"/>
        </w:rPr>
      </w:pPr>
      <w:r w:rsidRPr="007735F8">
        <w:rPr>
          <w:rFonts w:ascii="宋体" w:hAnsi="宋体"/>
          <w:sz w:val="21"/>
          <w:szCs w:val="21"/>
          <w:highlight w:val="yellow"/>
        </w:rPr>
        <w:t>本项目太阳能光伏电池选用</w:t>
      </w:r>
      <w:r w:rsidR="00620922">
        <w:rPr>
          <w:rFonts w:ascii="宋体" w:hAnsi="宋体" w:hint="eastAsia"/>
          <w:sz w:val="21"/>
          <w:szCs w:val="21"/>
          <w:highlight w:val="yellow"/>
        </w:rPr>
        <w:t>___</w:t>
      </w:r>
      <w:r w:rsidR="006B49DA">
        <w:rPr>
          <w:rFonts w:ascii="宋体" w:hAnsi="宋体" w:hint="eastAsia"/>
          <w:sz w:val="21"/>
          <w:szCs w:val="21"/>
          <w:highlight w:val="yellow"/>
        </w:rPr>
        <w:t>290</w:t>
      </w:r>
      <w:r w:rsidRPr="007735F8">
        <w:rPr>
          <w:rFonts w:ascii="宋体" w:hAnsi="宋体" w:hint="eastAsia"/>
          <w:sz w:val="21"/>
          <w:szCs w:val="21"/>
          <w:highlight w:val="yellow"/>
        </w:rPr>
        <w:t>____</w:t>
      </w:r>
      <w:r w:rsidRPr="007735F8">
        <w:rPr>
          <w:rFonts w:ascii="宋体" w:hAnsi="宋体"/>
          <w:sz w:val="21"/>
          <w:szCs w:val="21"/>
          <w:highlight w:val="yellow"/>
        </w:rPr>
        <w:t>Wp单晶硅产品，由发包方提供。</w:t>
      </w:r>
    </w:p>
    <w:p w14:paraId="62AF5DB8"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总承包方应对太阳能光伏电站系统提出优化的布置方案，经发包方确认后采用。总承包方对系统的拟定、设备的选择和布置负责，发包方的要求并不</w:t>
      </w:r>
      <w:proofErr w:type="gramStart"/>
      <w:r w:rsidRPr="00312652">
        <w:rPr>
          <w:rFonts w:ascii="宋体" w:hAnsi="宋体"/>
          <w:sz w:val="21"/>
          <w:szCs w:val="21"/>
        </w:rPr>
        <w:t>解除总</w:t>
      </w:r>
      <w:proofErr w:type="gramEnd"/>
      <w:r w:rsidRPr="00312652">
        <w:rPr>
          <w:rFonts w:ascii="宋体" w:hAnsi="宋体"/>
          <w:sz w:val="21"/>
          <w:szCs w:val="21"/>
        </w:rPr>
        <w:t>承包方的责任。</w:t>
      </w:r>
    </w:p>
    <w:p w14:paraId="7CAB5932"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涉及载荷校核等问题，总承包方应通过原建筑物设计单位或有相应设计资质的单位获取</w:t>
      </w:r>
      <w:proofErr w:type="gramStart"/>
      <w:r w:rsidRPr="00312652">
        <w:rPr>
          <w:rFonts w:ascii="宋体" w:hAnsi="宋体"/>
          <w:sz w:val="21"/>
          <w:szCs w:val="21"/>
        </w:rPr>
        <w:t>新建光</w:t>
      </w:r>
      <w:proofErr w:type="gramEnd"/>
      <w:r w:rsidRPr="00312652">
        <w:rPr>
          <w:rFonts w:ascii="宋体" w:hAnsi="宋体"/>
          <w:sz w:val="21"/>
          <w:szCs w:val="21"/>
        </w:rPr>
        <w:t>伏发电系统建筑的图纸和荷载校核报告，并为项目的设计、建设等负责。设计文件不能</w:t>
      </w:r>
      <w:proofErr w:type="gramStart"/>
      <w:r w:rsidRPr="00312652">
        <w:rPr>
          <w:rFonts w:ascii="宋体" w:hAnsi="宋体"/>
          <w:sz w:val="21"/>
          <w:szCs w:val="21"/>
        </w:rPr>
        <w:t>免除总</w:t>
      </w:r>
      <w:proofErr w:type="gramEnd"/>
      <w:r w:rsidRPr="00312652">
        <w:rPr>
          <w:rFonts w:ascii="宋体" w:hAnsi="宋体"/>
          <w:sz w:val="21"/>
          <w:szCs w:val="21"/>
        </w:rPr>
        <w:t>承包方的责任。总承包方可对所承担标段的建筑结构、光伏支架做专题报告，总承包方</w:t>
      </w:r>
      <w:r w:rsidRPr="00312652">
        <w:rPr>
          <w:rFonts w:ascii="宋体" w:hAnsi="宋体"/>
          <w:sz w:val="21"/>
          <w:szCs w:val="21"/>
        </w:rPr>
        <w:lastRenderedPageBreak/>
        <w:t>的载荷</w:t>
      </w:r>
      <w:proofErr w:type="gramStart"/>
      <w:r w:rsidRPr="00312652">
        <w:rPr>
          <w:rFonts w:ascii="宋体" w:hAnsi="宋体"/>
          <w:sz w:val="21"/>
          <w:szCs w:val="21"/>
        </w:rPr>
        <w:t>校核需</w:t>
      </w:r>
      <w:proofErr w:type="gramEnd"/>
      <w:r w:rsidRPr="00312652">
        <w:rPr>
          <w:rFonts w:ascii="宋体" w:hAnsi="宋体"/>
          <w:sz w:val="21"/>
          <w:szCs w:val="21"/>
        </w:rPr>
        <w:t>经发包方审核认可。</w:t>
      </w:r>
    </w:p>
    <w:p w14:paraId="5489CEF2"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本技术规范书提出的是最低限度的技术要求，并没有对一切技术细节</w:t>
      </w:r>
      <w:proofErr w:type="gramStart"/>
      <w:r w:rsidRPr="00312652">
        <w:rPr>
          <w:rFonts w:ascii="宋体" w:hAnsi="宋体"/>
          <w:sz w:val="21"/>
          <w:szCs w:val="21"/>
        </w:rPr>
        <w:t>作出</w:t>
      </w:r>
      <w:proofErr w:type="gramEnd"/>
      <w:r w:rsidRPr="00312652">
        <w:rPr>
          <w:rFonts w:ascii="宋体" w:hAnsi="宋体"/>
          <w:sz w:val="21"/>
          <w:szCs w:val="21"/>
        </w:rPr>
        <w:t>规定，也未充分引述有关标准及规范的条文。总承包方应保证提供符合本技术规范书和有关最新工业标准的产品，该产品必须满足国家有关安全、消防、环保、劳动卫生等强制性标准的要求。</w:t>
      </w:r>
    </w:p>
    <w:p w14:paraId="45D4F673" w14:textId="77777777" w:rsidR="00312652" w:rsidRPr="00312652" w:rsidRDefault="00312652" w:rsidP="00312652">
      <w:pPr>
        <w:numPr>
          <w:ilvl w:val="2"/>
          <w:numId w:val="16"/>
        </w:num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总承包方如对技术规范书有异议，不管多么微小，应以书面形式明确提出，反映在差异表中。在征得发包方同意后，可对有关条文进行修改。如发包方不同意修改，仍以发包方的意见为准。对于无明确异议的部分，则表明总承包方认可本技术规范书的相应部分。</w:t>
      </w:r>
    </w:p>
    <w:p w14:paraId="15FF8022" w14:textId="77777777" w:rsidR="00312652" w:rsidRPr="00312652" w:rsidRDefault="00312652" w:rsidP="00312652">
      <w:pPr>
        <w:numPr>
          <w:ilvl w:val="2"/>
          <w:numId w:val="16"/>
        </w:numPr>
        <w:tabs>
          <w:tab w:val="left" w:pos="567"/>
          <w:tab w:val="left" w:pos="735"/>
          <w:tab w:val="left" w:pos="2160"/>
        </w:tabs>
        <w:adjustRightInd w:val="0"/>
        <w:snapToGrid w:val="0"/>
        <w:spacing w:line="360" w:lineRule="auto"/>
        <w:rPr>
          <w:rFonts w:ascii="宋体" w:hAnsi="宋体"/>
          <w:sz w:val="21"/>
          <w:szCs w:val="21"/>
        </w:rPr>
      </w:pPr>
      <w:r w:rsidRPr="00312652">
        <w:rPr>
          <w:rFonts w:ascii="宋体" w:hAnsi="宋体"/>
          <w:sz w:val="21"/>
          <w:szCs w:val="21"/>
        </w:rPr>
        <w:t>光伏并网电站的平面布置，及所有满足系统要求的设备、电缆走向、逆变器变压器布置、并网柜仪表及监控、附件等，在初步设计及详细设计时，按发包方审定的意见做相应的优化调整，并不发生商务变动；光</w:t>
      </w:r>
      <w:proofErr w:type="gramStart"/>
      <w:r w:rsidRPr="00312652">
        <w:rPr>
          <w:rFonts w:ascii="宋体" w:hAnsi="宋体"/>
          <w:sz w:val="21"/>
          <w:szCs w:val="21"/>
        </w:rPr>
        <w:t>伏系统</w:t>
      </w:r>
      <w:proofErr w:type="gramEnd"/>
      <w:r w:rsidRPr="00312652">
        <w:rPr>
          <w:rFonts w:ascii="宋体" w:hAnsi="宋体"/>
          <w:sz w:val="21"/>
          <w:szCs w:val="21"/>
        </w:rPr>
        <w:t>主体设计需要附带设计说明，包括但不限于由当地气象部门确认的日照资源，峰值日照时数、设计方位角、设计倾角、建筑承载力核算、光伏支架承载力计算，线缆选型、线损及压降计算、桥架及布线设计、逆变器选型计算、组件串并联计算、设计容量计算、阴影分析、线缆路由设计、维护通道设计，运维楼梯设计、防雷接地设计、逆变器、变压器的定位、变压器土建基础的设计、消防系统设计、监控系统设计、站内保护通信系统设计等，其中防雷接地设计须满足国家对于光伏发电系统的防雷设计的基本要求，以上需要</w:t>
      </w:r>
      <w:r w:rsidRPr="00312652">
        <w:rPr>
          <w:rFonts w:ascii="宋体" w:hAnsi="宋体" w:hint="eastAsia"/>
          <w:sz w:val="21"/>
          <w:szCs w:val="21"/>
        </w:rPr>
        <w:t>施工方案</w:t>
      </w:r>
      <w:r w:rsidRPr="00312652">
        <w:rPr>
          <w:rFonts w:ascii="宋体" w:hAnsi="宋体"/>
          <w:sz w:val="21"/>
          <w:szCs w:val="21"/>
        </w:rPr>
        <w:t>中有所反映。总承包方提供太阳能光伏电站系统成套设备（含辅助设备、附件等），即包括分包（或对外采购）的产品。</w:t>
      </w:r>
    </w:p>
    <w:p w14:paraId="05E3507A" w14:textId="77777777" w:rsidR="00312652" w:rsidRPr="00312652" w:rsidRDefault="00312652" w:rsidP="00312652">
      <w:pPr>
        <w:spacing w:afterLines="50" w:after="120" w:line="360" w:lineRule="auto"/>
        <w:jc w:val="left"/>
        <w:outlineLvl w:val="2"/>
        <w:rPr>
          <w:rFonts w:ascii="宋体" w:hAnsi="宋体"/>
          <w:sz w:val="21"/>
          <w:szCs w:val="21"/>
        </w:rPr>
      </w:pPr>
      <w:bookmarkStart w:id="889" w:name="_Toc212555193"/>
      <w:bookmarkStart w:id="890" w:name="_Toc234894757"/>
      <w:bookmarkStart w:id="891" w:name="_Toc251338838"/>
      <w:bookmarkStart w:id="892" w:name="_Toc349499995"/>
      <w:bookmarkStart w:id="893" w:name="_Toc360886965"/>
      <w:bookmarkStart w:id="894" w:name="_Toc465244917"/>
      <w:bookmarkStart w:id="895" w:name="_Toc466890535"/>
      <w:bookmarkStart w:id="896" w:name="_Toc468953125"/>
      <w:bookmarkStart w:id="897" w:name="_Toc535123750"/>
      <w:r w:rsidRPr="00312652">
        <w:rPr>
          <w:rFonts w:ascii="宋体" w:hAnsi="宋体"/>
          <w:sz w:val="21"/>
          <w:szCs w:val="21"/>
        </w:rPr>
        <w:t>1.2 工程概况</w:t>
      </w:r>
      <w:bookmarkEnd w:id="889"/>
      <w:bookmarkEnd w:id="890"/>
      <w:bookmarkEnd w:id="891"/>
      <w:bookmarkEnd w:id="892"/>
      <w:bookmarkEnd w:id="893"/>
      <w:bookmarkEnd w:id="894"/>
      <w:bookmarkEnd w:id="895"/>
      <w:bookmarkEnd w:id="896"/>
    </w:p>
    <w:p w14:paraId="7C930DAA" w14:textId="77777777" w:rsidR="00312652" w:rsidRPr="00312652" w:rsidRDefault="00312652" w:rsidP="00312652">
      <w:pPr>
        <w:tabs>
          <w:tab w:val="left" w:pos="735"/>
          <w:tab w:val="left" w:pos="2160"/>
        </w:tabs>
        <w:adjustRightInd w:val="0"/>
        <w:snapToGrid w:val="0"/>
        <w:spacing w:line="360" w:lineRule="auto"/>
        <w:jc w:val="left"/>
        <w:rPr>
          <w:rFonts w:ascii="宋体" w:hAnsi="宋体"/>
          <w:sz w:val="21"/>
          <w:szCs w:val="21"/>
        </w:rPr>
      </w:pPr>
      <w:r w:rsidRPr="00312652">
        <w:rPr>
          <w:rFonts w:ascii="宋体" w:hAnsi="宋体"/>
          <w:sz w:val="21"/>
          <w:szCs w:val="21"/>
        </w:rPr>
        <w:t>1、建设地点：</w:t>
      </w:r>
      <w:r w:rsidRPr="00312652">
        <w:rPr>
          <w:rFonts w:ascii="宋体" w:hAnsi="宋体"/>
          <w:bCs/>
          <w:sz w:val="21"/>
          <w:szCs w:val="21"/>
          <w:highlight w:val="yellow"/>
        </w:rPr>
        <w:t xml:space="preserve">                  </w:t>
      </w:r>
    </w:p>
    <w:p w14:paraId="30803F8D" w14:textId="77777777" w:rsidR="00312652" w:rsidRDefault="00312652" w:rsidP="00312652">
      <w:pPr>
        <w:tabs>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2、建设规模和主要建设内容如下表所示：</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320"/>
        <w:gridCol w:w="750"/>
        <w:gridCol w:w="810"/>
        <w:gridCol w:w="1215"/>
        <w:gridCol w:w="690"/>
        <w:gridCol w:w="1425"/>
        <w:gridCol w:w="960"/>
        <w:gridCol w:w="1365"/>
        <w:gridCol w:w="1020"/>
      </w:tblGrid>
      <w:tr w:rsidR="006E4CE5" w:rsidRPr="008D0484" w14:paraId="6336DC17" w14:textId="77777777" w:rsidTr="00E9234F">
        <w:trPr>
          <w:trHeight w:val="540"/>
        </w:trPr>
        <w:tc>
          <w:tcPr>
            <w:tcW w:w="1320" w:type="dxa"/>
            <w:tcBorders>
              <w:top w:val="single" w:sz="12" w:space="0" w:color="000000"/>
              <w:left w:val="single" w:sz="12" w:space="0" w:color="000000"/>
              <w:bottom w:val="single" w:sz="4" w:space="0" w:color="000000"/>
              <w:right w:val="single" w:sz="4" w:space="0" w:color="000000"/>
            </w:tcBorders>
            <w:vAlign w:val="center"/>
          </w:tcPr>
          <w:p w14:paraId="4312C363"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区域</w:t>
            </w:r>
          </w:p>
        </w:tc>
        <w:tc>
          <w:tcPr>
            <w:tcW w:w="750" w:type="dxa"/>
            <w:tcBorders>
              <w:top w:val="single" w:sz="12" w:space="0" w:color="000000"/>
              <w:left w:val="single" w:sz="4" w:space="0" w:color="000000"/>
              <w:bottom w:val="single" w:sz="4" w:space="0" w:color="000000"/>
              <w:right w:val="single" w:sz="4" w:space="0" w:color="000000"/>
            </w:tcBorders>
            <w:vAlign w:val="center"/>
          </w:tcPr>
          <w:p w14:paraId="41DE8B86" w14:textId="77777777" w:rsidR="006E4CE5" w:rsidRPr="008D0484" w:rsidRDefault="006E4CE5" w:rsidP="00E9234F">
            <w:pPr>
              <w:widowControl/>
              <w:jc w:val="center"/>
              <w:textAlignment w:val="center"/>
              <w:rPr>
                <w:rFonts w:ascii="宋体" w:hAnsi="宋体" w:cs="宋体"/>
                <w:color w:val="000000"/>
                <w:sz w:val="22"/>
                <w:szCs w:val="22"/>
                <w:highlight w:val="yellow"/>
              </w:rPr>
            </w:pPr>
            <w:proofErr w:type="gramStart"/>
            <w:r w:rsidRPr="008D0484">
              <w:rPr>
                <w:rFonts w:ascii="宋体" w:hAnsi="宋体" w:cs="宋体" w:hint="eastAsia"/>
                <w:color w:val="000000"/>
                <w:kern w:val="0"/>
                <w:sz w:val="22"/>
                <w:szCs w:val="22"/>
                <w:highlight w:val="yellow"/>
                <w:lang w:bidi="ar"/>
              </w:rPr>
              <w:t>组串</w:t>
            </w:r>
            <w:proofErr w:type="gramEnd"/>
          </w:p>
        </w:tc>
        <w:tc>
          <w:tcPr>
            <w:tcW w:w="810" w:type="dxa"/>
            <w:tcBorders>
              <w:top w:val="single" w:sz="12" w:space="0" w:color="000000"/>
              <w:left w:val="single" w:sz="4" w:space="0" w:color="000000"/>
              <w:bottom w:val="single" w:sz="4" w:space="0" w:color="000000"/>
              <w:right w:val="single" w:sz="4" w:space="0" w:color="000000"/>
            </w:tcBorders>
            <w:vAlign w:val="center"/>
          </w:tcPr>
          <w:p w14:paraId="119B765D"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组件</w:t>
            </w:r>
          </w:p>
        </w:tc>
        <w:tc>
          <w:tcPr>
            <w:tcW w:w="1215" w:type="dxa"/>
            <w:tcBorders>
              <w:top w:val="single" w:sz="12" w:space="0" w:color="000000"/>
              <w:left w:val="single" w:sz="4" w:space="0" w:color="000000"/>
              <w:bottom w:val="single" w:sz="4" w:space="0" w:color="000000"/>
              <w:right w:val="single" w:sz="4" w:space="0" w:color="000000"/>
            </w:tcBorders>
            <w:vAlign w:val="center"/>
          </w:tcPr>
          <w:p w14:paraId="141889BB"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装机容量</w:t>
            </w:r>
          </w:p>
        </w:tc>
        <w:tc>
          <w:tcPr>
            <w:tcW w:w="3075" w:type="dxa"/>
            <w:gridSpan w:val="3"/>
            <w:tcBorders>
              <w:top w:val="single" w:sz="12" w:space="0" w:color="000000"/>
              <w:bottom w:val="single" w:sz="4" w:space="0" w:color="000000"/>
              <w:right w:val="single" w:sz="4" w:space="0" w:color="000000"/>
            </w:tcBorders>
            <w:vAlign w:val="center"/>
          </w:tcPr>
          <w:p w14:paraId="0C688A67"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变压器</w:t>
            </w:r>
          </w:p>
        </w:tc>
        <w:tc>
          <w:tcPr>
            <w:tcW w:w="1365" w:type="dxa"/>
            <w:tcBorders>
              <w:top w:val="single" w:sz="12" w:space="0" w:color="000000"/>
              <w:left w:val="single" w:sz="4" w:space="0" w:color="000000"/>
              <w:bottom w:val="single" w:sz="4" w:space="0" w:color="000000"/>
              <w:right w:val="single" w:sz="4" w:space="0" w:color="000000"/>
            </w:tcBorders>
            <w:vAlign w:val="center"/>
          </w:tcPr>
          <w:p w14:paraId="21923F20"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并网点</w:t>
            </w:r>
          </w:p>
        </w:tc>
        <w:tc>
          <w:tcPr>
            <w:tcW w:w="1020" w:type="dxa"/>
            <w:tcBorders>
              <w:top w:val="single" w:sz="12" w:space="0" w:color="000000"/>
              <w:left w:val="single" w:sz="4" w:space="0" w:color="000000"/>
              <w:bottom w:val="single" w:sz="4" w:space="0" w:color="000000"/>
              <w:right w:val="single" w:sz="4" w:space="0" w:color="000000"/>
            </w:tcBorders>
            <w:vAlign w:val="center"/>
          </w:tcPr>
          <w:p w14:paraId="028C80D3"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接入容量</w:t>
            </w:r>
          </w:p>
        </w:tc>
      </w:tr>
      <w:tr w:rsidR="006E4CE5" w:rsidRPr="008D0484" w14:paraId="07419F20"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vAlign w:val="center"/>
          </w:tcPr>
          <w:p w14:paraId="4AA65C76" w14:textId="77777777" w:rsidR="006E4CE5" w:rsidRPr="008D0484" w:rsidRDefault="006E4CE5"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6B36003E"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串</w:t>
            </w:r>
          </w:p>
        </w:tc>
        <w:tc>
          <w:tcPr>
            <w:tcW w:w="810" w:type="dxa"/>
            <w:tcBorders>
              <w:top w:val="single" w:sz="4" w:space="0" w:color="000000"/>
              <w:left w:val="single" w:sz="4" w:space="0" w:color="000000"/>
              <w:bottom w:val="single" w:sz="4" w:space="0" w:color="000000"/>
              <w:right w:val="single" w:sz="4" w:space="0" w:color="000000"/>
            </w:tcBorders>
            <w:vAlign w:val="center"/>
          </w:tcPr>
          <w:p w14:paraId="11B44183"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块</w:t>
            </w:r>
          </w:p>
        </w:tc>
        <w:tc>
          <w:tcPr>
            <w:tcW w:w="1215" w:type="dxa"/>
            <w:tcBorders>
              <w:top w:val="single" w:sz="4" w:space="0" w:color="000000"/>
              <w:left w:val="single" w:sz="4" w:space="0" w:color="000000"/>
              <w:bottom w:val="single" w:sz="4" w:space="0" w:color="000000"/>
              <w:right w:val="single" w:sz="4" w:space="0" w:color="000000"/>
            </w:tcBorders>
            <w:vAlign w:val="center"/>
          </w:tcPr>
          <w:p w14:paraId="4B420326"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c>
          <w:tcPr>
            <w:tcW w:w="690" w:type="dxa"/>
            <w:tcBorders>
              <w:top w:val="single" w:sz="4" w:space="0" w:color="000000"/>
              <w:bottom w:val="single" w:sz="4" w:space="0" w:color="000000"/>
              <w:right w:val="single" w:sz="4" w:space="0" w:color="000000"/>
            </w:tcBorders>
            <w:vAlign w:val="center"/>
          </w:tcPr>
          <w:p w14:paraId="3E7FAA5D"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名称</w:t>
            </w:r>
          </w:p>
        </w:tc>
        <w:tc>
          <w:tcPr>
            <w:tcW w:w="1425" w:type="dxa"/>
            <w:tcBorders>
              <w:top w:val="single" w:sz="4" w:space="0" w:color="000000"/>
              <w:left w:val="single" w:sz="4" w:space="0" w:color="000000"/>
              <w:bottom w:val="single" w:sz="4" w:space="0" w:color="000000"/>
              <w:right w:val="single" w:sz="4" w:space="0" w:color="000000"/>
            </w:tcBorders>
          </w:tcPr>
          <w:p w14:paraId="42B7784B" w14:textId="77777777" w:rsidR="006E4CE5" w:rsidRPr="008D0484" w:rsidRDefault="006E4CE5" w:rsidP="00E9234F">
            <w:pPr>
              <w:widowControl/>
              <w:jc w:val="center"/>
              <w:textAlignment w:val="top"/>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位置</w:t>
            </w:r>
          </w:p>
        </w:tc>
        <w:tc>
          <w:tcPr>
            <w:tcW w:w="960" w:type="dxa"/>
            <w:tcBorders>
              <w:top w:val="single" w:sz="4" w:space="0" w:color="000000"/>
              <w:left w:val="single" w:sz="4" w:space="0" w:color="000000"/>
              <w:bottom w:val="single" w:sz="4" w:space="0" w:color="000000"/>
              <w:right w:val="single" w:sz="4" w:space="0" w:color="000000"/>
            </w:tcBorders>
            <w:vAlign w:val="center"/>
          </w:tcPr>
          <w:p w14:paraId="138EAC2A"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kVA</w:t>
            </w:r>
          </w:p>
        </w:tc>
        <w:tc>
          <w:tcPr>
            <w:tcW w:w="1365" w:type="dxa"/>
            <w:tcBorders>
              <w:top w:val="single" w:sz="4" w:space="0" w:color="000000"/>
              <w:left w:val="single" w:sz="4" w:space="0" w:color="000000"/>
              <w:bottom w:val="single" w:sz="4" w:space="0" w:color="000000"/>
              <w:right w:val="single" w:sz="4" w:space="0" w:color="000000"/>
            </w:tcBorders>
            <w:vAlign w:val="center"/>
          </w:tcPr>
          <w:p w14:paraId="636F95B5" w14:textId="77777777" w:rsidR="006E4CE5" w:rsidRPr="008D0484" w:rsidRDefault="006E4CE5" w:rsidP="00E9234F">
            <w:pPr>
              <w:jc w:val="cente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ACF2169"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r>
      <w:tr w:rsidR="006E4CE5" w:rsidRPr="008D0484" w14:paraId="183BC81E"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7B824A44"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一、二厂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80305"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8BB72"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BDC15"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c>
          <w:tcPr>
            <w:tcW w:w="6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46D909"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010C15" w14:textId="77777777" w:rsidR="006E4CE5" w:rsidRPr="008D0484" w:rsidRDefault="006E4CE5"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三楼</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3944FE"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188311"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68DEE4"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r>
      <w:tr w:rsidR="006E4CE5" w:rsidRPr="008D0484" w14:paraId="30783F77"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4878E0F8" w14:textId="77777777" w:rsidR="006E4CE5" w:rsidRPr="008D0484" w:rsidRDefault="006E4CE5"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B5B2A"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64</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48A1"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1280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01151"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c>
          <w:tcPr>
            <w:tcW w:w="6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253F8C" w14:textId="77777777" w:rsidR="006E4CE5" w:rsidRPr="008D0484" w:rsidRDefault="006E4CE5"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039FA5" w14:textId="77777777" w:rsidR="006E4CE5" w:rsidRPr="008D0484" w:rsidRDefault="006E4CE5"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106937" w14:textId="77777777" w:rsidR="006E4CE5" w:rsidRPr="008D0484" w:rsidRDefault="006E4CE5" w:rsidP="00E9234F">
            <w:pPr>
              <w:jc w:val="cente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12883"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C1902"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r>
      <w:tr w:rsidR="006E4CE5" w:rsidRPr="008D0484" w14:paraId="5A0470A1"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102774A0" w14:textId="77777777" w:rsidR="006E4CE5" w:rsidRPr="008D0484" w:rsidRDefault="006E4CE5"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1E109"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2F7FA"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1320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00644"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c>
          <w:tcPr>
            <w:tcW w:w="690" w:type="dxa"/>
            <w:tcBorders>
              <w:top w:val="single" w:sz="4" w:space="0" w:color="000000"/>
              <w:bottom w:val="single" w:sz="4" w:space="0" w:color="000000"/>
              <w:right w:val="single" w:sz="4" w:space="0" w:color="000000"/>
            </w:tcBorders>
            <w:shd w:val="clear" w:color="auto" w:fill="FFFFFF"/>
            <w:vAlign w:val="center"/>
          </w:tcPr>
          <w:p w14:paraId="0ABD2D62"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82B171" w14:textId="77777777" w:rsidR="006E4CE5" w:rsidRPr="008D0484" w:rsidRDefault="006E4CE5"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DEF4E"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2401B"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0B34"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r>
      <w:tr w:rsidR="006E4CE5" w:rsidRPr="008D0484" w14:paraId="6EA292B3"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7761A6CD"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三、四厂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91043"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1DC0B"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1300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6355A8"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c>
          <w:tcPr>
            <w:tcW w:w="69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DD9E8B1"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Style w:val="font21"/>
                <w:rFonts w:hint="default"/>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C0C642" w14:textId="77777777" w:rsidR="006E4CE5" w:rsidRPr="008D0484" w:rsidRDefault="006E4CE5"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顶楼配电房</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82CAD7"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AC4D0E"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14FFB6"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r>
      <w:tr w:rsidR="006E4CE5" w:rsidRPr="008D0484" w14:paraId="062A3843"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6DE2D5F6"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五厂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71ECD"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56FA0"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300</w:t>
            </w:r>
          </w:p>
        </w:tc>
        <w:tc>
          <w:tcPr>
            <w:tcW w:w="12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B7F5BC" w14:textId="77777777" w:rsidR="006E4CE5" w:rsidRPr="008D0484" w:rsidRDefault="006E4CE5" w:rsidP="00E9234F">
            <w:pPr>
              <w:jc w:val="center"/>
              <w:rPr>
                <w:rFonts w:ascii="宋体" w:hAnsi="宋体" w:cs="宋体"/>
                <w:color w:val="000000"/>
                <w:sz w:val="22"/>
                <w:szCs w:val="22"/>
                <w:highlight w:val="yellow"/>
              </w:rPr>
            </w:pPr>
          </w:p>
        </w:tc>
        <w:tc>
          <w:tcPr>
            <w:tcW w:w="69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5C5B185E" w14:textId="77777777" w:rsidR="006E4CE5" w:rsidRPr="008D0484" w:rsidRDefault="006E4CE5"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C2BDB8" w14:textId="77777777" w:rsidR="006E4CE5" w:rsidRPr="008D0484" w:rsidRDefault="006E4CE5"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F50114" w14:textId="77777777" w:rsidR="006E4CE5" w:rsidRPr="008D0484" w:rsidRDefault="006E4CE5" w:rsidP="00E9234F">
            <w:pPr>
              <w:jc w:val="center"/>
              <w:rPr>
                <w:rFonts w:ascii="宋体" w:hAnsi="宋体" w:cs="宋体"/>
                <w:color w:val="000000"/>
                <w:sz w:val="22"/>
                <w:szCs w:val="22"/>
                <w:highlight w:val="yellow"/>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372FD0" w14:textId="77777777" w:rsidR="006E4CE5" w:rsidRPr="008D0484" w:rsidRDefault="006E4CE5" w:rsidP="00E9234F">
            <w:pPr>
              <w:jc w:val="center"/>
              <w:rPr>
                <w:rFonts w:ascii="宋体" w:hAnsi="宋体" w:cs="宋体"/>
                <w:color w:val="000000"/>
                <w:sz w:val="22"/>
                <w:szCs w:val="22"/>
                <w:highlight w:val="yellow"/>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320658" w14:textId="77777777" w:rsidR="006E4CE5" w:rsidRPr="008D0484" w:rsidRDefault="006E4CE5" w:rsidP="00E9234F">
            <w:pPr>
              <w:jc w:val="center"/>
              <w:rPr>
                <w:rFonts w:ascii="宋体" w:hAnsi="宋体" w:cs="宋体"/>
                <w:color w:val="000000"/>
                <w:sz w:val="22"/>
                <w:szCs w:val="22"/>
                <w:highlight w:val="yellow"/>
              </w:rPr>
            </w:pPr>
          </w:p>
        </w:tc>
      </w:tr>
      <w:tr w:rsidR="006E4CE5" w:rsidRPr="008D0484" w14:paraId="7E09C1C6"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CBD1119" w14:textId="77777777" w:rsidR="006E4CE5" w:rsidRPr="008D0484" w:rsidRDefault="006E4CE5"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5ACBF"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78</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0EBDC"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1560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533E9"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c>
          <w:tcPr>
            <w:tcW w:w="690" w:type="dxa"/>
            <w:tcBorders>
              <w:top w:val="single" w:sz="4" w:space="0" w:color="000000"/>
              <w:bottom w:val="single" w:sz="4" w:space="0" w:color="000000"/>
              <w:right w:val="single" w:sz="4" w:space="0" w:color="000000"/>
            </w:tcBorders>
            <w:shd w:val="clear" w:color="auto" w:fill="FFFFFF"/>
            <w:vAlign w:val="center"/>
          </w:tcPr>
          <w:p w14:paraId="43853515"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522C63" w14:textId="77777777" w:rsidR="006E4CE5" w:rsidRPr="008D0484" w:rsidRDefault="006E4CE5"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DAFED"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right w:val="single" w:sz="4" w:space="0" w:color="000000"/>
            </w:tcBorders>
            <w:shd w:val="clear" w:color="auto" w:fill="FFFFFF"/>
            <w:vAlign w:val="center"/>
          </w:tcPr>
          <w:p w14:paraId="77D2E864"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5</w:t>
            </w:r>
          </w:p>
        </w:tc>
        <w:tc>
          <w:tcPr>
            <w:tcW w:w="1020" w:type="dxa"/>
            <w:tcBorders>
              <w:top w:val="single" w:sz="4" w:space="0" w:color="000000"/>
              <w:left w:val="single" w:sz="4" w:space="0" w:color="000000"/>
              <w:right w:val="single" w:sz="4" w:space="0" w:color="000000"/>
            </w:tcBorders>
            <w:shd w:val="clear" w:color="auto" w:fill="FFFFFF"/>
            <w:vAlign w:val="center"/>
          </w:tcPr>
          <w:p w14:paraId="712A479A"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r>
      <w:tr w:rsidR="006E4CE5" w:rsidRPr="008D0484" w14:paraId="41D2CB99" w14:textId="77777777" w:rsidTr="00E9234F">
        <w:trPr>
          <w:trHeight w:val="285"/>
        </w:trPr>
        <w:tc>
          <w:tcPr>
            <w:tcW w:w="1320" w:type="dxa"/>
            <w:tcBorders>
              <w:left w:val="single" w:sz="12" w:space="0" w:color="000000"/>
              <w:bottom w:val="single" w:sz="12" w:space="0" w:color="000000"/>
              <w:right w:val="single" w:sz="4" w:space="0" w:color="000000"/>
            </w:tcBorders>
            <w:vAlign w:val="center"/>
          </w:tcPr>
          <w:p w14:paraId="575BB93F"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合计</w:t>
            </w:r>
          </w:p>
        </w:tc>
        <w:tc>
          <w:tcPr>
            <w:tcW w:w="750" w:type="dxa"/>
            <w:tcBorders>
              <w:top w:val="single" w:sz="4" w:space="0" w:color="000000"/>
              <w:left w:val="single" w:sz="4" w:space="0" w:color="000000"/>
              <w:bottom w:val="single" w:sz="12" w:space="0" w:color="000000"/>
              <w:right w:val="single" w:sz="4" w:space="0" w:color="000000"/>
            </w:tcBorders>
            <w:vAlign w:val="center"/>
          </w:tcPr>
          <w:p w14:paraId="74DE8A83" w14:textId="77777777" w:rsidR="006E4CE5" w:rsidRPr="008D0484" w:rsidRDefault="006E4CE5" w:rsidP="00E9234F">
            <w:pPr>
              <w:rPr>
                <w:rFonts w:ascii="宋体" w:hAnsi="宋体" w:cs="宋体"/>
                <w:color w:val="000000"/>
                <w:sz w:val="22"/>
                <w:szCs w:val="22"/>
                <w:highlight w:val="yellow"/>
              </w:rPr>
            </w:pPr>
          </w:p>
        </w:tc>
        <w:tc>
          <w:tcPr>
            <w:tcW w:w="810" w:type="dxa"/>
            <w:tcBorders>
              <w:top w:val="single" w:sz="4" w:space="0" w:color="000000"/>
              <w:left w:val="single" w:sz="4" w:space="0" w:color="000000"/>
              <w:bottom w:val="single" w:sz="12" w:space="0" w:color="000000"/>
              <w:right w:val="single" w:sz="4" w:space="0" w:color="000000"/>
            </w:tcBorders>
            <w:vAlign w:val="center"/>
          </w:tcPr>
          <w:p w14:paraId="1874C19F"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6960</w:t>
            </w:r>
          </w:p>
        </w:tc>
        <w:tc>
          <w:tcPr>
            <w:tcW w:w="1215" w:type="dxa"/>
            <w:tcBorders>
              <w:top w:val="single" w:sz="4" w:space="0" w:color="000000"/>
              <w:left w:val="single" w:sz="4" w:space="0" w:color="000000"/>
              <w:bottom w:val="single" w:sz="12" w:space="0" w:color="000000"/>
              <w:right w:val="single" w:sz="4" w:space="0" w:color="000000"/>
            </w:tcBorders>
            <w:vAlign w:val="center"/>
          </w:tcPr>
          <w:p w14:paraId="5234B851"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c>
          <w:tcPr>
            <w:tcW w:w="690" w:type="dxa"/>
            <w:tcBorders>
              <w:top w:val="single" w:sz="4" w:space="0" w:color="000000"/>
              <w:bottom w:val="single" w:sz="12" w:space="0" w:color="000000"/>
              <w:right w:val="single" w:sz="4" w:space="0" w:color="000000"/>
            </w:tcBorders>
            <w:vAlign w:val="center"/>
          </w:tcPr>
          <w:p w14:paraId="4B8FE72C" w14:textId="77777777" w:rsidR="006E4CE5" w:rsidRPr="008D0484" w:rsidRDefault="006E4CE5" w:rsidP="00E9234F">
            <w:pPr>
              <w:rPr>
                <w:rFonts w:ascii="宋体" w:hAnsi="宋体" w:cs="宋体"/>
                <w:color w:val="000000"/>
                <w:sz w:val="22"/>
                <w:szCs w:val="22"/>
                <w:highlight w:val="yellow"/>
              </w:rPr>
            </w:pPr>
          </w:p>
        </w:tc>
        <w:tc>
          <w:tcPr>
            <w:tcW w:w="1425" w:type="dxa"/>
            <w:tcBorders>
              <w:top w:val="single" w:sz="4" w:space="0" w:color="000000"/>
              <w:left w:val="single" w:sz="4" w:space="0" w:color="000000"/>
              <w:bottom w:val="single" w:sz="12" w:space="0" w:color="000000"/>
              <w:right w:val="single" w:sz="4" w:space="0" w:color="000000"/>
            </w:tcBorders>
            <w:vAlign w:val="center"/>
          </w:tcPr>
          <w:p w14:paraId="6AA46477" w14:textId="77777777" w:rsidR="006E4CE5" w:rsidRPr="008D0484" w:rsidRDefault="006E4CE5" w:rsidP="00E9234F">
            <w:pPr>
              <w:rPr>
                <w:rFonts w:ascii="宋体" w:hAnsi="宋体" w:cs="宋体"/>
                <w:color w:val="000000"/>
                <w:sz w:val="22"/>
                <w:szCs w:val="22"/>
                <w:highlight w:val="yellow"/>
              </w:rPr>
            </w:pPr>
          </w:p>
        </w:tc>
        <w:tc>
          <w:tcPr>
            <w:tcW w:w="960" w:type="dxa"/>
            <w:tcBorders>
              <w:top w:val="single" w:sz="4" w:space="0" w:color="000000"/>
              <w:left w:val="single" w:sz="4" w:space="0" w:color="000000"/>
              <w:bottom w:val="single" w:sz="12" w:space="0" w:color="000000"/>
              <w:right w:val="single" w:sz="4" w:space="0" w:color="000000"/>
            </w:tcBorders>
            <w:vAlign w:val="center"/>
          </w:tcPr>
          <w:p w14:paraId="3FAF0F22" w14:textId="77777777" w:rsidR="006E4CE5" w:rsidRPr="008D0484" w:rsidRDefault="006E4CE5" w:rsidP="00E9234F">
            <w:pP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12" w:space="0" w:color="000000"/>
              <w:right w:val="single" w:sz="4" w:space="0" w:color="000000"/>
            </w:tcBorders>
            <w:vAlign w:val="center"/>
          </w:tcPr>
          <w:p w14:paraId="39E46664" w14:textId="77777777" w:rsidR="006E4CE5" w:rsidRPr="008D0484" w:rsidRDefault="006E4CE5" w:rsidP="00E9234F">
            <w:pP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12" w:space="0" w:color="000000"/>
              <w:right w:val="single" w:sz="4" w:space="0" w:color="000000"/>
            </w:tcBorders>
            <w:vAlign w:val="center"/>
          </w:tcPr>
          <w:p w14:paraId="0A38D868" w14:textId="77777777" w:rsidR="006E4CE5" w:rsidRPr="008D0484" w:rsidRDefault="006E4CE5"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r>
    </w:tbl>
    <w:p w14:paraId="4ED980CD" w14:textId="77777777" w:rsidR="006E4CE5" w:rsidRPr="00312652" w:rsidRDefault="006E4CE5" w:rsidP="006E4CE5">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Pr>
          <w:rFonts w:ascii="宋体" w:hAnsi="宋体" w:hint="eastAsia"/>
          <w:sz w:val="21"/>
          <w:szCs w:val="21"/>
          <w:highlight w:val="yellow"/>
        </w:rPr>
        <w:t>共计</w:t>
      </w:r>
      <w:r>
        <w:rPr>
          <w:rFonts w:ascii="宋体" w:hAnsi="宋体"/>
          <w:sz w:val="21"/>
          <w:szCs w:val="21"/>
          <w:highlight w:val="yellow"/>
        </w:rPr>
        <w:t>五个并网点、</w:t>
      </w:r>
      <w:r w:rsidRPr="008D0484">
        <w:rPr>
          <w:rFonts w:ascii="宋体" w:hAnsi="宋体" w:hint="eastAsia"/>
          <w:sz w:val="21"/>
          <w:szCs w:val="21"/>
          <w:highlight w:val="yellow"/>
        </w:rPr>
        <w:t>接入</w:t>
      </w:r>
      <w:r>
        <w:rPr>
          <w:rFonts w:ascii="宋体" w:hAnsi="宋体" w:hint="eastAsia"/>
          <w:sz w:val="21"/>
          <w:szCs w:val="21"/>
          <w:highlight w:val="yellow"/>
        </w:rPr>
        <w:t>电压</w:t>
      </w:r>
      <w:r w:rsidRPr="008D0484">
        <w:rPr>
          <w:rFonts w:ascii="宋体" w:hAnsi="宋体"/>
          <w:sz w:val="21"/>
          <w:szCs w:val="21"/>
          <w:highlight w:val="yellow"/>
        </w:rPr>
        <w:t>等级均为</w:t>
      </w:r>
      <w:r w:rsidRPr="008D0484">
        <w:rPr>
          <w:rFonts w:ascii="宋体" w:hAnsi="宋体" w:hint="eastAsia"/>
          <w:sz w:val="21"/>
          <w:szCs w:val="21"/>
          <w:highlight w:val="yellow"/>
        </w:rPr>
        <w:t>0.4K</w:t>
      </w:r>
      <w:r w:rsidRPr="008D0484">
        <w:rPr>
          <w:rFonts w:ascii="宋体" w:hAnsi="宋体"/>
          <w:sz w:val="21"/>
          <w:szCs w:val="21"/>
          <w:highlight w:val="yellow"/>
        </w:rPr>
        <w:t>V</w:t>
      </w:r>
    </w:p>
    <w:p w14:paraId="092F189C" w14:textId="77777777" w:rsidR="006E4CE5" w:rsidRPr="00312652" w:rsidRDefault="006E4CE5" w:rsidP="00312652">
      <w:pPr>
        <w:tabs>
          <w:tab w:val="left" w:pos="735"/>
          <w:tab w:val="left" w:pos="2160"/>
        </w:tabs>
        <w:adjustRightInd w:val="0"/>
        <w:snapToGrid w:val="0"/>
        <w:spacing w:afterLines="50" w:after="120" w:line="360" w:lineRule="auto"/>
        <w:rPr>
          <w:rFonts w:ascii="宋体" w:hAnsi="宋体"/>
          <w:sz w:val="21"/>
          <w:szCs w:val="21"/>
        </w:rPr>
      </w:pPr>
    </w:p>
    <w:p w14:paraId="6ECFCDDE"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1.2.1 厂址所在地</w:t>
      </w:r>
    </w:p>
    <w:p w14:paraId="3519BC81"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bookmarkStart w:id="898" w:name="_Toc247544130"/>
      <w:bookmarkStart w:id="899" w:name="_Toc247620750"/>
      <w:bookmarkStart w:id="900" w:name="_Toc228611654"/>
      <w:bookmarkStart w:id="901" w:name="_Toc228784325"/>
      <w:bookmarkStart w:id="902" w:name="_Toc228972872"/>
      <w:bookmarkStart w:id="903" w:name="_Toc247513283"/>
      <w:bookmarkStart w:id="904" w:name="_Toc247512454"/>
      <w:bookmarkStart w:id="905" w:name="_Toc238962456"/>
      <w:bookmarkStart w:id="906" w:name="_Toc238891156"/>
      <w:bookmarkStart w:id="907" w:name="_Toc238877750"/>
      <w:bookmarkStart w:id="908" w:name="_Toc238877572"/>
      <w:bookmarkStart w:id="909" w:name="_Toc238876963"/>
      <w:bookmarkStart w:id="910" w:name="_Toc238871259"/>
      <w:bookmarkStart w:id="911" w:name="_Toc228841148"/>
      <w:bookmarkStart w:id="912" w:name="_Toc247515683"/>
      <w:bookmarkStart w:id="913" w:name="_Toc247537773"/>
      <w:bookmarkStart w:id="914" w:name="_Toc247541985"/>
      <w:r w:rsidRPr="00312652">
        <w:rPr>
          <w:rFonts w:ascii="宋体" w:hAnsi="宋体"/>
          <w:sz w:val="21"/>
          <w:szCs w:val="21"/>
        </w:rPr>
        <w:t>本工程厂址分别位于</w:t>
      </w:r>
      <w:r w:rsidR="006E4CE5">
        <w:rPr>
          <w:rFonts w:ascii="宋体" w:hAnsi="宋体"/>
          <w:sz w:val="21"/>
          <w:szCs w:val="21"/>
          <w:u w:val="single"/>
        </w:rPr>
        <w:t xml:space="preserve"> </w:t>
      </w:r>
      <w:r w:rsidR="006E4CE5" w:rsidRPr="006E4CE5">
        <w:rPr>
          <w:rFonts w:ascii="宋体" w:hAnsi="宋体" w:hint="eastAsia"/>
          <w:sz w:val="21"/>
          <w:szCs w:val="21"/>
          <w:highlight w:val="yellow"/>
          <w:u w:val="single"/>
        </w:rPr>
        <w:t>苏州</w:t>
      </w:r>
      <w:r w:rsidR="006E4CE5" w:rsidRPr="006E4CE5">
        <w:rPr>
          <w:rFonts w:ascii="宋体" w:hAnsi="宋体"/>
          <w:sz w:val="21"/>
          <w:szCs w:val="21"/>
          <w:highlight w:val="yellow"/>
          <w:u w:val="single"/>
        </w:rPr>
        <w:t>高</w:t>
      </w:r>
      <w:proofErr w:type="gramStart"/>
      <w:r w:rsidR="006E4CE5" w:rsidRPr="006E4CE5">
        <w:rPr>
          <w:rFonts w:ascii="宋体" w:hAnsi="宋体"/>
          <w:sz w:val="21"/>
          <w:szCs w:val="21"/>
          <w:highlight w:val="yellow"/>
          <w:u w:val="single"/>
        </w:rPr>
        <w:t>新区马运路</w:t>
      </w:r>
      <w:proofErr w:type="gramEnd"/>
      <w:r w:rsidR="006E4CE5" w:rsidRPr="006E4CE5">
        <w:rPr>
          <w:rFonts w:ascii="宋体" w:hAnsi="宋体" w:hint="eastAsia"/>
          <w:sz w:val="21"/>
          <w:szCs w:val="21"/>
          <w:highlight w:val="yellow"/>
          <w:u w:val="single"/>
        </w:rPr>
        <w:t>278号</w:t>
      </w:r>
      <w:r w:rsidR="006E4CE5" w:rsidRPr="006E4CE5">
        <w:rPr>
          <w:rFonts w:ascii="宋体" w:hAnsi="宋体"/>
          <w:sz w:val="21"/>
          <w:szCs w:val="21"/>
          <w:highlight w:val="yellow"/>
          <w:u w:val="single"/>
        </w:rPr>
        <w:t>（苏州乐轩科技有限公司厂区）</w:t>
      </w:r>
      <w:r w:rsidRPr="006E4CE5">
        <w:rPr>
          <w:rFonts w:ascii="宋体" w:hAnsi="宋体"/>
          <w:sz w:val="21"/>
          <w:szCs w:val="21"/>
          <w:highlight w:val="yellow"/>
        </w:rPr>
        <w:t>。</w:t>
      </w:r>
    </w:p>
    <w:p w14:paraId="37616845"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AA2480">
        <w:rPr>
          <w:rFonts w:ascii="宋体" w:hAnsi="宋体"/>
          <w:sz w:val="21"/>
          <w:szCs w:val="21"/>
          <w:highlight w:val="yellow"/>
        </w:rPr>
        <w:lastRenderedPageBreak/>
        <w:t>本工程由</w:t>
      </w:r>
      <w:r w:rsidRPr="00AA2480">
        <w:rPr>
          <w:rFonts w:ascii="宋体" w:hAnsi="宋体"/>
          <w:sz w:val="21"/>
          <w:szCs w:val="21"/>
          <w:highlight w:val="yellow"/>
          <w:u w:val="single"/>
        </w:rPr>
        <w:t xml:space="preserve"> </w:t>
      </w:r>
      <w:r w:rsidR="00AA2480" w:rsidRPr="00AA2480">
        <w:rPr>
          <w:rFonts w:ascii="宋体" w:hAnsi="宋体" w:hint="eastAsia"/>
          <w:sz w:val="21"/>
          <w:szCs w:val="21"/>
          <w:highlight w:val="yellow"/>
          <w:u w:val="single"/>
        </w:rPr>
        <w:t>屋顶基础</w:t>
      </w:r>
      <w:r w:rsidR="00AA2480" w:rsidRPr="00AA2480">
        <w:rPr>
          <w:rFonts w:ascii="宋体" w:hAnsi="宋体"/>
          <w:sz w:val="21"/>
          <w:szCs w:val="21"/>
          <w:highlight w:val="yellow"/>
          <w:u w:val="single"/>
        </w:rPr>
        <w:t>支架和光伏方阵、屋顶逆变器和汇流柜、室内</w:t>
      </w:r>
      <w:r w:rsidR="00AA2480" w:rsidRPr="00AA2480">
        <w:rPr>
          <w:rFonts w:ascii="宋体" w:hAnsi="宋体" w:hint="eastAsia"/>
          <w:sz w:val="21"/>
          <w:szCs w:val="21"/>
          <w:highlight w:val="yellow"/>
          <w:u w:val="single"/>
        </w:rPr>
        <w:t>0.4KV低压</w:t>
      </w:r>
      <w:r w:rsidR="00AA2480" w:rsidRPr="00AA2480">
        <w:rPr>
          <w:rFonts w:ascii="宋体" w:hAnsi="宋体"/>
          <w:sz w:val="21"/>
          <w:szCs w:val="21"/>
          <w:highlight w:val="yellow"/>
          <w:u w:val="single"/>
        </w:rPr>
        <w:t>并网计量柜、电线电缆、桥架、接地系统和监控系统</w:t>
      </w:r>
      <w:r w:rsidRPr="00AA2480">
        <w:rPr>
          <w:rFonts w:ascii="宋体" w:hAnsi="宋体"/>
          <w:sz w:val="21"/>
          <w:szCs w:val="21"/>
          <w:highlight w:val="yellow"/>
          <w:u w:val="single"/>
        </w:rPr>
        <w:t xml:space="preserve">  </w:t>
      </w:r>
      <w:r w:rsidRPr="00AA2480">
        <w:rPr>
          <w:rFonts w:ascii="宋体" w:hAnsi="宋体"/>
          <w:sz w:val="21"/>
          <w:szCs w:val="21"/>
          <w:highlight w:val="yellow"/>
        </w:rPr>
        <w:t>组成。选址在</w:t>
      </w:r>
      <w:r w:rsidRPr="00AA2480">
        <w:rPr>
          <w:rFonts w:ascii="宋体" w:hAnsi="宋体"/>
          <w:sz w:val="21"/>
          <w:szCs w:val="21"/>
          <w:highlight w:val="yellow"/>
          <w:u w:val="single"/>
        </w:rPr>
        <w:t xml:space="preserve">  </w:t>
      </w:r>
      <w:r w:rsidR="00AA2480" w:rsidRPr="00AA2480">
        <w:rPr>
          <w:rFonts w:ascii="宋体" w:hAnsi="宋体" w:hint="eastAsia"/>
          <w:sz w:val="21"/>
          <w:szCs w:val="21"/>
          <w:highlight w:val="yellow"/>
          <w:u w:val="single"/>
        </w:rPr>
        <w:t>苏州</w:t>
      </w:r>
      <w:r w:rsidR="00AA2480" w:rsidRPr="00AA2480">
        <w:rPr>
          <w:rFonts w:ascii="宋体" w:hAnsi="宋体"/>
          <w:sz w:val="21"/>
          <w:szCs w:val="21"/>
          <w:highlight w:val="yellow"/>
          <w:u w:val="single"/>
        </w:rPr>
        <w:t>高</w:t>
      </w:r>
      <w:proofErr w:type="gramStart"/>
      <w:r w:rsidR="00AA2480" w:rsidRPr="00AA2480">
        <w:rPr>
          <w:rFonts w:ascii="宋体" w:hAnsi="宋体"/>
          <w:sz w:val="21"/>
          <w:szCs w:val="21"/>
          <w:highlight w:val="yellow"/>
          <w:u w:val="single"/>
        </w:rPr>
        <w:t>新区马运路</w:t>
      </w:r>
      <w:proofErr w:type="gramEnd"/>
      <w:r w:rsidR="00AA2480" w:rsidRPr="00AA2480">
        <w:rPr>
          <w:rFonts w:ascii="宋体" w:hAnsi="宋体" w:hint="eastAsia"/>
          <w:sz w:val="21"/>
          <w:szCs w:val="21"/>
          <w:highlight w:val="yellow"/>
          <w:u w:val="single"/>
        </w:rPr>
        <w:t>278号苏州</w:t>
      </w:r>
      <w:r w:rsidR="00AA2480" w:rsidRPr="00AA2480">
        <w:rPr>
          <w:rFonts w:ascii="宋体" w:hAnsi="宋体"/>
          <w:sz w:val="21"/>
          <w:szCs w:val="21"/>
          <w:highlight w:val="yellow"/>
          <w:u w:val="single"/>
        </w:rPr>
        <w:t>乐轩科技有限公</w:t>
      </w:r>
      <w:r w:rsidR="00AA2480">
        <w:rPr>
          <w:rFonts w:ascii="宋体" w:hAnsi="宋体"/>
          <w:sz w:val="21"/>
          <w:szCs w:val="21"/>
          <w:u w:val="single"/>
        </w:rPr>
        <w:t>司</w:t>
      </w:r>
      <w:r w:rsidR="00AA2480">
        <w:rPr>
          <w:rFonts w:ascii="宋体" w:hAnsi="宋体" w:hint="eastAsia"/>
          <w:sz w:val="21"/>
          <w:szCs w:val="21"/>
          <w:u w:val="single"/>
        </w:rPr>
        <w:t>厂区</w:t>
      </w:r>
      <w:r w:rsidR="00AA2480">
        <w:rPr>
          <w:rFonts w:ascii="宋体" w:hAnsi="宋体"/>
          <w:sz w:val="21"/>
          <w:szCs w:val="21"/>
          <w:u w:val="single"/>
        </w:rPr>
        <w:t>屋顶</w:t>
      </w:r>
      <w:r w:rsidRPr="00312652">
        <w:rPr>
          <w:rFonts w:ascii="宋体" w:hAnsi="宋体"/>
          <w:sz w:val="21"/>
          <w:szCs w:val="21"/>
          <w:u w:val="single"/>
        </w:rPr>
        <w:t xml:space="preserve">           </w:t>
      </w:r>
    </w:p>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14:paraId="2EE9FCE1"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1.2.2 厂址气象条件</w:t>
      </w:r>
    </w:p>
    <w:p w14:paraId="61970719"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bookmarkStart w:id="915" w:name="_Toc109299552"/>
      <w:bookmarkStart w:id="916" w:name="_Toc109128531"/>
      <w:r w:rsidRPr="00312652">
        <w:rPr>
          <w:rFonts w:ascii="宋体" w:hAnsi="宋体"/>
          <w:sz w:val="21"/>
          <w:szCs w:val="21"/>
        </w:rPr>
        <w:t>无</w:t>
      </w:r>
    </w:p>
    <w:p w14:paraId="79F82F3B"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1.2.3 交通运输</w:t>
      </w:r>
      <w:bookmarkEnd w:id="915"/>
      <w:bookmarkEnd w:id="916"/>
    </w:p>
    <w:p w14:paraId="4138F2E1"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u w:val="single"/>
        </w:rPr>
        <w:t xml:space="preserve">本次项目所在地交通便利 </w:t>
      </w:r>
      <w:r w:rsidRPr="00312652">
        <w:rPr>
          <w:rFonts w:ascii="宋体" w:hAnsi="宋体"/>
          <w:sz w:val="21"/>
          <w:szCs w:val="21"/>
        </w:rPr>
        <w:t>, 满足太阳能电站建设对运输需要。</w:t>
      </w:r>
    </w:p>
    <w:p w14:paraId="40CA72BC" w14:textId="77777777" w:rsidR="00312652" w:rsidRPr="00312652" w:rsidRDefault="00312652" w:rsidP="00312652">
      <w:pPr>
        <w:spacing w:afterLines="50" w:after="120" w:line="360" w:lineRule="auto"/>
        <w:jc w:val="left"/>
        <w:outlineLvl w:val="2"/>
        <w:rPr>
          <w:rFonts w:ascii="宋体" w:hAnsi="宋体"/>
          <w:sz w:val="21"/>
          <w:szCs w:val="21"/>
        </w:rPr>
      </w:pPr>
      <w:bookmarkStart w:id="917" w:name="_Toc212555194"/>
      <w:bookmarkStart w:id="918" w:name="_Toc234894758"/>
      <w:bookmarkStart w:id="919" w:name="_Toc251338839"/>
      <w:bookmarkStart w:id="920" w:name="_Toc349499996"/>
      <w:bookmarkStart w:id="921" w:name="_Toc360886966"/>
      <w:bookmarkStart w:id="922" w:name="_Toc465244918"/>
      <w:bookmarkStart w:id="923" w:name="_Toc466890536"/>
      <w:bookmarkStart w:id="924" w:name="_Toc468953126"/>
      <w:bookmarkEnd w:id="897"/>
      <w:r w:rsidRPr="00312652">
        <w:rPr>
          <w:rFonts w:ascii="宋体" w:hAnsi="宋体"/>
          <w:sz w:val="21"/>
          <w:szCs w:val="21"/>
        </w:rPr>
        <w:t>1.3 基本设计条件</w:t>
      </w:r>
      <w:bookmarkStart w:id="925" w:name="_Toc234894759"/>
      <w:bookmarkStart w:id="926" w:name="_Toc4243612"/>
      <w:bookmarkEnd w:id="917"/>
      <w:bookmarkEnd w:id="918"/>
      <w:bookmarkEnd w:id="919"/>
      <w:bookmarkEnd w:id="920"/>
      <w:bookmarkEnd w:id="921"/>
      <w:bookmarkEnd w:id="922"/>
      <w:bookmarkEnd w:id="923"/>
      <w:bookmarkEnd w:id="924"/>
    </w:p>
    <w:p w14:paraId="31A07DB3"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bookmarkStart w:id="927" w:name="_Toc247620758"/>
      <w:r w:rsidRPr="00312652">
        <w:rPr>
          <w:rFonts w:ascii="宋体" w:hAnsi="宋体"/>
          <w:sz w:val="21"/>
          <w:szCs w:val="21"/>
        </w:rPr>
        <w:t>1.3.1气候特性</w:t>
      </w:r>
    </w:p>
    <w:bookmarkEnd w:id="927"/>
    <w:p w14:paraId="750308FA"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u w:val="single"/>
        </w:rPr>
      </w:pPr>
      <w:r w:rsidRPr="00312652">
        <w:rPr>
          <w:rFonts w:ascii="宋体" w:hAnsi="宋体"/>
          <w:sz w:val="21"/>
          <w:szCs w:val="21"/>
          <w:u w:val="single"/>
        </w:rPr>
        <w:t xml:space="preserve">总承包方填写             </w:t>
      </w:r>
    </w:p>
    <w:p w14:paraId="107C4D91"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1.3.2 现有建筑物条件（以下总承包方填写）</w:t>
      </w:r>
    </w:p>
    <w:p w14:paraId="0BB87923" w14:textId="77777777" w:rsidR="00312652" w:rsidRPr="00AA2480"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highlight w:val="yellow"/>
          <w:u w:val="single"/>
        </w:rPr>
      </w:pPr>
      <w:r w:rsidRPr="00312652">
        <w:rPr>
          <w:rFonts w:ascii="宋体" w:hAnsi="宋体"/>
          <w:sz w:val="21"/>
          <w:szCs w:val="21"/>
          <w:u w:val="single"/>
        </w:rPr>
        <w:t xml:space="preserve">       </w:t>
      </w:r>
      <w:r w:rsidR="00AA2480" w:rsidRPr="00AA2480">
        <w:rPr>
          <w:rFonts w:ascii="宋体" w:hAnsi="宋体" w:hint="eastAsia"/>
          <w:sz w:val="21"/>
          <w:szCs w:val="21"/>
          <w:highlight w:val="yellow"/>
          <w:u w:val="single"/>
        </w:rPr>
        <w:t>苏州</w:t>
      </w:r>
      <w:r w:rsidR="00AA2480" w:rsidRPr="00AA2480">
        <w:rPr>
          <w:rFonts w:ascii="宋体" w:hAnsi="宋体"/>
          <w:sz w:val="21"/>
          <w:szCs w:val="21"/>
          <w:highlight w:val="yellow"/>
          <w:u w:val="single"/>
        </w:rPr>
        <w:t>乐轩科技有限公司</w:t>
      </w:r>
      <w:r w:rsidRPr="00AA2480">
        <w:rPr>
          <w:rFonts w:ascii="宋体" w:hAnsi="宋体"/>
          <w:sz w:val="21"/>
          <w:szCs w:val="21"/>
          <w:highlight w:val="yellow"/>
          <w:u w:val="single"/>
        </w:rPr>
        <w:t xml:space="preserve">       </w:t>
      </w:r>
      <w:r w:rsidRPr="00AA2480">
        <w:rPr>
          <w:rFonts w:ascii="宋体" w:hAnsi="宋体"/>
          <w:sz w:val="21"/>
          <w:szCs w:val="21"/>
          <w:highlight w:val="yellow"/>
        </w:rPr>
        <w:t>用于建设太阳能光伏电站的建筑共计</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4</w:t>
      </w:r>
      <w:r w:rsidRPr="00AA2480">
        <w:rPr>
          <w:rFonts w:ascii="宋体" w:hAnsi="宋体"/>
          <w:sz w:val="21"/>
          <w:szCs w:val="21"/>
          <w:highlight w:val="yellow"/>
          <w:u w:val="single"/>
        </w:rPr>
        <w:t xml:space="preserve">  </w:t>
      </w:r>
      <w:r w:rsidRPr="00AA2480">
        <w:rPr>
          <w:rFonts w:ascii="宋体" w:hAnsi="宋体"/>
          <w:sz w:val="21"/>
          <w:szCs w:val="21"/>
          <w:highlight w:val="yellow"/>
        </w:rPr>
        <w:t>幢建筑，建筑物层高</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20</w:t>
      </w:r>
      <w:r w:rsidRPr="00AA2480">
        <w:rPr>
          <w:rFonts w:ascii="宋体" w:hAnsi="宋体"/>
          <w:sz w:val="21"/>
          <w:szCs w:val="21"/>
          <w:highlight w:val="yellow"/>
          <w:u w:val="single"/>
        </w:rPr>
        <w:t xml:space="preserve">    m</w:t>
      </w:r>
      <w:r w:rsidRPr="00AA2480">
        <w:rPr>
          <w:rFonts w:ascii="宋体" w:hAnsi="宋体"/>
          <w:sz w:val="21"/>
          <w:szCs w:val="21"/>
          <w:highlight w:val="yellow"/>
        </w:rPr>
        <w:t>，总建筑面积达到</w:t>
      </w:r>
      <w:r w:rsidRPr="00AA2480">
        <w:rPr>
          <w:rFonts w:ascii="宋体" w:hAnsi="宋体"/>
          <w:sz w:val="21"/>
          <w:szCs w:val="21"/>
          <w:highlight w:val="yellow"/>
          <w:u w:val="single"/>
        </w:rPr>
        <w:t xml:space="preserve"> </w:t>
      </w:r>
      <w:r w:rsidR="00AA2480" w:rsidRPr="00AA2480">
        <w:rPr>
          <w:rFonts w:ascii="宋体" w:hAnsi="宋体" w:hint="eastAsia"/>
          <w:sz w:val="21"/>
          <w:szCs w:val="21"/>
          <w:highlight w:val="yellow"/>
          <w:u w:val="single"/>
        </w:rPr>
        <w:t>约</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4</w:t>
      </w:r>
      <w:r w:rsidRPr="00AA2480">
        <w:rPr>
          <w:rFonts w:ascii="宋体" w:hAnsi="宋体"/>
          <w:sz w:val="21"/>
          <w:szCs w:val="21"/>
          <w:highlight w:val="yellow"/>
        </w:rPr>
        <w:t>万平方米，可进行屋面安装结合型光电建筑材料的项目建设，理论计算太阳能电池组件安装容量可达</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3</w:t>
      </w:r>
      <w:r w:rsidR="00AA2480" w:rsidRPr="00AA2480">
        <w:rPr>
          <w:rFonts w:ascii="宋体" w:hAnsi="宋体" w:hint="eastAsia"/>
          <w:sz w:val="21"/>
          <w:szCs w:val="21"/>
          <w:highlight w:val="yellow"/>
          <w:u w:val="single"/>
        </w:rPr>
        <w:t>万</w:t>
      </w:r>
      <w:r w:rsidRPr="00AA2480">
        <w:rPr>
          <w:rFonts w:ascii="宋体" w:hAnsi="宋体"/>
          <w:sz w:val="21"/>
          <w:szCs w:val="21"/>
          <w:highlight w:val="yellow"/>
          <w:u w:val="single"/>
        </w:rPr>
        <w:t xml:space="preserve"> </w:t>
      </w:r>
      <w:r w:rsidRPr="00AA2480">
        <w:rPr>
          <w:rFonts w:ascii="宋体" w:hAnsi="宋体"/>
          <w:sz w:val="21"/>
          <w:szCs w:val="21"/>
          <w:highlight w:val="yellow"/>
        </w:rPr>
        <w:t>㎡，总建筑面积达到</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3</w:t>
      </w:r>
      <w:r w:rsidR="00AA2480" w:rsidRPr="00AA2480">
        <w:rPr>
          <w:rFonts w:ascii="宋体" w:hAnsi="宋体" w:hint="eastAsia"/>
          <w:sz w:val="21"/>
          <w:szCs w:val="21"/>
          <w:highlight w:val="yellow"/>
          <w:u w:val="single"/>
        </w:rPr>
        <w:t>万</w:t>
      </w:r>
      <w:r w:rsidRPr="00AA2480">
        <w:rPr>
          <w:rFonts w:ascii="宋体" w:hAnsi="宋体"/>
          <w:sz w:val="21"/>
          <w:szCs w:val="21"/>
          <w:highlight w:val="yellow"/>
          <w:u w:val="single"/>
        </w:rPr>
        <w:t xml:space="preserve">        。</w:t>
      </w:r>
    </w:p>
    <w:p w14:paraId="3F0BF5CD" w14:textId="77777777" w:rsidR="00312652" w:rsidRPr="00AA2480"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highlight w:val="yellow"/>
        </w:rPr>
      </w:pPr>
      <w:r w:rsidRPr="00AA2480">
        <w:rPr>
          <w:rFonts w:ascii="宋体" w:hAnsi="宋体"/>
          <w:sz w:val="21"/>
          <w:szCs w:val="21"/>
          <w:highlight w:val="yellow"/>
        </w:rPr>
        <w:t>1.3.3基本方案</w:t>
      </w:r>
    </w:p>
    <w:p w14:paraId="48E19B41" w14:textId="77777777" w:rsidR="00312652" w:rsidRPr="00AA2480"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highlight w:val="yellow"/>
        </w:rPr>
      </w:pPr>
      <w:r w:rsidRPr="00AA2480">
        <w:rPr>
          <w:rFonts w:ascii="宋体" w:hAnsi="宋体"/>
          <w:sz w:val="21"/>
          <w:szCs w:val="21"/>
          <w:highlight w:val="yellow"/>
        </w:rPr>
        <w:t>1.3.3.1 接入系统（总承包方填写）</w:t>
      </w:r>
    </w:p>
    <w:p w14:paraId="120DE807"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AA2480">
        <w:rPr>
          <w:rFonts w:ascii="宋体" w:hAnsi="宋体"/>
          <w:sz w:val="21"/>
          <w:szCs w:val="21"/>
          <w:highlight w:val="yellow"/>
        </w:rPr>
        <w:t>本工程预计装机容量为</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2</w:t>
      </w:r>
      <w:r w:rsidR="00AA2480" w:rsidRPr="00AA2480">
        <w:rPr>
          <w:rFonts w:ascii="宋体" w:hAnsi="宋体" w:hint="eastAsia"/>
          <w:sz w:val="21"/>
          <w:szCs w:val="21"/>
          <w:highlight w:val="yellow"/>
          <w:u w:val="single"/>
        </w:rPr>
        <w:t>.0184</w:t>
      </w:r>
      <w:r w:rsidRPr="00AA2480">
        <w:rPr>
          <w:rFonts w:ascii="宋体" w:hAnsi="宋体"/>
          <w:sz w:val="21"/>
          <w:szCs w:val="21"/>
          <w:highlight w:val="yellow"/>
          <w:u w:val="single"/>
        </w:rPr>
        <w:t xml:space="preserve"> </w:t>
      </w:r>
      <w:r w:rsidRPr="00AA2480">
        <w:rPr>
          <w:rFonts w:ascii="宋体" w:hAnsi="宋体"/>
          <w:sz w:val="21"/>
          <w:szCs w:val="21"/>
          <w:highlight w:val="yellow"/>
        </w:rPr>
        <w:t>MW,其中</w:t>
      </w:r>
      <w:r w:rsidRPr="00AA2480">
        <w:rPr>
          <w:rFonts w:ascii="宋体" w:hAnsi="宋体"/>
          <w:sz w:val="21"/>
          <w:szCs w:val="21"/>
          <w:highlight w:val="yellow"/>
          <w:u w:val="single"/>
        </w:rPr>
        <w:t xml:space="preserve">     </w:t>
      </w:r>
      <w:r w:rsidR="00AA2480">
        <w:rPr>
          <w:rFonts w:ascii="宋体" w:hAnsi="宋体" w:hint="eastAsia"/>
          <w:sz w:val="21"/>
          <w:szCs w:val="21"/>
          <w:highlight w:val="yellow"/>
          <w:u w:val="single"/>
        </w:rPr>
        <w:t>项目</w:t>
      </w:r>
      <w:r w:rsidRPr="00AA2480">
        <w:rPr>
          <w:rFonts w:ascii="宋体" w:hAnsi="宋体"/>
          <w:sz w:val="21"/>
          <w:szCs w:val="21"/>
          <w:highlight w:val="yellow"/>
          <w:u w:val="single"/>
        </w:rPr>
        <w:t xml:space="preserve">          </w:t>
      </w:r>
      <w:r w:rsidRPr="00AA2480">
        <w:rPr>
          <w:rFonts w:ascii="宋体" w:hAnsi="宋体"/>
          <w:sz w:val="21"/>
          <w:szCs w:val="21"/>
          <w:highlight w:val="yellow"/>
        </w:rPr>
        <w:t>地址位于</w:t>
      </w:r>
      <w:r w:rsidRPr="00AA2480">
        <w:rPr>
          <w:rFonts w:ascii="宋体" w:hAnsi="宋体"/>
          <w:sz w:val="21"/>
          <w:szCs w:val="21"/>
          <w:highlight w:val="yellow"/>
          <w:u w:val="single"/>
        </w:rPr>
        <w:t xml:space="preserve">  </w:t>
      </w:r>
      <w:r w:rsidR="00AA2480">
        <w:rPr>
          <w:rFonts w:ascii="宋体" w:hAnsi="宋体" w:hint="eastAsia"/>
          <w:sz w:val="21"/>
          <w:szCs w:val="21"/>
          <w:highlight w:val="yellow"/>
          <w:u w:val="single"/>
        </w:rPr>
        <w:t>苏州</w:t>
      </w:r>
      <w:r w:rsidR="00AA2480">
        <w:rPr>
          <w:rFonts w:ascii="宋体" w:hAnsi="宋体"/>
          <w:sz w:val="21"/>
          <w:szCs w:val="21"/>
          <w:highlight w:val="yellow"/>
          <w:u w:val="single"/>
        </w:rPr>
        <w:t>高</w:t>
      </w:r>
      <w:proofErr w:type="gramStart"/>
      <w:r w:rsidR="00AA2480">
        <w:rPr>
          <w:rFonts w:ascii="宋体" w:hAnsi="宋体"/>
          <w:sz w:val="21"/>
          <w:szCs w:val="21"/>
          <w:highlight w:val="yellow"/>
          <w:u w:val="single"/>
        </w:rPr>
        <w:t>新区马运路</w:t>
      </w:r>
      <w:proofErr w:type="gramEnd"/>
      <w:r w:rsidR="00AA2480">
        <w:rPr>
          <w:rFonts w:ascii="宋体" w:hAnsi="宋体" w:hint="eastAsia"/>
          <w:sz w:val="21"/>
          <w:szCs w:val="21"/>
          <w:highlight w:val="yellow"/>
          <w:u w:val="single"/>
        </w:rPr>
        <w:t>278号</w:t>
      </w:r>
      <w:r w:rsidR="00AA2480">
        <w:rPr>
          <w:rFonts w:ascii="宋体" w:hAnsi="宋体"/>
          <w:sz w:val="21"/>
          <w:szCs w:val="21"/>
          <w:highlight w:val="yellow"/>
          <w:u w:val="single"/>
        </w:rPr>
        <w:t>苏州乐轩科技有限公司厂区屋顶</w:t>
      </w:r>
      <w:r w:rsidRPr="00AA2480">
        <w:rPr>
          <w:rFonts w:ascii="宋体" w:hAnsi="宋体"/>
          <w:sz w:val="21"/>
          <w:szCs w:val="21"/>
          <w:highlight w:val="yellow"/>
          <w:u w:val="single"/>
        </w:rPr>
        <w:t xml:space="preserve">                     </w:t>
      </w:r>
      <w:r w:rsidRPr="00AA2480">
        <w:rPr>
          <w:rFonts w:ascii="宋体" w:hAnsi="宋体"/>
          <w:sz w:val="21"/>
          <w:szCs w:val="21"/>
          <w:highlight w:val="yellow"/>
        </w:rPr>
        <w:t>，根据建筑分布情况将整个发电系统分为若干个子系统</w:t>
      </w:r>
      <w:r w:rsidR="00AA2480">
        <w:rPr>
          <w:rFonts w:ascii="宋体" w:hAnsi="宋体"/>
          <w:sz w:val="21"/>
          <w:szCs w:val="21"/>
          <w:highlight w:val="yellow"/>
        </w:rPr>
        <w:t>，每子系统太阳能光伏发电电力经直流－交流逆变后，</w:t>
      </w:r>
      <w:r w:rsidR="00AA2480">
        <w:rPr>
          <w:rFonts w:ascii="宋体" w:hAnsi="宋体" w:hint="eastAsia"/>
          <w:sz w:val="21"/>
          <w:szCs w:val="21"/>
          <w:highlight w:val="yellow"/>
        </w:rPr>
        <w:t>分</w:t>
      </w:r>
      <w:r w:rsidR="00AA2480">
        <w:rPr>
          <w:rFonts w:ascii="宋体" w:hAnsi="宋体"/>
          <w:sz w:val="21"/>
          <w:szCs w:val="21"/>
          <w:highlight w:val="yellow"/>
        </w:rPr>
        <w:t>五个并网点分别并入</w:t>
      </w:r>
      <w:r w:rsidR="00AA2480">
        <w:rPr>
          <w:rFonts w:ascii="宋体" w:hAnsi="宋体" w:hint="eastAsia"/>
          <w:sz w:val="21"/>
          <w:szCs w:val="21"/>
          <w:highlight w:val="yellow"/>
        </w:rPr>
        <w:t>对应</w:t>
      </w:r>
      <w:r w:rsidRPr="00AA2480">
        <w:rPr>
          <w:rFonts w:ascii="宋体" w:hAnsi="宋体"/>
          <w:sz w:val="21"/>
          <w:szCs w:val="21"/>
          <w:highlight w:val="yellow"/>
          <w:u w:val="single"/>
        </w:rPr>
        <w:t xml:space="preserve"> </w:t>
      </w:r>
      <w:r w:rsidR="00AA2480">
        <w:rPr>
          <w:rFonts w:ascii="宋体" w:hAnsi="宋体" w:hint="eastAsia"/>
          <w:sz w:val="21"/>
          <w:szCs w:val="21"/>
          <w:highlight w:val="yellow"/>
          <w:u w:val="single"/>
        </w:rPr>
        <w:t>工厂五个</w:t>
      </w:r>
      <w:r w:rsidR="00AA2480">
        <w:rPr>
          <w:rFonts w:ascii="宋体" w:hAnsi="宋体"/>
          <w:sz w:val="21"/>
          <w:szCs w:val="21"/>
          <w:highlight w:val="yellow"/>
          <w:u w:val="single"/>
        </w:rPr>
        <w:t>变压器下端</w:t>
      </w:r>
      <w:r w:rsidR="00AA2480">
        <w:rPr>
          <w:rFonts w:ascii="宋体" w:hAnsi="宋体" w:hint="eastAsia"/>
          <w:sz w:val="21"/>
          <w:szCs w:val="21"/>
          <w:highlight w:val="yellow"/>
          <w:u w:val="single"/>
        </w:rPr>
        <w:t>0.4KV</w:t>
      </w:r>
      <w:r w:rsidRPr="00AA2480">
        <w:rPr>
          <w:rFonts w:ascii="宋体" w:hAnsi="宋体"/>
          <w:sz w:val="21"/>
          <w:szCs w:val="21"/>
          <w:highlight w:val="yellow"/>
          <w:u w:val="single"/>
        </w:rPr>
        <w:t xml:space="preserve">       </w:t>
      </w:r>
      <w:r w:rsidRPr="00AA2480">
        <w:rPr>
          <w:rFonts w:ascii="宋体" w:hAnsi="宋体"/>
          <w:sz w:val="21"/>
          <w:szCs w:val="21"/>
          <w:highlight w:val="yellow"/>
        </w:rPr>
        <w:t>母线，多余电量送入当地配电网。</w:t>
      </w:r>
    </w:p>
    <w:p w14:paraId="3A8B1F19" w14:textId="77777777" w:rsidR="00312652" w:rsidRPr="00312652" w:rsidRDefault="00312652" w:rsidP="00312652">
      <w:pPr>
        <w:tabs>
          <w:tab w:val="left" w:pos="567"/>
          <w:tab w:val="left" w:pos="735"/>
          <w:tab w:val="left" w:pos="2160"/>
        </w:tabs>
        <w:adjustRightInd w:val="0"/>
        <w:snapToGrid w:val="0"/>
        <w:spacing w:afterLines="50" w:after="120" w:line="360" w:lineRule="auto"/>
        <w:rPr>
          <w:rFonts w:ascii="宋体" w:hAnsi="宋体"/>
          <w:sz w:val="21"/>
          <w:szCs w:val="21"/>
        </w:rPr>
      </w:pPr>
      <w:r w:rsidRPr="00312652">
        <w:rPr>
          <w:rFonts w:ascii="宋体" w:hAnsi="宋体"/>
          <w:sz w:val="21"/>
          <w:szCs w:val="21"/>
        </w:rPr>
        <w:t>1.3.3.2配置方案：</w:t>
      </w:r>
    </w:p>
    <w:p w14:paraId="0634D1A9"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总承包方可根据</w:t>
      </w:r>
      <w:r w:rsidRPr="00312652">
        <w:rPr>
          <w:rFonts w:ascii="宋体" w:hAnsi="宋体"/>
          <w:sz w:val="21"/>
          <w:szCs w:val="21"/>
          <w:u w:val="single"/>
        </w:rPr>
        <w:t xml:space="preserve"> 各建筑屋顶、地面条件、</w:t>
      </w:r>
      <w:proofErr w:type="gramStart"/>
      <w:r w:rsidRPr="00312652">
        <w:rPr>
          <w:rFonts w:ascii="宋体" w:hAnsi="宋体"/>
          <w:sz w:val="21"/>
          <w:szCs w:val="21"/>
          <w:u w:val="single"/>
        </w:rPr>
        <w:t>电房位置</w:t>
      </w:r>
      <w:proofErr w:type="gramEnd"/>
      <w:r w:rsidRPr="00312652">
        <w:rPr>
          <w:rFonts w:ascii="宋体" w:hAnsi="宋体"/>
          <w:sz w:val="21"/>
          <w:szCs w:val="21"/>
          <w:u w:val="single"/>
        </w:rPr>
        <w:t>、输电线路条件</w:t>
      </w:r>
      <w:r w:rsidRPr="00312652">
        <w:rPr>
          <w:rFonts w:ascii="宋体" w:hAnsi="宋体"/>
          <w:sz w:val="21"/>
          <w:szCs w:val="21"/>
        </w:rPr>
        <w:t>，对子系统的容量分配以及系统配置进行优化，提出更优的方案供发包方选择。各屋顶安装容量可根据发包方的经验及发包方提供的资料进行调整，发包方有权对方案进行修改，总承包方应承诺不发生合同价格的调整。</w:t>
      </w:r>
    </w:p>
    <w:p w14:paraId="335BF020" w14:textId="77777777" w:rsidR="00312652" w:rsidRPr="00312652" w:rsidRDefault="00312652" w:rsidP="00312652">
      <w:pPr>
        <w:spacing w:afterLines="50" w:after="120" w:line="360" w:lineRule="auto"/>
        <w:jc w:val="left"/>
        <w:outlineLvl w:val="2"/>
        <w:rPr>
          <w:rFonts w:ascii="宋体" w:hAnsi="宋体"/>
          <w:sz w:val="21"/>
          <w:szCs w:val="21"/>
        </w:rPr>
      </w:pPr>
      <w:bookmarkStart w:id="928" w:name="_Toc251338840"/>
      <w:bookmarkStart w:id="929" w:name="_Toc234894761"/>
      <w:bookmarkStart w:id="930" w:name="_Toc349499997"/>
      <w:bookmarkStart w:id="931" w:name="_Toc360886967"/>
      <w:bookmarkStart w:id="932" w:name="_Toc465244919"/>
      <w:bookmarkStart w:id="933" w:name="_Toc466890537"/>
      <w:bookmarkStart w:id="934" w:name="_Toc468953127"/>
      <w:bookmarkEnd w:id="925"/>
      <w:r w:rsidRPr="00312652">
        <w:rPr>
          <w:rFonts w:ascii="宋体" w:hAnsi="宋体"/>
          <w:sz w:val="21"/>
          <w:szCs w:val="21"/>
        </w:rPr>
        <w:t>1.4 标准和规范</w:t>
      </w:r>
      <w:bookmarkEnd w:id="926"/>
      <w:bookmarkEnd w:id="928"/>
      <w:bookmarkEnd w:id="929"/>
      <w:bookmarkEnd w:id="930"/>
      <w:bookmarkEnd w:id="931"/>
      <w:bookmarkEnd w:id="932"/>
      <w:bookmarkEnd w:id="933"/>
      <w:bookmarkEnd w:id="934"/>
    </w:p>
    <w:p w14:paraId="6917CA26" w14:textId="77777777" w:rsidR="00312652" w:rsidRPr="00312652" w:rsidRDefault="00312652" w:rsidP="00312652">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sidRPr="00312652">
        <w:rPr>
          <w:rFonts w:ascii="宋体" w:hAnsi="宋体"/>
          <w:sz w:val="21"/>
          <w:szCs w:val="21"/>
        </w:rPr>
        <w:t>太阳能并网光伏电站的设计、制造、土建施工、安装、调试、试验及检查、试运行、考核、最终交付等符合相关的中国法律及规范、以及最新版的ISO和IEC标准。对于标准的采用符合下述原则：</w:t>
      </w:r>
    </w:p>
    <w:p w14:paraId="50B2FB6E" w14:textId="77777777" w:rsidR="00312652" w:rsidRPr="00312652" w:rsidRDefault="00312652" w:rsidP="00312652">
      <w:pPr>
        <w:numPr>
          <w:ilvl w:val="0"/>
          <w:numId w:val="91"/>
        </w:numPr>
        <w:spacing w:beforeLines="20" w:before="48" w:afterLines="20" w:after="48" w:line="360" w:lineRule="auto"/>
        <w:rPr>
          <w:rFonts w:ascii="宋体" w:hAnsi="宋体"/>
          <w:sz w:val="21"/>
          <w:szCs w:val="21"/>
        </w:rPr>
      </w:pPr>
      <w:r w:rsidRPr="00312652">
        <w:rPr>
          <w:rFonts w:ascii="宋体" w:hAnsi="宋体"/>
          <w:sz w:val="21"/>
          <w:szCs w:val="21"/>
        </w:rPr>
        <w:t>与安全、环保、健康、消防等相关的事项执行中国国家及地方有关法规、标准；</w:t>
      </w:r>
    </w:p>
    <w:p w14:paraId="7D648CD0" w14:textId="77777777" w:rsidR="00312652" w:rsidRPr="00312652" w:rsidRDefault="00312652" w:rsidP="00312652">
      <w:pPr>
        <w:numPr>
          <w:ilvl w:val="0"/>
          <w:numId w:val="91"/>
        </w:numPr>
        <w:spacing w:beforeLines="20" w:before="48" w:afterLines="20" w:after="48" w:line="360" w:lineRule="auto"/>
        <w:rPr>
          <w:rFonts w:ascii="宋体" w:hAnsi="宋体"/>
          <w:sz w:val="21"/>
          <w:szCs w:val="21"/>
        </w:rPr>
      </w:pPr>
      <w:r w:rsidRPr="00312652">
        <w:rPr>
          <w:rFonts w:ascii="宋体" w:hAnsi="宋体"/>
          <w:sz w:val="21"/>
          <w:szCs w:val="21"/>
        </w:rPr>
        <w:lastRenderedPageBreak/>
        <w:t>上述标准中不包含的部分采用技术来源国标准或国际通用标准，由总承包方提供，发包方确认；</w:t>
      </w:r>
    </w:p>
    <w:p w14:paraId="157B104F" w14:textId="77777777" w:rsidR="00312652" w:rsidRPr="00312652" w:rsidRDefault="00312652" w:rsidP="00312652">
      <w:pPr>
        <w:numPr>
          <w:ilvl w:val="0"/>
          <w:numId w:val="91"/>
        </w:numPr>
        <w:spacing w:beforeLines="20" w:before="48" w:afterLines="20" w:after="48" w:line="360" w:lineRule="auto"/>
        <w:rPr>
          <w:rFonts w:ascii="宋体" w:hAnsi="宋体"/>
          <w:sz w:val="21"/>
          <w:szCs w:val="21"/>
        </w:rPr>
      </w:pPr>
      <w:r w:rsidRPr="00312652">
        <w:rPr>
          <w:rFonts w:ascii="宋体" w:hAnsi="宋体"/>
          <w:sz w:val="21"/>
          <w:szCs w:val="21"/>
        </w:rPr>
        <w:t>设备和材料执行设备和材料制造商所在国或国际标准；</w:t>
      </w:r>
    </w:p>
    <w:p w14:paraId="2D2D6D35" w14:textId="77777777" w:rsidR="00312652" w:rsidRPr="00312652" w:rsidRDefault="00312652" w:rsidP="00312652">
      <w:pPr>
        <w:numPr>
          <w:ilvl w:val="0"/>
          <w:numId w:val="91"/>
        </w:numPr>
        <w:spacing w:beforeLines="20" w:before="48" w:afterLines="20" w:after="48" w:line="360" w:lineRule="auto"/>
        <w:rPr>
          <w:rFonts w:ascii="宋体" w:hAnsi="宋体"/>
          <w:sz w:val="21"/>
          <w:szCs w:val="21"/>
        </w:rPr>
      </w:pPr>
      <w:r w:rsidRPr="00312652">
        <w:rPr>
          <w:rFonts w:ascii="宋体" w:hAnsi="宋体"/>
          <w:sz w:val="21"/>
          <w:szCs w:val="21"/>
        </w:rPr>
        <w:t>建筑、结构执行中国电力行业标准或中国相应的行业标准。</w:t>
      </w:r>
    </w:p>
    <w:p w14:paraId="42C3612C"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总承包方应针对本工程的设计、制造、调试、试验及检查、试运行、性能考核等要求，提交所有相关标准、规定及相关标准的清单。在合同执行过程中采用的标准需经发包方确认。</w:t>
      </w:r>
    </w:p>
    <w:p w14:paraId="5C73A36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 xml:space="preserve">(1) IEC61215 </w:t>
      </w:r>
      <w:proofErr w:type="gramStart"/>
      <w:r w:rsidRPr="00312652">
        <w:rPr>
          <w:rFonts w:ascii="宋体" w:hAnsi="宋体"/>
          <w:sz w:val="21"/>
          <w:szCs w:val="21"/>
        </w:rPr>
        <w:t>晶体硅光伏</w:t>
      </w:r>
      <w:proofErr w:type="gramEnd"/>
      <w:r w:rsidRPr="00312652">
        <w:rPr>
          <w:rFonts w:ascii="宋体" w:hAnsi="宋体"/>
          <w:sz w:val="21"/>
          <w:szCs w:val="21"/>
        </w:rPr>
        <w:t>组件设计鉴定和定型</w:t>
      </w:r>
    </w:p>
    <w:p w14:paraId="5B51B9FB"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(2) IEC6173O.l 光伏组件的安全性构造要求</w:t>
      </w:r>
    </w:p>
    <w:p w14:paraId="6958B829"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(3) IEC6173O.2 光伏组件的安全性测试要求</w:t>
      </w:r>
    </w:p>
    <w:p w14:paraId="0B9DDEE7"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(4) GB/T18479-2001《地面用光伏（PV）发电系统  概述和导则》</w:t>
      </w:r>
    </w:p>
    <w:p w14:paraId="427D0DD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 SJ/T11127-1997《光伏（PV）发电系统过电压保护—导则》</w:t>
      </w:r>
    </w:p>
    <w:p w14:paraId="528A089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(6) GB/T 19939-2005《光伏系统并网技术要求》</w:t>
      </w:r>
    </w:p>
    <w:p w14:paraId="14777360"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(7)GB/T 19964-2012《光伏发电站接入电力系统技术规定》</w:t>
      </w:r>
    </w:p>
    <w:p w14:paraId="4591F567"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(8)Q/SPS 22-2007《并网光伏发电专用逆变器技术要求和试验方法》</w:t>
      </w:r>
    </w:p>
    <w:p w14:paraId="0B804DDB"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(9)CSCS85:1996《太阳光伏电源系统安装工程施工及验收技术规范》</w:t>
      </w:r>
    </w:p>
    <w:p w14:paraId="5437917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bookmarkStart w:id="935" w:name="_Toc251338841"/>
      <w:bookmarkStart w:id="936" w:name="_Toc234894762"/>
      <w:bookmarkStart w:id="937" w:name="_Toc4243613"/>
      <w:bookmarkStart w:id="938" w:name="_Toc349499998"/>
      <w:bookmarkStart w:id="939" w:name="_Toc360886968"/>
      <w:r w:rsidRPr="00312652">
        <w:rPr>
          <w:rFonts w:ascii="宋体" w:hAnsi="宋体"/>
          <w:sz w:val="21"/>
          <w:szCs w:val="21"/>
        </w:rPr>
        <w:t>(10)GB 50794-2012《光伏发电站施工规范》</w:t>
      </w:r>
    </w:p>
    <w:p w14:paraId="72D36F7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(11) GB/T50796-2012《光伏发电工程验收规范》</w:t>
      </w:r>
    </w:p>
    <w:p w14:paraId="3467489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(12)GB/T50795-2012《光伏发电工程施工组织设计规范》</w:t>
      </w:r>
    </w:p>
    <w:p w14:paraId="7959DE4A"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(13)GB50797-2012《光伏发电站设计规范》</w:t>
      </w:r>
    </w:p>
    <w:p w14:paraId="07B1B79E"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(14)</w:t>
      </w:r>
      <w:r w:rsidRPr="00312652">
        <w:rPr>
          <w:rFonts w:ascii="宋体" w:hAnsi="宋体" w:hint="eastAsia"/>
          <w:sz w:val="21"/>
          <w:szCs w:val="21"/>
        </w:rPr>
        <w:t>《</w:t>
      </w:r>
      <w:r w:rsidRPr="00312652">
        <w:rPr>
          <w:rFonts w:ascii="宋体" w:hAnsi="宋体"/>
          <w:sz w:val="21"/>
          <w:szCs w:val="21"/>
        </w:rPr>
        <w:t>南方电网公司10KV及以下业扩工程典型设计图册》</w:t>
      </w:r>
    </w:p>
    <w:p w14:paraId="47DDF04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(15)《电网建设施工作业指导书》</w:t>
      </w:r>
    </w:p>
    <w:p w14:paraId="2856CED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(16)《南方电网公司分布式光伏发电系统接入电网技术规范》</w:t>
      </w:r>
    </w:p>
    <w:p w14:paraId="254B1203"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(17)《南方电网公司光伏发电站接入电网技术规范》</w:t>
      </w:r>
    </w:p>
    <w:p w14:paraId="4BFEBE2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上述标准、规范及规程仅是本工程的最基本依据，并未包括实施中所涉及到的所有标准、规范和规程，并且所用标准和技术规范均为合同签订之日为止时的最新版本。</w:t>
      </w:r>
    </w:p>
    <w:p w14:paraId="06D0C4F2" w14:textId="77777777" w:rsidR="00312652" w:rsidRPr="00312652" w:rsidRDefault="00312652" w:rsidP="00312652">
      <w:pPr>
        <w:spacing w:afterLines="50" w:after="120" w:line="360" w:lineRule="auto"/>
        <w:jc w:val="left"/>
        <w:outlineLvl w:val="2"/>
        <w:rPr>
          <w:rFonts w:ascii="宋体" w:hAnsi="宋体"/>
          <w:sz w:val="21"/>
          <w:szCs w:val="21"/>
        </w:rPr>
      </w:pPr>
      <w:bookmarkStart w:id="940" w:name="_Toc465244920"/>
      <w:bookmarkStart w:id="941" w:name="_Toc466890538"/>
      <w:bookmarkStart w:id="942" w:name="_Toc468953128"/>
      <w:r w:rsidRPr="00312652">
        <w:rPr>
          <w:rFonts w:ascii="宋体" w:hAnsi="宋体"/>
          <w:sz w:val="21"/>
          <w:szCs w:val="21"/>
        </w:rPr>
        <w:t>1.5 性能保证</w:t>
      </w:r>
      <w:bookmarkEnd w:id="935"/>
      <w:bookmarkEnd w:id="936"/>
      <w:bookmarkEnd w:id="937"/>
      <w:bookmarkEnd w:id="938"/>
      <w:bookmarkEnd w:id="939"/>
      <w:bookmarkEnd w:id="940"/>
      <w:bookmarkEnd w:id="941"/>
      <w:bookmarkEnd w:id="942"/>
    </w:p>
    <w:p w14:paraId="122019E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总承包方提供的光伏发电系统应能满足发包方提出的性能及质量要求，当由第三方所做的性能试验</w:t>
      </w:r>
      <w:proofErr w:type="gramStart"/>
      <w:r w:rsidRPr="00312652">
        <w:rPr>
          <w:rFonts w:ascii="宋体" w:hAnsi="宋体"/>
          <w:sz w:val="21"/>
          <w:szCs w:val="21"/>
        </w:rPr>
        <w:t>证明总</w:t>
      </w:r>
      <w:proofErr w:type="gramEnd"/>
      <w:r w:rsidRPr="00312652">
        <w:rPr>
          <w:rFonts w:ascii="宋体" w:hAnsi="宋体"/>
          <w:sz w:val="21"/>
          <w:szCs w:val="21"/>
        </w:rPr>
        <w:t>承包方不能达到以下技术指标，发包方将对总承包方进行罚款。如果整个工艺过程不能满足运行保证中所许诺的要求，则总承包方应负责修理、替换或者处理所有的物料、设备或其它，以便满足运行保证要求。这部分费用由总承包方负责（包括修理、替换或者处理、拆卸和安装所需要的设备、材料及人员费用）。在完成修理、替换或者其它处理后，整个工艺过程应按合同重新进</w:t>
      </w:r>
      <w:r w:rsidRPr="00312652">
        <w:rPr>
          <w:rFonts w:ascii="宋体" w:hAnsi="宋体"/>
          <w:sz w:val="21"/>
          <w:szCs w:val="21"/>
        </w:rPr>
        <w:lastRenderedPageBreak/>
        <w:t>行试验，费用由总承包方负责。在此之前的某些试验阶段，一些试验保证已经成功地被验证，如果由于修理、替换或者其它处理措施对已验证了的运行保证产生可能的不利影响，则整个工艺系统还需要按所有要求重新试验，费用由总承包方负责。因总承包方技术工艺、性能指标达不到要求造成发包方损失的，由总承包方负责赔偿。</w:t>
      </w:r>
    </w:p>
    <w:p w14:paraId="748FAB2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总承包方应确保下列技术指标，当由第三方所做的性能试验</w:t>
      </w:r>
      <w:proofErr w:type="gramStart"/>
      <w:r w:rsidRPr="00312652">
        <w:rPr>
          <w:rFonts w:ascii="宋体" w:hAnsi="宋体"/>
          <w:sz w:val="21"/>
          <w:szCs w:val="21"/>
        </w:rPr>
        <w:t>证明总</w:t>
      </w:r>
      <w:proofErr w:type="gramEnd"/>
      <w:r w:rsidRPr="00312652">
        <w:rPr>
          <w:rFonts w:ascii="宋体" w:hAnsi="宋体"/>
          <w:sz w:val="21"/>
          <w:szCs w:val="21"/>
        </w:rPr>
        <w:t>承包方应达到以下技术指标（空格由总承包方填写）：</w:t>
      </w:r>
    </w:p>
    <w:p w14:paraId="46A511DD"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（1）正常工作条件</w:t>
      </w:r>
    </w:p>
    <w:p w14:paraId="45AB354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设备应在下述条件下连续工作满足其所有性能指标。</w:t>
      </w:r>
    </w:p>
    <w:p w14:paraId="5428F25D"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·环境温度：－20</w:t>
      </w:r>
      <w:r w:rsidRPr="00312652">
        <w:rPr>
          <w:rFonts w:ascii="宋体" w:hAnsi="宋体" w:cs="宋体" w:hint="eastAsia"/>
          <w:sz w:val="21"/>
          <w:szCs w:val="21"/>
        </w:rPr>
        <w:t>℃</w:t>
      </w:r>
      <w:r w:rsidRPr="00312652">
        <w:rPr>
          <w:rFonts w:ascii="宋体" w:hAnsi="宋体"/>
          <w:sz w:val="21"/>
          <w:szCs w:val="21"/>
        </w:rPr>
        <w:t>-＋50</w:t>
      </w:r>
      <w:r w:rsidRPr="00312652">
        <w:rPr>
          <w:rFonts w:ascii="宋体" w:hAnsi="宋体" w:cs="宋体" w:hint="eastAsia"/>
          <w:sz w:val="21"/>
          <w:szCs w:val="21"/>
        </w:rPr>
        <w:t>℃</w:t>
      </w:r>
      <w:r w:rsidRPr="00312652">
        <w:rPr>
          <w:rFonts w:ascii="宋体" w:hAnsi="宋体"/>
          <w:sz w:val="21"/>
          <w:szCs w:val="21"/>
        </w:rPr>
        <w:t>；</w:t>
      </w:r>
    </w:p>
    <w:p w14:paraId="41E6AB62"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·相对湿度：≤95％（25</w:t>
      </w:r>
      <w:r w:rsidRPr="00312652">
        <w:rPr>
          <w:rFonts w:ascii="宋体" w:hAnsi="宋体" w:cs="宋体" w:hint="eastAsia"/>
          <w:sz w:val="21"/>
          <w:szCs w:val="21"/>
        </w:rPr>
        <w:t>℃</w:t>
      </w:r>
      <w:r w:rsidRPr="00312652">
        <w:rPr>
          <w:rFonts w:ascii="宋体" w:hAnsi="宋体"/>
          <w:sz w:val="21"/>
          <w:szCs w:val="21"/>
        </w:rPr>
        <w:t>）；</w:t>
      </w:r>
    </w:p>
    <w:p w14:paraId="4949A106"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·海拔高度：≤2000m；</w:t>
      </w:r>
    </w:p>
    <w:p w14:paraId="28B33587"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·最大风速：32.6m/s。</w:t>
      </w:r>
    </w:p>
    <w:p w14:paraId="7E19476B" w14:textId="77777777" w:rsidR="00312652" w:rsidRPr="00AA2480" w:rsidRDefault="00312652" w:rsidP="00312652">
      <w:pPr>
        <w:spacing w:beforeLines="20" w:before="48" w:afterLines="20" w:after="48" w:line="360" w:lineRule="auto"/>
        <w:ind w:firstLineChars="200" w:firstLine="420"/>
        <w:rPr>
          <w:rFonts w:ascii="宋体" w:hAnsi="宋体"/>
          <w:sz w:val="21"/>
          <w:szCs w:val="21"/>
          <w:highlight w:val="yellow"/>
        </w:rPr>
      </w:pPr>
      <w:r w:rsidRPr="00AA2480">
        <w:rPr>
          <w:rFonts w:ascii="宋体" w:hAnsi="宋体"/>
          <w:sz w:val="21"/>
          <w:szCs w:val="21"/>
          <w:highlight w:val="yellow"/>
        </w:rPr>
        <w:t>（2）太阳能电池组件装机总容量至少为</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2.0184</w:t>
      </w:r>
      <w:r w:rsidRPr="00AA2480">
        <w:rPr>
          <w:rFonts w:ascii="宋体" w:hAnsi="宋体"/>
          <w:sz w:val="21"/>
          <w:szCs w:val="21"/>
          <w:highlight w:val="yellow"/>
          <w:u w:val="single"/>
        </w:rPr>
        <w:t xml:space="preserve">   </w:t>
      </w:r>
      <w:r w:rsidRPr="00AA2480">
        <w:rPr>
          <w:rFonts w:ascii="宋体" w:hAnsi="宋体"/>
          <w:sz w:val="21"/>
          <w:szCs w:val="21"/>
          <w:highlight w:val="yellow"/>
        </w:rPr>
        <w:t>MW；</w:t>
      </w:r>
    </w:p>
    <w:p w14:paraId="2AD5C9BC" w14:textId="77777777" w:rsidR="00312652" w:rsidRPr="00AA2480" w:rsidRDefault="00312652" w:rsidP="00312652">
      <w:pPr>
        <w:spacing w:beforeLines="20" w:before="48" w:afterLines="20" w:after="48" w:line="360" w:lineRule="auto"/>
        <w:ind w:firstLineChars="200" w:firstLine="420"/>
        <w:rPr>
          <w:rFonts w:ascii="宋体" w:hAnsi="宋体"/>
          <w:sz w:val="21"/>
          <w:szCs w:val="21"/>
          <w:highlight w:val="yellow"/>
        </w:rPr>
      </w:pPr>
      <w:r w:rsidRPr="00AA2480">
        <w:rPr>
          <w:rFonts w:ascii="宋体" w:hAnsi="宋体"/>
          <w:sz w:val="21"/>
          <w:szCs w:val="21"/>
          <w:highlight w:val="yellow"/>
        </w:rPr>
        <w:t>（3）质保承诺：光伏电站整体质保不低于</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1</w:t>
      </w:r>
      <w:r w:rsidRPr="00AA2480">
        <w:rPr>
          <w:rFonts w:ascii="宋体" w:hAnsi="宋体"/>
          <w:sz w:val="21"/>
          <w:szCs w:val="21"/>
          <w:highlight w:val="yellow"/>
          <w:u w:val="single"/>
        </w:rPr>
        <w:t xml:space="preserve">    </w:t>
      </w:r>
      <w:r w:rsidRPr="00AA2480">
        <w:rPr>
          <w:rFonts w:ascii="宋体" w:hAnsi="宋体"/>
          <w:sz w:val="21"/>
          <w:szCs w:val="21"/>
          <w:highlight w:val="yellow"/>
        </w:rPr>
        <w:t xml:space="preserve"> 年；（由总承包方填写）</w:t>
      </w:r>
    </w:p>
    <w:p w14:paraId="66A9007E"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AA2480">
        <w:rPr>
          <w:rFonts w:ascii="宋体" w:hAnsi="宋体"/>
          <w:sz w:val="21"/>
          <w:szCs w:val="21"/>
          <w:highlight w:val="yellow"/>
        </w:rPr>
        <w:t>（4）技术承诺：对于分布式光伏电站整体效率不低于n1=</w:t>
      </w:r>
      <w:r w:rsidRPr="00AA2480">
        <w:rPr>
          <w:rFonts w:ascii="宋体" w:hAnsi="宋体"/>
          <w:sz w:val="21"/>
          <w:szCs w:val="21"/>
          <w:highlight w:val="yellow"/>
          <w:u w:val="single"/>
        </w:rPr>
        <w:t xml:space="preserve">   </w:t>
      </w:r>
      <w:r w:rsidR="00AA2480" w:rsidRPr="00AA2480">
        <w:rPr>
          <w:rFonts w:ascii="宋体" w:hAnsi="宋体"/>
          <w:sz w:val="21"/>
          <w:szCs w:val="21"/>
          <w:highlight w:val="yellow"/>
          <w:u w:val="single"/>
        </w:rPr>
        <w:t>80</w:t>
      </w:r>
      <w:r w:rsidRPr="00AA2480">
        <w:rPr>
          <w:rFonts w:ascii="宋体" w:hAnsi="宋体"/>
          <w:sz w:val="21"/>
          <w:szCs w:val="21"/>
          <w:highlight w:val="yellow"/>
          <w:u w:val="single"/>
        </w:rPr>
        <w:t xml:space="preserve">  </w:t>
      </w:r>
      <w:r w:rsidRPr="00AA2480">
        <w:rPr>
          <w:rFonts w:ascii="宋体" w:hAnsi="宋体"/>
          <w:sz w:val="21"/>
          <w:szCs w:val="21"/>
          <w:highlight w:val="yellow"/>
        </w:rPr>
        <w:t>%；对于地面光</w:t>
      </w:r>
      <w:proofErr w:type="gramStart"/>
      <w:r w:rsidRPr="00AA2480">
        <w:rPr>
          <w:rFonts w:ascii="宋体" w:hAnsi="宋体"/>
          <w:sz w:val="21"/>
          <w:szCs w:val="21"/>
          <w:highlight w:val="yellow"/>
        </w:rPr>
        <w:t>伏</w:t>
      </w:r>
      <w:proofErr w:type="gramEnd"/>
      <w:r w:rsidRPr="00AA2480">
        <w:rPr>
          <w:rFonts w:ascii="宋体" w:hAnsi="宋体"/>
          <w:sz w:val="21"/>
          <w:szCs w:val="21"/>
          <w:highlight w:val="yellow"/>
        </w:rPr>
        <w:t>电站整体效率不低</w:t>
      </w:r>
      <w:commentRangeStart w:id="943"/>
      <w:r w:rsidRPr="00AA2480">
        <w:rPr>
          <w:rFonts w:ascii="宋体" w:hAnsi="宋体"/>
          <w:sz w:val="21"/>
          <w:szCs w:val="21"/>
          <w:highlight w:val="yellow"/>
        </w:rPr>
        <w:t>于n2=    %（由总承包方填写，不低于80%）</w:t>
      </w:r>
    </w:p>
    <w:p w14:paraId="7C84E1BF"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（5）技术承诺：光伏电站首年发电量不低于</w:t>
      </w:r>
      <w:r w:rsidRPr="00312652">
        <w:rPr>
          <w:rFonts w:ascii="宋体" w:hAnsi="宋体"/>
          <w:sz w:val="21"/>
          <w:szCs w:val="21"/>
          <w:u w:val="single"/>
        </w:rPr>
        <w:t xml:space="preserve">     </w:t>
      </w:r>
      <w:r w:rsidRPr="00312652">
        <w:rPr>
          <w:rFonts w:ascii="宋体" w:hAnsi="宋体"/>
          <w:sz w:val="21"/>
          <w:szCs w:val="21"/>
        </w:rPr>
        <w:t>万kWh ，25年平均年发电量不低于</w:t>
      </w:r>
      <w:r w:rsidRPr="00312652">
        <w:rPr>
          <w:rFonts w:ascii="宋体" w:hAnsi="宋体"/>
          <w:sz w:val="21"/>
          <w:szCs w:val="21"/>
          <w:u w:val="single"/>
        </w:rPr>
        <w:t xml:space="preserve">     _______</w:t>
      </w:r>
      <w:r w:rsidRPr="00312652">
        <w:rPr>
          <w:rFonts w:ascii="宋体" w:hAnsi="宋体"/>
          <w:sz w:val="21"/>
          <w:szCs w:val="21"/>
        </w:rPr>
        <w:t>万kWh；（由总承包方填写）</w:t>
      </w:r>
      <w:commentRangeEnd w:id="943"/>
      <w:r w:rsidR="00AA2480">
        <w:rPr>
          <w:rStyle w:val="afff"/>
        </w:rPr>
        <w:commentReference w:id="943"/>
      </w:r>
    </w:p>
    <w:p w14:paraId="10D565E2"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（6）总承包方应对承诺的发电量提交专题论证报告。</w:t>
      </w:r>
    </w:p>
    <w:p w14:paraId="65B24E90" w14:textId="77777777" w:rsidR="00312652" w:rsidRPr="00312652" w:rsidRDefault="00312652" w:rsidP="00312652">
      <w:pPr>
        <w:spacing w:afterLines="50" w:after="120" w:line="360" w:lineRule="auto"/>
        <w:jc w:val="left"/>
        <w:outlineLvl w:val="2"/>
        <w:rPr>
          <w:rFonts w:ascii="宋体" w:hAnsi="宋体"/>
          <w:sz w:val="21"/>
          <w:szCs w:val="21"/>
        </w:rPr>
      </w:pPr>
      <w:bookmarkStart w:id="944" w:name="_Toc234894763"/>
      <w:bookmarkStart w:id="945" w:name="_Toc251338842"/>
      <w:bookmarkStart w:id="946" w:name="_Toc349499999"/>
      <w:bookmarkStart w:id="947" w:name="_Toc360886969"/>
      <w:bookmarkStart w:id="948" w:name="_Toc465244921"/>
      <w:bookmarkStart w:id="949" w:name="_Toc466890539"/>
      <w:bookmarkStart w:id="950" w:name="_Toc468953129"/>
      <w:r w:rsidRPr="00312652">
        <w:rPr>
          <w:rFonts w:ascii="宋体" w:hAnsi="宋体"/>
          <w:sz w:val="21"/>
          <w:szCs w:val="21"/>
        </w:rPr>
        <w:t>1.6 质保期</w:t>
      </w:r>
      <w:bookmarkEnd w:id="944"/>
      <w:bookmarkEnd w:id="945"/>
      <w:bookmarkEnd w:id="946"/>
      <w:bookmarkEnd w:id="947"/>
      <w:bookmarkEnd w:id="948"/>
      <w:bookmarkEnd w:id="949"/>
      <w:bookmarkEnd w:id="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1"/>
        <w:gridCol w:w="4431"/>
      </w:tblGrid>
      <w:tr w:rsidR="00312652" w:rsidRPr="00312652" w14:paraId="765A48EE" w14:textId="77777777" w:rsidTr="00835806">
        <w:trPr>
          <w:jc w:val="center"/>
        </w:trPr>
        <w:tc>
          <w:tcPr>
            <w:tcW w:w="4431" w:type="dxa"/>
          </w:tcPr>
          <w:p w14:paraId="047CE4C0"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项目</w:t>
            </w:r>
          </w:p>
        </w:tc>
        <w:tc>
          <w:tcPr>
            <w:tcW w:w="4431" w:type="dxa"/>
          </w:tcPr>
          <w:p w14:paraId="46604595"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质保期（年）</w:t>
            </w:r>
          </w:p>
        </w:tc>
      </w:tr>
      <w:tr w:rsidR="00312652" w:rsidRPr="00312652" w14:paraId="6432C148" w14:textId="77777777" w:rsidTr="00835806">
        <w:trPr>
          <w:jc w:val="center"/>
        </w:trPr>
        <w:tc>
          <w:tcPr>
            <w:tcW w:w="4431" w:type="dxa"/>
          </w:tcPr>
          <w:p w14:paraId="00ACD092"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总体工程项目</w:t>
            </w:r>
          </w:p>
        </w:tc>
        <w:tc>
          <w:tcPr>
            <w:tcW w:w="4431" w:type="dxa"/>
          </w:tcPr>
          <w:p w14:paraId="00CA1921" w14:textId="77777777" w:rsidR="00312652" w:rsidRPr="00312652" w:rsidRDefault="00AA2480" w:rsidP="00312652">
            <w:pPr>
              <w:spacing w:beforeLines="20" w:before="48" w:afterLines="20" w:after="48" w:line="360" w:lineRule="auto"/>
              <w:ind w:firstLineChars="200" w:firstLine="420"/>
              <w:rPr>
                <w:rFonts w:ascii="宋体" w:hAnsi="宋体"/>
                <w:sz w:val="21"/>
                <w:szCs w:val="21"/>
              </w:rPr>
            </w:pPr>
            <w:r w:rsidRPr="00AA2480">
              <w:rPr>
                <w:rFonts w:ascii="宋体" w:hAnsi="宋体"/>
                <w:sz w:val="21"/>
                <w:szCs w:val="21"/>
                <w:highlight w:val="yellow"/>
              </w:rPr>
              <w:t>1</w:t>
            </w:r>
          </w:p>
        </w:tc>
      </w:tr>
      <w:tr w:rsidR="00312652" w:rsidRPr="00312652" w14:paraId="78D4D03A" w14:textId="77777777" w:rsidTr="00835806">
        <w:trPr>
          <w:jc w:val="center"/>
        </w:trPr>
        <w:tc>
          <w:tcPr>
            <w:tcW w:w="4431" w:type="dxa"/>
          </w:tcPr>
          <w:p w14:paraId="0A2DD8A3"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逆变器</w:t>
            </w:r>
          </w:p>
        </w:tc>
        <w:tc>
          <w:tcPr>
            <w:tcW w:w="4431" w:type="dxa"/>
          </w:tcPr>
          <w:p w14:paraId="1BDC988B"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w:t>
            </w:r>
          </w:p>
        </w:tc>
      </w:tr>
      <w:tr w:rsidR="00312652" w:rsidRPr="00312652" w14:paraId="1A3D5F56" w14:textId="77777777" w:rsidTr="00835806">
        <w:trPr>
          <w:jc w:val="center"/>
        </w:trPr>
        <w:tc>
          <w:tcPr>
            <w:tcW w:w="4431" w:type="dxa"/>
          </w:tcPr>
          <w:p w14:paraId="1745491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汇流箱</w:t>
            </w:r>
          </w:p>
        </w:tc>
        <w:tc>
          <w:tcPr>
            <w:tcW w:w="4431" w:type="dxa"/>
          </w:tcPr>
          <w:p w14:paraId="5810DEBA"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w:t>
            </w:r>
          </w:p>
        </w:tc>
      </w:tr>
      <w:tr w:rsidR="00312652" w:rsidRPr="00312652" w14:paraId="5828D072" w14:textId="77777777" w:rsidTr="00835806">
        <w:trPr>
          <w:jc w:val="center"/>
        </w:trPr>
        <w:tc>
          <w:tcPr>
            <w:tcW w:w="4431" w:type="dxa"/>
          </w:tcPr>
          <w:p w14:paraId="3F7F30F2"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箱变</w:t>
            </w:r>
          </w:p>
        </w:tc>
        <w:tc>
          <w:tcPr>
            <w:tcW w:w="4431" w:type="dxa"/>
          </w:tcPr>
          <w:p w14:paraId="0D85916E"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w:t>
            </w:r>
          </w:p>
        </w:tc>
      </w:tr>
      <w:tr w:rsidR="00312652" w:rsidRPr="00312652" w14:paraId="5BCEE958" w14:textId="77777777" w:rsidTr="00835806">
        <w:trPr>
          <w:jc w:val="center"/>
        </w:trPr>
        <w:tc>
          <w:tcPr>
            <w:tcW w:w="4431" w:type="dxa"/>
          </w:tcPr>
          <w:p w14:paraId="30D19B0D"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开关柜</w:t>
            </w:r>
          </w:p>
        </w:tc>
        <w:tc>
          <w:tcPr>
            <w:tcW w:w="4431" w:type="dxa"/>
          </w:tcPr>
          <w:p w14:paraId="7436224D"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5</w:t>
            </w:r>
          </w:p>
        </w:tc>
      </w:tr>
      <w:tr w:rsidR="00312652" w:rsidRPr="00312652" w14:paraId="54237678" w14:textId="77777777" w:rsidTr="00835806">
        <w:trPr>
          <w:jc w:val="center"/>
        </w:trPr>
        <w:tc>
          <w:tcPr>
            <w:tcW w:w="4431" w:type="dxa"/>
          </w:tcPr>
          <w:p w14:paraId="2BDABB19"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支架</w:t>
            </w:r>
          </w:p>
        </w:tc>
        <w:tc>
          <w:tcPr>
            <w:tcW w:w="4431" w:type="dxa"/>
          </w:tcPr>
          <w:p w14:paraId="014877AA"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10</w:t>
            </w:r>
          </w:p>
        </w:tc>
      </w:tr>
      <w:tr w:rsidR="00312652" w:rsidRPr="00312652" w14:paraId="521C7783" w14:textId="77777777" w:rsidTr="00835806">
        <w:trPr>
          <w:jc w:val="center"/>
        </w:trPr>
        <w:tc>
          <w:tcPr>
            <w:tcW w:w="4431" w:type="dxa"/>
          </w:tcPr>
          <w:p w14:paraId="6F84BEE5"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防水</w:t>
            </w:r>
          </w:p>
        </w:tc>
        <w:tc>
          <w:tcPr>
            <w:tcW w:w="4431" w:type="dxa"/>
          </w:tcPr>
          <w:p w14:paraId="529C52AC"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10</w:t>
            </w:r>
          </w:p>
        </w:tc>
      </w:tr>
      <w:tr w:rsidR="00312652" w:rsidRPr="00312652" w14:paraId="6EAC4AE8" w14:textId="77777777" w:rsidTr="00835806">
        <w:trPr>
          <w:jc w:val="center"/>
        </w:trPr>
        <w:tc>
          <w:tcPr>
            <w:tcW w:w="4431" w:type="dxa"/>
          </w:tcPr>
          <w:p w14:paraId="2921AD11"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线缆、桥架</w:t>
            </w:r>
          </w:p>
        </w:tc>
        <w:tc>
          <w:tcPr>
            <w:tcW w:w="4431" w:type="dxa"/>
          </w:tcPr>
          <w:p w14:paraId="0BF91BCD" w14:textId="77777777" w:rsidR="00312652" w:rsidRPr="00312652" w:rsidRDefault="00312652" w:rsidP="00312652">
            <w:pPr>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10</w:t>
            </w:r>
          </w:p>
        </w:tc>
      </w:tr>
    </w:tbl>
    <w:p w14:paraId="62C2926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其他详见商务部分、技术部分关于质保的规定。</w:t>
      </w:r>
    </w:p>
    <w:p w14:paraId="5D775774" w14:textId="77777777" w:rsidR="00312652" w:rsidRPr="00312652" w:rsidRDefault="00312652" w:rsidP="00312652">
      <w:pPr>
        <w:spacing w:afterLines="50" w:after="120" w:line="360" w:lineRule="auto"/>
        <w:jc w:val="left"/>
        <w:outlineLvl w:val="2"/>
        <w:rPr>
          <w:rFonts w:ascii="宋体" w:hAnsi="宋体"/>
          <w:sz w:val="21"/>
          <w:szCs w:val="21"/>
        </w:rPr>
      </w:pPr>
      <w:bookmarkStart w:id="951" w:name="_Toc234894765"/>
      <w:bookmarkStart w:id="952" w:name="_Toc251338843"/>
      <w:bookmarkStart w:id="953" w:name="_Toc349500000"/>
      <w:bookmarkStart w:id="954" w:name="_Toc360886970"/>
      <w:bookmarkStart w:id="955" w:name="_Toc465244922"/>
      <w:bookmarkStart w:id="956" w:name="_Toc466890540"/>
      <w:bookmarkStart w:id="957" w:name="_Toc468953130"/>
      <w:r w:rsidRPr="00312652">
        <w:rPr>
          <w:rFonts w:ascii="宋体" w:hAnsi="宋体"/>
          <w:sz w:val="21"/>
          <w:szCs w:val="21"/>
        </w:rPr>
        <w:lastRenderedPageBreak/>
        <w:t>1.7 总承包方应承诺</w:t>
      </w:r>
      <w:bookmarkEnd w:id="951"/>
      <w:bookmarkEnd w:id="952"/>
      <w:bookmarkEnd w:id="953"/>
      <w:bookmarkEnd w:id="954"/>
      <w:bookmarkEnd w:id="955"/>
      <w:bookmarkEnd w:id="956"/>
      <w:bookmarkEnd w:id="957"/>
    </w:p>
    <w:p w14:paraId="4662D568" w14:textId="77777777" w:rsidR="00312652" w:rsidRPr="00312652" w:rsidRDefault="00312652" w:rsidP="00312652">
      <w:pPr>
        <w:numPr>
          <w:ilvl w:val="0"/>
          <w:numId w:val="92"/>
        </w:numPr>
        <w:spacing w:beforeLines="20" w:before="48" w:afterLines="20" w:after="48" w:line="360" w:lineRule="auto"/>
        <w:rPr>
          <w:rFonts w:ascii="宋体" w:hAnsi="宋体"/>
          <w:sz w:val="21"/>
          <w:szCs w:val="21"/>
        </w:rPr>
      </w:pPr>
      <w:r w:rsidRPr="00312652">
        <w:rPr>
          <w:rFonts w:ascii="宋体" w:hAnsi="宋体"/>
          <w:sz w:val="21"/>
          <w:szCs w:val="21"/>
        </w:rPr>
        <w:t>供货不限于总承包方提供的供货范围清单里的内容，总承包方最终供货的设备材料数量、规格型号、材质、参数以满足项目性能要求、技术协议要求、现场施工要求、系统正常运行为准，如有增加，也属于总承包方的供货范围，发包方不再另行支付费用。设备材料的规格型号、</w:t>
      </w:r>
      <w:proofErr w:type="gramStart"/>
      <w:r w:rsidRPr="00312652">
        <w:rPr>
          <w:rFonts w:ascii="宋体" w:hAnsi="宋体"/>
          <w:sz w:val="21"/>
          <w:szCs w:val="21"/>
        </w:rPr>
        <w:t>材质非</w:t>
      </w:r>
      <w:proofErr w:type="gramEnd"/>
      <w:r w:rsidRPr="00312652">
        <w:rPr>
          <w:rFonts w:ascii="宋体" w:hAnsi="宋体"/>
          <w:sz w:val="21"/>
          <w:szCs w:val="21"/>
        </w:rPr>
        <w:t>经发包方同意不得变更，即使经发包方同意的变更，若提供的标准相比降低，则发包方相应扣减由此造成的价格差额。</w:t>
      </w:r>
    </w:p>
    <w:p w14:paraId="58A1CF92" w14:textId="77777777" w:rsidR="00312652" w:rsidRPr="00312652" w:rsidRDefault="00312652" w:rsidP="00312652">
      <w:pPr>
        <w:numPr>
          <w:ilvl w:val="0"/>
          <w:numId w:val="92"/>
        </w:numPr>
        <w:spacing w:beforeLines="20" w:before="48" w:afterLines="20" w:after="48" w:line="360" w:lineRule="auto"/>
        <w:rPr>
          <w:rFonts w:ascii="宋体" w:hAnsi="宋体"/>
          <w:sz w:val="21"/>
          <w:szCs w:val="21"/>
        </w:rPr>
      </w:pPr>
      <w:r w:rsidRPr="00312652">
        <w:rPr>
          <w:rFonts w:ascii="宋体" w:hAnsi="宋体"/>
          <w:sz w:val="21"/>
          <w:szCs w:val="21"/>
        </w:rPr>
        <w:t>总承包方应优化设计方案，确保系统发挥最佳效益。</w:t>
      </w:r>
    </w:p>
    <w:p w14:paraId="52A4F73E"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958" w:name="_Toc4243620"/>
      <w:bookmarkStart w:id="959" w:name="_Toc54682804"/>
      <w:bookmarkStart w:id="960" w:name="_Toc234894766"/>
      <w:bookmarkStart w:id="961" w:name="_Toc251338844"/>
      <w:bookmarkStart w:id="962" w:name="_Toc349500001"/>
      <w:bookmarkStart w:id="963" w:name="_Toc360886971"/>
      <w:bookmarkStart w:id="964" w:name="_Toc465244923"/>
      <w:bookmarkStart w:id="965" w:name="_Toc466890541"/>
      <w:bookmarkStart w:id="966" w:name="_Toc468953131"/>
      <w:r w:rsidRPr="00312652">
        <w:rPr>
          <w:rFonts w:ascii="宋体" w:hAnsi="宋体"/>
          <w:b/>
          <w:kern w:val="44"/>
          <w:sz w:val="21"/>
          <w:szCs w:val="21"/>
          <w:lang w:val="x-none" w:eastAsia="x-none"/>
        </w:rPr>
        <w:t xml:space="preserve">2 </w:t>
      </w:r>
      <w:bookmarkEnd w:id="958"/>
      <w:bookmarkEnd w:id="959"/>
      <w:r w:rsidRPr="00312652">
        <w:rPr>
          <w:rFonts w:ascii="宋体" w:hAnsi="宋体"/>
          <w:b/>
          <w:kern w:val="44"/>
          <w:sz w:val="21"/>
          <w:szCs w:val="21"/>
          <w:lang w:val="x-none" w:eastAsia="x-none"/>
        </w:rPr>
        <w:t>技术要求</w:t>
      </w:r>
      <w:bookmarkEnd w:id="960"/>
      <w:bookmarkEnd w:id="961"/>
      <w:bookmarkEnd w:id="962"/>
      <w:bookmarkEnd w:id="963"/>
      <w:bookmarkEnd w:id="964"/>
      <w:bookmarkEnd w:id="965"/>
      <w:bookmarkEnd w:id="966"/>
    </w:p>
    <w:p w14:paraId="1DADF23F" w14:textId="77777777" w:rsidR="00312652" w:rsidRPr="00312652" w:rsidRDefault="00312652" w:rsidP="00312652">
      <w:pPr>
        <w:adjustRightInd w:val="0"/>
        <w:snapToGrid w:val="0"/>
        <w:spacing w:beforeLines="20" w:before="48" w:afterLines="20" w:after="48" w:line="360" w:lineRule="auto"/>
        <w:ind w:firstLineChars="200" w:firstLine="420"/>
        <w:rPr>
          <w:rFonts w:ascii="宋体" w:hAnsi="宋体"/>
          <w:sz w:val="21"/>
          <w:szCs w:val="21"/>
        </w:rPr>
      </w:pPr>
      <w:r w:rsidRPr="00312652">
        <w:rPr>
          <w:rFonts w:ascii="宋体" w:hAnsi="宋体"/>
          <w:sz w:val="21"/>
          <w:szCs w:val="21"/>
        </w:rPr>
        <w:t>本部分是对系统和设备的技术规范进行描述，除特别说明外，总承包方应根据发包方提供的原始数据、技术要求和现场限定的条件，合理选择其供货范围内的设备和材料，保证其性能指标和系统安全可靠地运行，在此基础上应尽可能降低投资、运行经济。</w:t>
      </w:r>
    </w:p>
    <w:p w14:paraId="353323DE" w14:textId="77777777" w:rsidR="00312652" w:rsidRPr="00312652" w:rsidRDefault="00312652" w:rsidP="00312652">
      <w:pPr>
        <w:spacing w:afterLines="50" w:after="120" w:line="360" w:lineRule="auto"/>
        <w:jc w:val="left"/>
        <w:outlineLvl w:val="2"/>
        <w:rPr>
          <w:rFonts w:ascii="宋体" w:hAnsi="宋体"/>
          <w:sz w:val="21"/>
          <w:szCs w:val="21"/>
        </w:rPr>
      </w:pPr>
      <w:bookmarkStart w:id="967" w:name="_Toc251338845"/>
      <w:bookmarkStart w:id="968" w:name="_Toc234894767"/>
      <w:bookmarkStart w:id="969" w:name="_Toc349500002"/>
      <w:bookmarkStart w:id="970" w:name="_Toc360886972"/>
      <w:bookmarkStart w:id="971" w:name="_Toc465244924"/>
      <w:bookmarkStart w:id="972" w:name="_Toc466890542"/>
      <w:bookmarkStart w:id="973" w:name="_Toc468953132"/>
      <w:r w:rsidRPr="00312652">
        <w:rPr>
          <w:rFonts w:ascii="宋体" w:hAnsi="宋体"/>
          <w:sz w:val="21"/>
          <w:szCs w:val="21"/>
        </w:rPr>
        <w:t>2.1 总的技术要求</w:t>
      </w:r>
      <w:bookmarkEnd w:id="967"/>
      <w:bookmarkEnd w:id="968"/>
      <w:bookmarkEnd w:id="969"/>
      <w:bookmarkEnd w:id="970"/>
      <w:bookmarkEnd w:id="971"/>
      <w:bookmarkEnd w:id="972"/>
      <w:bookmarkEnd w:id="973"/>
    </w:p>
    <w:p w14:paraId="05F3D25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bookmarkStart w:id="974" w:name="_Toc4243621"/>
      <w:r w:rsidRPr="00312652">
        <w:rPr>
          <w:rFonts w:ascii="宋体" w:hAnsi="宋体"/>
          <w:sz w:val="21"/>
          <w:szCs w:val="21"/>
        </w:rPr>
        <w:t>包括的所有需要的系统和设备至少满足以下总的要求：</w:t>
      </w:r>
    </w:p>
    <w:p w14:paraId="75D9338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·关键选型达到《金太阳示范工程关键设备基本要求（2012年）》的规定；</w:t>
      </w:r>
    </w:p>
    <w:p w14:paraId="289A159D"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 xml:space="preserve"> 满足2015年6月1日，工业和信息化部与国家能源局、国家认监委联合印发《关于促进先进光伏技术产品应用和产业升级的意见》，达到“领跑者”计划要求。</w:t>
      </w:r>
    </w:p>
    <w:p w14:paraId="3A3BE69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·采用先进、成熟、可靠的技术，造价要经济、合理，便于运行维护，运行加权效率大于98.2%（参照欧洲效率或中国效率）；</w:t>
      </w:r>
    </w:p>
    <w:p w14:paraId="270A6F2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·所有的设备和材料是全新的；</w:t>
      </w:r>
    </w:p>
    <w:p w14:paraId="5655D58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·可利用率高，满足25年可靠运行，前10年每MW平均可利用率大于99.8%；如无法达到，由</w:t>
      </w:r>
      <w:r w:rsidRPr="00312652">
        <w:rPr>
          <w:rFonts w:ascii="宋体" w:hAnsi="宋体" w:hint="eastAsia"/>
          <w:sz w:val="21"/>
          <w:szCs w:val="21"/>
        </w:rPr>
        <w:t>承包方</w:t>
      </w:r>
      <w:r w:rsidRPr="00312652">
        <w:rPr>
          <w:rFonts w:ascii="宋体" w:hAnsi="宋体"/>
          <w:sz w:val="21"/>
          <w:szCs w:val="21"/>
        </w:rPr>
        <w:t>负责由于可利用率偏低造成的发电损失的赔偿；</w:t>
      </w:r>
    </w:p>
    <w:p w14:paraId="35EE3B2B"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·运行费用最少；</w:t>
      </w:r>
    </w:p>
    <w:p w14:paraId="0F60BC4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·观察、监视、维护简单；</w:t>
      </w:r>
    </w:p>
    <w:p w14:paraId="0D230F7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·运行维护人员数量最少；</w:t>
      </w:r>
    </w:p>
    <w:p w14:paraId="1513FEE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·确保人员和设备安全；</w:t>
      </w:r>
    </w:p>
    <w:p w14:paraId="3B2694C6"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·节省能源、水和原材料；</w:t>
      </w:r>
    </w:p>
    <w:p w14:paraId="522633E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·太阳能光伏发电装置的调试、启/停和运行不影响原有供电系统的正常工作且其进度服从电网系统的要求，总承包方应提交调试计划。</w:t>
      </w:r>
    </w:p>
    <w:p w14:paraId="1EA1820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t>太阳能装置能快速启动投入，在负荷调整时有良好的适应性，在运行条件下能可靠和稳定地连续运行。具有下列运行特性：</w:t>
      </w:r>
    </w:p>
    <w:p w14:paraId="3505217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·能适应原有系统负荷的启动、停运及负荷变动；</w:t>
      </w:r>
    </w:p>
    <w:p w14:paraId="20E2193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·在设计上要留有足够的通道，包括施工、检修、</w:t>
      </w:r>
      <w:proofErr w:type="gramStart"/>
      <w:r w:rsidRPr="00312652">
        <w:rPr>
          <w:rFonts w:ascii="宋体" w:hAnsi="宋体"/>
          <w:sz w:val="21"/>
          <w:szCs w:val="21"/>
        </w:rPr>
        <w:t>运维所需要</w:t>
      </w:r>
      <w:proofErr w:type="gramEnd"/>
      <w:r w:rsidRPr="00312652">
        <w:rPr>
          <w:rFonts w:ascii="宋体" w:hAnsi="宋体"/>
          <w:sz w:val="21"/>
          <w:szCs w:val="21"/>
        </w:rPr>
        <w:t>通道，运维格栅通道应和线槽通道统一布置；</w:t>
      </w:r>
    </w:p>
    <w:p w14:paraId="1CEF23C9"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·在</w:t>
      </w:r>
      <w:r w:rsidRPr="00312652">
        <w:rPr>
          <w:rFonts w:ascii="宋体" w:hAnsi="宋体" w:hint="eastAsia"/>
          <w:sz w:val="21"/>
          <w:szCs w:val="21"/>
        </w:rPr>
        <w:t>本技术</w:t>
      </w:r>
      <w:r w:rsidRPr="00312652">
        <w:rPr>
          <w:rFonts w:ascii="宋体" w:hAnsi="宋体"/>
          <w:sz w:val="21"/>
          <w:szCs w:val="21"/>
        </w:rPr>
        <w:t>文件中关于各系统的配置和布置等是发包方的基本要求，</w:t>
      </w:r>
      <w:proofErr w:type="gramStart"/>
      <w:r w:rsidRPr="00312652">
        <w:rPr>
          <w:rFonts w:ascii="宋体" w:hAnsi="宋体"/>
          <w:sz w:val="21"/>
          <w:szCs w:val="21"/>
        </w:rPr>
        <w:t>仅供总承包方</w:t>
      </w:r>
      <w:proofErr w:type="gramEnd"/>
      <w:r w:rsidRPr="00312652">
        <w:rPr>
          <w:rFonts w:ascii="宋体" w:hAnsi="宋体"/>
          <w:sz w:val="21"/>
          <w:szCs w:val="21"/>
        </w:rPr>
        <w:t>设计参考，并不</w:t>
      </w:r>
      <w:proofErr w:type="gramStart"/>
      <w:r w:rsidRPr="00312652">
        <w:rPr>
          <w:rFonts w:ascii="宋体" w:hAnsi="宋体"/>
          <w:sz w:val="21"/>
          <w:szCs w:val="21"/>
        </w:rPr>
        <w:t>免除总</w:t>
      </w:r>
      <w:proofErr w:type="gramEnd"/>
      <w:r w:rsidRPr="00312652">
        <w:rPr>
          <w:rFonts w:ascii="宋体" w:hAnsi="宋体"/>
          <w:sz w:val="21"/>
          <w:szCs w:val="21"/>
        </w:rPr>
        <w:t>承包方对系统设计和布置等所负的责任，总承包方应充分考虑自身的工作范围，初步设计评审亦不能免除其工作范围内设计、施工、消缺等工程竣工验收前的一切工作范畴。</w:t>
      </w:r>
    </w:p>
    <w:p w14:paraId="1D3C9BB5"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2.1.1质量控制</w:t>
      </w:r>
    </w:p>
    <w:p w14:paraId="392E1F6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总承包方负责对其工作范围内的设计、设备和材料的采购、运输和储存、施工和安装、调试等实行质量控制，制定质量控制计划和提交质量控制手册，并用质量控制计划检查各个项目（包括分包商的项目）是否符合合同的要求和规定。</w:t>
      </w:r>
    </w:p>
    <w:p w14:paraId="3976C805"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2.1.2文件</w:t>
      </w:r>
    </w:p>
    <w:p w14:paraId="1CE4445B"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设计中提供的所有文件将标识明确的版次或</w:t>
      </w:r>
      <w:proofErr w:type="gramStart"/>
      <w:r w:rsidRPr="00312652">
        <w:rPr>
          <w:rFonts w:ascii="宋体" w:hAnsi="宋体"/>
          <w:sz w:val="21"/>
          <w:szCs w:val="21"/>
        </w:rPr>
        <w:t>最终版</w:t>
      </w:r>
      <w:proofErr w:type="gramEnd"/>
      <w:r w:rsidRPr="00312652">
        <w:rPr>
          <w:rFonts w:ascii="宋体" w:hAnsi="宋体"/>
          <w:sz w:val="21"/>
          <w:szCs w:val="21"/>
        </w:rPr>
        <w:t>标记。总承包方对提交文件的变动造成发包方的损失负责赔偿。</w:t>
      </w:r>
    </w:p>
    <w:p w14:paraId="7C1F170B"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总承包方提交的文件和图纸的改变（如升版）对修改之处作标记，以便于发包</w:t>
      </w:r>
      <w:proofErr w:type="gramStart"/>
      <w:r w:rsidRPr="00312652">
        <w:rPr>
          <w:rFonts w:ascii="宋体" w:hAnsi="宋体"/>
          <w:sz w:val="21"/>
          <w:szCs w:val="21"/>
        </w:rPr>
        <w:t>方清楚</w:t>
      </w:r>
      <w:proofErr w:type="gramEnd"/>
      <w:r w:rsidRPr="00312652">
        <w:rPr>
          <w:rFonts w:ascii="宋体" w:hAnsi="宋体"/>
          <w:sz w:val="21"/>
          <w:szCs w:val="21"/>
        </w:rPr>
        <w:t>地找到改变之处。</w:t>
      </w:r>
    </w:p>
    <w:p w14:paraId="4FC405D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光</w:t>
      </w:r>
      <w:proofErr w:type="gramStart"/>
      <w:r w:rsidRPr="00312652">
        <w:rPr>
          <w:rFonts w:ascii="宋体" w:hAnsi="宋体"/>
          <w:sz w:val="21"/>
          <w:szCs w:val="21"/>
        </w:rPr>
        <w:t>伏系统</w:t>
      </w:r>
      <w:proofErr w:type="gramEnd"/>
      <w:r w:rsidRPr="00312652">
        <w:rPr>
          <w:rFonts w:ascii="宋体" w:hAnsi="宋体"/>
          <w:sz w:val="21"/>
          <w:szCs w:val="21"/>
        </w:rPr>
        <w:t>主体设计需要附带设计说明，包括但不限于由当地气象部门确认的日照资源，峰值日照时数、设计方位角、设计倾角，建筑物承载力核算、光伏支架承载力计算，线缆选型计算、线损计算、逆变器选型计算、组件串并联计算、设计容量计算、阴影分析、失配损失分析、线缆路由设计、维护通道的设计，运维楼梯设计、防雷接地设计、逆变器、变压的定位、逆变器和变压器及户外开关站土建基础的设计、并网点容量分配分析、接入系统初步设计、消防系统设计、等，其中防雷接地设计须满足国家对于光伏发电系统的防雷设计的基本要求。</w:t>
      </w:r>
    </w:p>
    <w:p w14:paraId="2E210B4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总承包方的设计文件交付进度满足本工程基本设计、详细设计、施工安装等工程进度要求。</w:t>
      </w:r>
    </w:p>
    <w:p w14:paraId="44B9AA0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项目执行过程中，总承包方和发包方之间的联络文件如传真、会议纪要等以发包方同意的方式进行编号。</w:t>
      </w:r>
    </w:p>
    <w:p w14:paraId="21BBF010"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2.1.3建筑结构承载力核算</w:t>
      </w:r>
    </w:p>
    <w:p w14:paraId="41F5476A"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进行建筑结构承载力复核，在原有建筑上增设的光伏发电系统应符合建筑结构安全性要求。承包方应在</w:t>
      </w:r>
      <w:r w:rsidRPr="00312652">
        <w:rPr>
          <w:rFonts w:ascii="宋体" w:hAnsi="宋体" w:hint="eastAsia"/>
          <w:sz w:val="21"/>
          <w:szCs w:val="21"/>
        </w:rPr>
        <w:t>设计</w:t>
      </w:r>
      <w:r w:rsidRPr="00312652">
        <w:rPr>
          <w:rFonts w:ascii="宋体" w:hAnsi="宋体"/>
          <w:sz w:val="21"/>
          <w:szCs w:val="21"/>
        </w:rPr>
        <w:t>前一周，通过</w:t>
      </w:r>
      <w:r w:rsidRPr="00312652">
        <w:rPr>
          <w:rFonts w:ascii="宋体" w:hAnsi="宋体" w:hint="eastAsia"/>
          <w:sz w:val="21"/>
          <w:szCs w:val="21"/>
        </w:rPr>
        <w:t>承包方委托的设计院</w:t>
      </w:r>
      <w:r w:rsidRPr="00312652">
        <w:rPr>
          <w:rFonts w:ascii="宋体" w:hAnsi="宋体"/>
          <w:sz w:val="21"/>
          <w:szCs w:val="21"/>
        </w:rPr>
        <w:t>确定建筑结构承载力。</w:t>
      </w:r>
    </w:p>
    <w:p w14:paraId="79C190C9"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邀</w:t>
      </w:r>
      <w:proofErr w:type="gramStart"/>
      <w:r w:rsidRPr="00312652">
        <w:rPr>
          <w:rFonts w:ascii="宋体" w:hAnsi="宋体"/>
          <w:sz w:val="21"/>
          <w:szCs w:val="21"/>
        </w:rPr>
        <w:t>标文件</w:t>
      </w:r>
      <w:proofErr w:type="gramEnd"/>
      <w:r w:rsidRPr="00312652">
        <w:rPr>
          <w:rFonts w:ascii="宋体" w:hAnsi="宋体"/>
          <w:sz w:val="21"/>
          <w:szCs w:val="21"/>
        </w:rPr>
        <w:t>澄清申请</w:t>
      </w:r>
      <w:proofErr w:type="gramStart"/>
      <w:r w:rsidRPr="00312652">
        <w:rPr>
          <w:rFonts w:ascii="宋体" w:hAnsi="宋体"/>
          <w:sz w:val="21"/>
          <w:szCs w:val="21"/>
        </w:rPr>
        <w:t>函包括</w:t>
      </w:r>
      <w:proofErr w:type="gramEnd"/>
      <w:r w:rsidRPr="00312652">
        <w:rPr>
          <w:rFonts w:ascii="宋体" w:hAnsi="宋体"/>
          <w:sz w:val="21"/>
          <w:szCs w:val="21"/>
        </w:rPr>
        <w:t>但不限于以下内容：</w:t>
      </w:r>
    </w:p>
    <w:p w14:paraId="11DC62B6"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lastRenderedPageBreak/>
        <w:tab/>
        <w:t>（1）建筑荷载统计；</w:t>
      </w:r>
    </w:p>
    <w:p w14:paraId="4EC3A4FA"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（2）梁、板、柱、檩条、刚架等主要构件计算书及计算模型；</w:t>
      </w:r>
    </w:p>
    <w:p w14:paraId="429CE1E3"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（3）建筑结构承载力结论，光伏组件安装位置要求。</w:t>
      </w:r>
    </w:p>
    <w:p w14:paraId="17929DDB"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（4）确定是否需要加固，如需加固，总价应包含结构加固费用。</w:t>
      </w:r>
    </w:p>
    <w:p w14:paraId="6EBE8C9C"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ab/>
        <w:t>施工图设计阶段或发包方提出需求时，提供建筑结构复核报告（荷载证明）。</w:t>
      </w:r>
    </w:p>
    <w:p w14:paraId="1F252367" w14:textId="77777777" w:rsidR="00312652" w:rsidRPr="00312652" w:rsidRDefault="00312652" w:rsidP="00312652">
      <w:pPr>
        <w:spacing w:afterLines="50" w:after="120" w:line="360" w:lineRule="auto"/>
        <w:jc w:val="left"/>
        <w:outlineLvl w:val="2"/>
        <w:rPr>
          <w:rFonts w:ascii="宋体" w:hAnsi="宋体"/>
          <w:sz w:val="21"/>
          <w:szCs w:val="21"/>
        </w:rPr>
      </w:pPr>
      <w:bookmarkStart w:id="975" w:name="_Toc349500004"/>
      <w:bookmarkStart w:id="976" w:name="_Toc360886973"/>
      <w:bookmarkStart w:id="977" w:name="_Toc465244925"/>
      <w:bookmarkStart w:id="978" w:name="_Toc466890543"/>
      <w:bookmarkStart w:id="979" w:name="_Toc468953133"/>
      <w:bookmarkStart w:id="980" w:name="_Toc234894769"/>
      <w:bookmarkStart w:id="981" w:name="_Toc4243627"/>
      <w:bookmarkEnd w:id="974"/>
      <w:r w:rsidRPr="00312652">
        <w:rPr>
          <w:rFonts w:ascii="宋体" w:hAnsi="宋体"/>
          <w:sz w:val="21"/>
          <w:szCs w:val="21"/>
        </w:rPr>
        <w:t>2.2 太阳能电池支架的技术要求</w:t>
      </w:r>
      <w:bookmarkEnd w:id="975"/>
      <w:bookmarkEnd w:id="976"/>
      <w:bookmarkEnd w:id="977"/>
      <w:bookmarkEnd w:id="978"/>
      <w:bookmarkEnd w:id="979"/>
    </w:p>
    <w:p w14:paraId="6ECBDB1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支架系统应至少包括支座、夹具、连接件、导轨等组成部分，总承包方应说明支架各组成的材料，支架系统应避免采用双金属系统。彩钢瓦屋面支架系统采用铝合金支架，表面防腐处理采用阳极氧化表面处理，阳极氧化膜氧化膜厚度级别AA15（平均膜厚≥15um，局部膜厚≥12um）；混凝土屋面支架系统可采用满足要求的热渗锌/热渗铝锌钢，且满足建筑结构、支架结构安全的要求。镀锌</w:t>
      </w:r>
      <w:proofErr w:type="gramStart"/>
      <w:r w:rsidRPr="00312652">
        <w:rPr>
          <w:rFonts w:ascii="宋体" w:hAnsi="宋体"/>
          <w:sz w:val="21"/>
          <w:szCs w:val="21"/>
        </w:rPr>
        <w:t>钢采用热浸锌</w:t>
      </w:r>
      <w:proofErr w:type="gramEnd"/>
      <w:r w:rsidRPr="00312652">
        <w:rPr>
          <w:rFonts w:ascii="宋体" w:hAnsi="宋体"/>
          <w:sz w:val="21"/>
          <w:szCs w:val="21"/>
        </w:rPr>
        <w:t>工艺，锌层最低厚度不低于65μm，现场抽取镀锌钢构件，送至第三方进行检验，出具国家认可第三方测试报告；所有的设计应由发包方确认，所有的安装孔应是预制的，开孔后对整体构件进行热浸</w:t>
      </w:r>
      <w:proofErr w:type="gramStart"/>
      <w:r w:rsidRPr="00312652">
        <w:rPr>
          <w:rFonts w:ascii="宋体" w:hAnsi="宋体"/>
          <w:sz w:val="21"/>
          <w:szCs w:val="21"/>
        </w:rPr>
        <w:t>锌</w:t>
      </w:r>
      <w:proofErr w:type="gramEnd"/>
      <w:r w:rsidRPr="00312652">
        <w:rPr>
          <w:rFonts w:ascii="宋体" w:hAnsi="宋体"/>
          <w:sz w:val="21"/>
          <w:szCs w:val="21"/>
        </w:rPr>
        <w:t>处理，确保室外可防锈30年，现场应只存在安装作业，不存在切割作业。</w:t>
      </w:r>
    </w:p>
    <w:p w14:paraId="1DA0F5C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2）支架、连接节点等承载力及基础配重设计均应满足现行规范要求，施工图设计阶段或发包方提出需求时，提供支架构件、连接节点及基础配重计算书。</w:t>
      </w:r>
    </w:p>
    <w:p w14:paraId="43025113" w14:textId="77777777" w:rsidR="00312652" w:rsidRPr="00312652" w:rsidRDefault="00312652" w:rsidP="00312652">
      <w:pPr>
        <w:numPr>
          <w:ilvl w:val="0"/>
          <w:numId w:val="17"/>
        </w:num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支架的强度应满足在自重、风荷载、雪荷载和地震荷载共同作用下的使用要求，风荷载、雪荷载均按50年一遇取值沿海地区应考虑台风的影响。</w:t>
      </w:r>
    </w:p>
    <w:p w14:paraId="4AED280F" w14:textId="77777777" w:rsidR="00312652" w:rsidRPr="00312652" w:rsidRDefault="00312652" w:rsidP="00312652">
      <w:pPr>
        <w:numPr>
          <w:ilvl w:val="0"/>
          <w:numId w:val="17"/>
        </w:num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支架系统应满足10年内可</w:t>
      </w:r>
      <w:proofErr w:type="gramStart"/>
      <w:r w:rsidRPr="00312652">
        <w:rPr>
          <w:rFonts w:ascii="宋体" w:hAnsi="宋体"/>
          <w:sz w:val="21"/>
          <w:szCs w:val="21"/>
        </w:rPr>
        <w:t>拆卸再</w:t>
      </w:r>
      <w:proofErr w:type="gramEnd"/>
      <w:r w:rsidRPr="00312652">
        <w:rPr>
          <w:rFonts w:ascii="宋体" w:hAnsi="宋体"/>
          <w:sz w:val="21"/>
          <w:szCs w:val="21"/>
        </w:rPr>
        <w:t>利用和25年内安全使用的要求。</w:t>
      </w:r>
    </w:p>
    <w:p w14:paraId="07269F5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支架须满足防腐、防盐雾的功能，防盐雾等级应达到10级，需提供第三</w:t>
      </w:r>
      <w:proofErr w:type="gramStart"/>
      <w:r w:rsidRPr="00312652">
        <w:rPr>
          <w:rFonts w:ascii="宋体" w:hAnsi="宋体"/>
          <w:sz w:val="21"/>
          <w:szCs w:val="21"/>
        </w:rPr>
        <w:t>方试验</w:t>
      </w:r>
      <w:proofErr w:type="gramEnd"/>
      <w:r w:rsidRPr="00312652">
        <w:rPr>
          <w:rFonts w:ascii="宋体" w:hAnsi="宋体"/>
          <w:sz w:val="21"/>
          <w:szCs w:val="21"/>
        </w:rPr>
        <w:t>报告，防腐膜致密，其厚度至少是国家、地方、行业标准的1.5倍。</w:t>
      </w:r>
    </w:p>
    <w:p w14:paraId="6FBBA8E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5）屋面荷载情况满足技术要求。</w:t>
      </w:r>
    </w:p>
    <w:p w14:paraId="0D4C10D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6）所有电气紧固件和结构紧固件包括螺栓、螺母、垫片等必须采用不锈钢材质，等级不小于A2-70级；。</w:t>
      </w:r>
    </w:p>
    <w:p w14:paraId="3A2E0CD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7）光</w:t>
      </w:r>
      <w:proofErr w:type="gramStart"/>
      <w:r w:rsidRPr="00312652">
        <w:rPr>
          <w:rFonts w:ascii="宋体" w:hAnsi="宋体"/>
          <w:sz w:val="21"/>
          <w:szCs w:val="21"/>
        </w:rPr>
        <w:t>伏项目</w:t>
      </w:r>
      <w:proofErr w:type="gramEnd"/>
      <w:r w:rsidRPr="00312652">
        <w:rPr>
          <w:rFonts w:ascii="宋体" w:hAnsi="宋体"/>
          <w:sz w:val="21"/>
          <w:szCs w:val="21"/>
        </w:rPr>
        <w:t>施工前，需提供第三方对光</w:t>
      </w:r>
      <w:proofErr w:type="gramStart"/>
      <w:r w:rsidRPr="00312652">
        <w:rPr>
          <w:rFonts w:ascii="宋体" w:hAnsi="宋体"/>
          <w:sz w:val="21"/>
          <w:szCs w:val="21"/>
        </w:rPr>
        <w:t>伏</w:t>
      </w:r>
      <w:proofErr w:type="gramEnd"/>
      <w:r w:rsidRPr="00312652">
        <w:rPr>
          <w:rFonts w:ascii="宋体" w:hAnsi="宋体"/>
          <w:sz w:val="21"/>
          <w:szCs w:val="21"/>
        </w:rPr>
        <w:t>系统的支架系统进行拉拔力</w:t>
      </w:r>
      <w:proofErr w:type="gramStart"/>
      <w:r w:rsidRPr="00312652">
        <w:rPr>
          <w:rFonts w:ascii="宋体" w:hAnsi="宋体"/>
          <w:sz w:val="21"/>
          <w:szCs w:val="21"/>
        </w:rPr>
        <w:t>和风揭力等</w:t>
      </w:r>
      <w:proofErr w:type="gramEnd"/>
      <w:r w:rsidRPr="00312652">
        <w:rPr>
          <w:rFonts w:ascii="宋体" w:hAnsi="宋体"/>
          <w:sz w:val="21"/>
          <w:szCs w:val="21"/>
        </w:rPr>
        <w:t>测试报告，确保满足设计要求。</w:t>
      </w:r>
    </w:p>
    <w:p w14:paraId="13AFC26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bookmarkStart w:id="982" w:name="_Toc251338847"/>
      <w:bookmarkStart w:id="983" w:name="_Toc349500005"/>
      <w:bookmarkStart w:id="984" w:name="_Toc360886974"/>
      <w:r w:rsidRPr="00312652">
        <w:rPr>
          <w:rFonts w:ascii="宋体" w:hAnsi="宋体"/>
          <w:sz w:val="21"/>
          <w:szCs w:val="21"/>
        </w:rPr>
        <w:t>总承包方应在</w:t>
      </w:r>
      <w:r w:rsidRPr="00312652">
        <w:rPr>
          <w:rFonts w:ascii="宋体" w:hAnsi="宋体" w:hint="eastAsia"/>
          <w:sz w:val="21"/>
          <w:szCs w:val="21"/>
        </w:rPr>
        <w:t>施工组织设计</w:t>
      </w:r>
      <w:r w:rsidRPr="00312652">
        <w:rPr>
          <w:rFonts w:ascii="宋体" w:hAnsi="宋体"/>
          <w:sz w:val="21"/>
          <w:szCs w:val="21"/>
        </w:rPr>
        <w:t>中提供详细的支架安装方案及其相对应的必要技术方案。</w:t>
      </w:r>
    </w:p>
    <w:p w14:paraId="58C13CD6" w14:textId="77777777" w:rsidR="00312652" w:rsidRPr="00312652" w:rsidRDefault="00312652" w:rsidP="00312652">
      <w:pPr>
        <w:spacing w:afterLines="50" w:after="120" w:line="360" w:lineRule="auto"/>
        <w:jc w:val="left"/>
        <w:outlineLvl w:val="2"/>
        <w:rPr>
          <w:rFonts w:ascii="宋体" w:hAnsi="宋体"/>
          <w:sz w:val="21"/>
          <w:szCs w:val="21"/>
        </w:rPr>
      </w:pPr>
      <w:bookmarkStart w:id="985" w:name="_Toc465244926"/>
      <w:bookmarkStart w:id="986" w:name="_Toc466890544"/>
      <w:bookmarkStart w:id="987" w:name="_Toc468953134"/>
      <w:r w:rsidRPr="00312652">
        <w:rPr>
          <w:rFonts w:ascii="宋体" w:hAnsi="宋体"/>
          <w:sz w:val="21"/>
          <w:szCs w:val="21"/>
        </w:rPr>
        <w:t>2.</w:t>
      </w:r>
      <w:bookmarkEnd w:id="980"/>
      <w:r w:rsidRPr="00312652">
        <w:rPr>
          <w:rFonts w:ascii="宋体" w:hAnsi="宋体"/>
          <w:sz w:val="21"/>
          <w:szCs w:val="21"/>
        </w:rPr>
        <w:t>3逆变器</w:t>
      </w:r>
      <w:bookmarkEnd w:id="982"/>
      <w:bookmarkEnd w:id="983"/>
      <w:bookmarkEnd w:id="984"/>
      <w:bookmarkEnd w:id="985"/>
      <w:bookmarkEnd w:id="986"/>
      <w:bookmarkEnd w:id="987"/>
    </w:p>
    <w:p w14:paraId="0847B4AA"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2.3.1 逆变器部分的要求</w:t>
      </w:r>
    </w:p>
    <w:p w14:paraId="41EA85D8" w14:textId="77777777" w:rsidR="00312652" w:rsidRPr="00312652" w:rsidRDefault="00312652" w:rsidP="00312652">
      <w:pPr>
        <w:widowControl/>
        <w:spacing w:line="360" w:lineRule="auto"/>
        <w:ind w:firstLineChars="200" w:firstLine="420"/>
        <w:jc w:val="left"/>
        <w:rPr>
          <w:rFonts w:ascii="宋体" w:hAnsi="宋体"/>
          <w:sz w:val="21"/>
          <w:szCs w:val="21"/>
          <w:u w:val="single"/>
        </w:rPr>
      </w:pPr>
      <w:r w:rsidRPr="00312652">
        <w:rPr>
          <w:rFonts w:ascii="宋体" w:hAnsi="宋体"/>
          <w:sz w:val="21"/>
          <w:szCs w:val="21"/>
        </w:rPr>
        <w:t>选用的逆变器型号必须通过金太阳、VDE-AR-N4105、BDEW、达到</w:t>
      </w:r>
      <w:r w:rsidRPr="00312652">
        <w:rPr>
          <w:rFonts w:ascii="宋体" w:hAnsi="宋体" w:hint="eastAsia"/>
          <w:sz w:val="21"/>
          <w:szCs w:val="21"/>
        </w:rPr>
        <w:t>“</w:t>
      </w:r>
      <w:r w:rsidRPr="00312652">
        <w:rPr>
          <w:rFonts w:ascii="宋体" w:hAnsi="宋体"/>
          <w:sz w:val="21"/>
          <w:szCs w:val="21"/>
        </w:rPr>
        <w:t>领跑者</w:t>
      </w:r>
      <w:r w:rsidRPr="00312652">
        <w:rPr>
          <w:rFonts w:ascii="宋体" w:hAnsi="宋体" w:hint="eastAsia"/>
          <w:sz w:val="21"/>
          <w:szCs w:val="21"/>
        </w:rPr>
        <w:t>”</w:t>
      </w:r>
      <w:r w:rsidRPr="00312652">
        <w:rPr>
          <w:rFonts w:ascii="宋体" w:hAnsi="宋体"/>
          <w:sz w:val="21"/>
          <w:szCs w:val="21"/>
        </w:rPr>
        <w:t>要求，并提供业绩清单和用户证明。</w:t>
      </w:r>
      <w:r w:rsidRPr="00312652">
        <w:rPr>
          <w:rFonts w:ascii="宋体" w:hAnsi="宋体"/>
          <w:sz w:val="21"/>
          <w:szCs w:val="21"/>
          <w:u w:val="single"/>
        </w:rPr>
        <w:t>集中式逆变器备选品牌选择（厂家）：1、合肥阳光电源股份有限公司；2、特变</w:t>
      </w:r>
      <w:r w:rsidRPr="00312652">
        <w:rPr>
          <w:rFonts w:ascii="宋体" w:hAnsi="宋体"/>
          <w:sz w:val="21"/>
          <w:szCs w:val="21"/>
          <w:u w:val="single"/>
        </w:rPr>
        <w:lastRenderedPageBreak/>
        <w:t>电工西安电气有限公司；3、厦门科华恒盛股份有限公司；4、易事</w:t>
      </w:r>
      <w:proofErr w:type="gramStart"/>
      <w:r w:rsidRPr="00312652">
        <w:rPr>
          <w:rFonts w:ascii="宋体" w:hAnsi="宋体"/>
          <w:sz w:val="21"/>
          <w:szCs w:val="21"/>
          <w:u w:val="single"/>
        </w:rPr>
        <w:t>特</w:t>
      </w:r>
      <w:proofErr w:type="gramEnd"/>
      <w:r w:rsidRPr="00312652">
        <w:rPr>
          <w:rFonts w:ascii="宋体" w:hAnsi="宋体"/>
          <w:sz w:val="21"/>
          <w:szCs w:val="21"/>
          <w:u w:val="single"/>
        </w:rPr>
        <w:t>集团股份有限公司；5、无锡上能新能源有限公司6.深圳科士达科技股份有限公司</w:t>
      </w:r>
      <w:r w:rsidRPr="00312652">
        <w:rPr>
          <w:rFonts w:ascii="宋体" w:hAnsi="宋体"/>
          <w:b/>
          <w:sz w:val="21"/>
          <w:szCs w:val="21"/>
          <w:u w:val="single"/>
        </w:rPr>
        <w:t>。</w:t>
      </w:r>
      <w:r w:rsidRPr="00312652">
        <w:rPr>
          <w:rFonts w:ascii="宋体" w:hAnsi="宋体"/>
          <w:sz w:val="21"/>
          <w:szCs w:val="21"/>
          <w:u w:val="single"/>
        </w:rPr>
        <w:t>集散式逆变器备选品牌选择（厂家）：1深圳禾望电气股份有限公司；2.无锡上能新能源有限公司；3. 厦门科华恒盛股份有限公司；4.湖南中车电气技术。</w:t>
      </w:r>
      <w:proofErr w:type="gramStart"/>
      <w:r w:rsidRPr="00312652">
        <w:rPr>
          <w:rFonts w:ascii="宋体" w:hAnsi="宋体"/>
          <w:sz w:val="21"/>
          <w:szCs w:val="21"/>
          <w:u w:val="single"/>
        </w:rPr>
        <w:t>组串式</w:t>
      </w:r>
      <w:proofErr w:type="gramEnd"/>
      <w:r w:rsidRPr="00312652">
        <w:rPr>
          <w:rFonts w:ascii="宋体" w:hAnsi="宋体"/>
          <w:sz w:val="21"/>
          <w:szCs w:val="21"/>
          <w:u w:val="single"/>
        </w:rPr>
        <w:t>逆变器备选品牌选择（厂家）：华为、阳光、易事特、</w:t>
      </w:r>
      <w:proofErr w:type="gramStart"/>
      <w:r w:rsidRPr="00312652">
        <w:rPr>
          <w:rFonts w:ascii="宋体" w:hAnsi="宋体"/>
          <w:sz w:val="21"/>
          <w:szCs w:val="21"/>
          <w:u w:val="single"/>
        </w:rPr>
        <w:t>江苏固德威</w:t>
      </w:r>
      <w:proofErr w:type="gramEnd"/>
      <w:r w:rsidRPr="00312652">
        <w:rPr>
          <w:rFonts w:ascii="宋体" w:hAnsi="宋体"/>
          <w:sz w:val="21"/>
          <w:szCs w:val="21"/>
          <w:u w:val="single"/>
        </w:rPr>
        <w:t>、深圳科士达、深圳古瑞瓦特。</w:t>
      </w:r>
      <w:r w:rsidRPr="00312652">
        <w:rPr>
          <w:rFonts w:ascii="宋体" w:hAnsi="宋体"/>
          <w:sz w:val="21"/>
          <w:szCs w:val="21"/>
        </w:rPr>
        <w:t>承包方必须按备选品牌提供，鼓励采用技术领先、可靠性高、有利于提升系统发电量的产品。</w:t>
      </w:r>
    </w:p>
    <w:p w14:paraId="5D1D9020" w14:textId="77777777" w:rsidR="00312652" w:rsidRPr="00312652" w:rsidRDefault="00312652" w:rsidP="00312652">
      <w:pPr>
        <w:spacing w:line="360" w:lineRule="auto"/>
        <w:ind w:firstLineChars="202" w:firstLine="424"/>
        <w:rPr>
          <w:rFonts w:ascii="宋体" w:hAnsi="宋体"/>
          <w:sz w:val="21"/>
          <w:szCs w:val="21"/>
        </w:rPr>
      </w:pPr>
      <w:r w:rsidRPr="00312652">
        <w:rPr>
          <w:rFonts w:ascii="宋体" w:hAnsi="宋体"/>
          <w:sz w:val="21"/>
          <w:szCs w:val="21"/>
        </w:rPr>
        <w:t>逆变器必须具备抗PID功能，以满足抗PID性能的需要。总承包方应通过设计有效的避免因抗PID设计造成的直流侧或交流侧电压抬升对设备、元器件影响，抗PID应用后应不影响原有系统效率、安全及寿命，应采用夜间反向充电防PID方案。</w:t>
      </w:r>
    </w:p>
    <w:p w14:paraId="522F019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proofErr w:type="gramStart"/>
      <w:r w:rsidRPr="00312652">
        <w:rPr>
          <w:rFonts w:ascii="宋体" w:hAnsi="宋体"/>
          <w:sz w:val="21"/>
          <w:szCs w:val="21"/>
        </w:rPr>
        <w:t>采用组串式</w:t>
      </w:r>
      <w:proofErr w:type="gramEnd"/>
      <w:r w:rsidRPr="00312652">
        <w:rPr>
          <w:rFonts w:ascii="宋体" w:hAnsi="宋体"/>
          <w:sz w:val="21"/>
          <w:szCs w:val="21"/>
        </w:rPr>
        <w:t>逆变器的光伏系统，不允许直接在光伏变压器低压</w:t>
      </w:r>
      <w:proofErr w:type="gramStart"/>
      <w:r w:rsidRPr="00312652">
        <w:rPr>
          <w:rFonts w:ascii="宋体" w:hAnsi="宋体"/>
          <w:sz w:val="21"/>
          <w:szCs w:val="21"/>
        </w:rPr>
        <w:t>柜进行</w:t>
      </w:r>
      <w:proofErr w:type="gramEnd"/>
      <w:r w:rsidRPr="00312652">
        <w:rPr>
          <w:rFonts w:ascii="宋体" w:hAnsi="宋体"/>
          <w:sz w:val="21"/>
          <w:szCs w:val="21"/>
        </w:rPr>
        <w:t>二次汇流，二次汇流柜应单独组屏，由该汇流</w:t>
      </w:r>
      <w:proofErr w:type="gramStart"/>
      <w:r w:rsidRPr="00312652">
        <w:rPr>
          <w:rFonts w:ascii="宋体" w:hAnsi="宋体"/>
          <w:sz w:val="21"/>
          <w:szCs w:val="21"/>
        </w:rPr>
        <w:t>柜单回接入光</w:t>
      </w:r>
      <w:proofErr w:type="gramEnd"/>
      <w:r w:rsidRPr="00312652">
        <w:rPr>
          <w:rFonts w:ascii="宋体" w:hAnsi="宋体"/>
          <w:sz w:val="21"/>
          <w:szCs w:val="21"/>
        </w:rPr>
        <w:t>伏变压器低压柜。</w:t>
      </w:r>
    </w:p>
    <w:p w14:paraId="705D52F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1、性能要求</w:t>
      </w:r>
    </w:p>
    <w:p w14:paraId="4744249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1）逆变器：最大功率≥98.6%，中国效率大于等于98.4%,欧洲效率≥98.2%，需提供认证证书，如已在其他项目有运行的，在统计周期内应无重大缺陷，故障处理及时。</w:t>
      </w:r>
    </w:p>
    <w:p w14:paraId="1C3CBFD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2）10%额定功率及以上电流总谐波畸变率≤3%；交流输出三相电压的允许偏差不超过额定电压的±7%；直流分量不超过其交流额定值的0.5%；具有电网过/欠压保护、过/欠频保护、直流输入侧过电压保护、短路保护、交流缺相保护、反放电保护、防孤岛保护、恢复并网保护、过流保护、极性反接保护、过载保护功能、Anti-PID功能，具备远程操作功能。</w:t>
      </w:r>
    </w:p>
    <w:p w14:paraId="6198BF7F"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3）使用寿命不低于25年。在环境温度为-25</w:t>
      </w:r>
      <w:r w:rsidRPr="00312652">
        <w:rPr>
          <w:rFonts w:ascii="宋体" w:hAnsi="宋体" w:cs="宋体" w:hint="eastAsia"/>
          <w:sz w:val="21"/>
          <w:szCs w:val="21"/>
        </w:rPr>
        <w:t>℃</w:t>
      </w:r>
      <w:r w:rsidRPr="00312652">
        <w:rPr>
          <w:rFonts w:ascii="宋体" w:hAnsi="宋体"/>
          <w:sz w:val="21"/>
          <w:szCs w:val="21"/>
        </w:rPr>
        <w:t>～+50</w:t>
      </w:r>
      <w:r w:rsidRPr="00312652">
        <w:rPr>
          <w:rFonts w:ascii="宋体" w:hAnsi="宋体" w:cs="宋体" w:hint="eastAsia"/>
          <w:sz w:val="21"/>
          <w:szCs w:val="21"/>
        </w:rPr>
        <w:t>℃</w:t>
      </w:r>
      <w:r w:rsidRPr="00312652">
        <w:rPr>
          <w:rFonts w:ascii="宋体" w:hAnsi="宋体"/>
          <w:sz w:val="21"/>
          <w:szCs w:val="21"/>
        </w:rPr>
        <w:t>，月平均相对湿度≤99%，海拔高度≤2000米情况下能正常使用，逆变器外壳、箱体保证寿命25年，必须由原厂生产，具备对每一路光</w:t>
      </w:r>
      <w:proofErr w:type="gramStart"/>
      <w:r w:rsidRPr="00312652">
        <w:rPr>
          <w:rFonts w:ascii="宋体" w:hAnsi="宋体"/>
          <w:sz w:val="21"/>
          <w:szCs w:val="21"/>
        </w:rPr>
        <w:t>伏组串进行</w:t>
      </w:r>
      <w:proofErr w:type="gramEnd"/>
      <w:r w:rsidRPr="00312652">
        <w:rPr>
          <w:rFonts w:ascii="宋体" w:hAnsi="宋体"/>
          <w:sz w:val="21"/>
          <w:szCs w:val="21"/>
        </w:rPr>
        <w:t>电压、电流监控的能力。</w:t>
      </w:r>
    </w:p>
    <w:p w14:paraId="3BF758E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4）按照NB/T 32004-2013；IEC62109-1;IEC62109-2;BDEW2008；GB/T19964-2012认证及并网技术规范要求，通过国家批准认证机构的认证。逆变器输出功率大于其额定功率的50%时，功率因数应不小于0.98，输出有功功率在20%-50%之间时，功率因数不小于0.95，逆变器具备无功补偿功能，保证并网点发电、用电功率因数在超前0.9~滞后0.9区间内连续可调。同时逆变器功率因数必须满足</w:t>
      </w:r>
      <w:r w:rsidRPr="00312652">
        <w:rPr>
          <w:rFonts w:ascii="宋体" w:hAnsi="宋体"/>
          <w:sz w:val="21"/>
          <w:szCs w:val="21"/>
          <w:u w:val="single"/>
        </w:rPr>
        <w:t>电网公司</w:t>
      </w:r>
      <w:r w:rsidRPr="00312652">
        <w:rPr>
          <w:rFonts w:ascii="宋体" w:hAnsi="宋体"/>
          <w:sz w:val="21"/>
          <w:szCs w:val="21"/>
        </w:rPr>
        <w:t>要求。</w:t>
      </w:r>
    </w:p>
    <w:p w14:paraId="1B1A9A1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5）采用低压并网方案的，采用带隔离变压器的逆变器。所有箱式逆变器各个箱体须具备防盐雾腐蚀措施，具备防盐雾腐蚀功能，确保箱体内部20年内无任何腐蚀现象。</w:t>
      </w:r>
    </w:p>
    <w:p w14:paraId="66964E1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6）总承包方负责现场逆变器交接试验，提供每台逆变器的出厂型式试验，试验应同时参考GB/T 30427-2013《并网光伏发电专用逆变器技术要求和试验方法》、NB/T32004-2013《光伏发电并网逆变器技术规范》，并出具相关的第三</w:t>
      </w:r>
      <w:proofErr w:type="gramStart"/>
      <w:r w:rsidRPr="00312652">
        <w:rPr>
          <w:rFonts w:ascii="宋体" w:hAnsi="宋体"/>
          <w:sz w:val="21"/>
          <w:szCs w:val="21"/>
        </w:rPr>
        <w:t>方试验</w:t>
      </w:r>
      <w:proofErr w:type="gramEnd"/>
      <w:r w:rsidRPr="00312652">
        <w:rPr>
          <w:rFonts w:ascii="宋体" w:hAnsi="宋体"/>
          <w:sz w:val="21"/>
          <w:szCs w:val="21"/>
        </w:rPr>
        <w:t>测试报告。</w:t>
      </w:r>
    </w:p>
    <w:p w14:paraId="2F3E3A6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7）提供每台逆变器不同带载率情况下的总电流谐波畸变率曲线（每10%一个点）。</w:t>
      </w:r>
    </w:p>
    <w:p w14:paraId="0153FCF5"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t>8）提供每台逆变器不同带载率情况下的效率曲线（每10%一个点）。</w:t>
      </w:r>
    </w:p>
    <w:p w14:paraId="0E1BED9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9）逆变器要具备对时功能，直、交流取</w:t>
      </w:r>
      <w:proofErr w:type="gramStart"/>
      <w:r w:rsidRPr="00312652">
        <w:rPr>
          <w:rFonts w:ascii="宋体" w:hAnsi="宋体"/>
          <w:sz w:val="21"/>
          <w:szCs w:val="21"/>
        </w:rPr>
        <w:t>数满足</w:t>
      </w:r>
      <w:proofErr w:type="gramEnd"/>
      <w:r w:rsidRPr="00312652">
        <w:rPr>
          <w:rFonts w:ascii="宋体" w:hAnsi="宋体"/>
          <w:sz w:val="21"/>
          <w:szCs w:val="21"/>
        </w:rPr>
        <w:t>时钟同步的要求，其直、交流测</w:t>
      </w:r>
      <w:proofErr w:type="gramStart"/>
      <w:r w:rsidRPr="00312652">
        <w:rPr>
          <w:rFonts w:ascii="宋体" w:hAnsi="宋体"/>
          <w:sz w:val="21"/>
          <w:szCs w:val="21"/>
        </w:rPr>
        <w:t>值必须</w:t>
      </w:r>
      <w:proofErr w:type="gramEnd"/>
      <w:r w:rsidRPr="00312652">
        <w:rPr>
          <w:rFonts w:ascii="宋体" w:hAnsi="宋体"/>
          <w:sz w:val="21"/>
          <w:szCs w:val="21"/>
        </w:rPr>
        <w:t>能准确无误地传到监控系统，如逆变器提供的交直流数据与第三方机构检测的数据存在差异时，生产厂家必须免费整改至正确。</w:t>
      </w:r>
    </w:p>
    <w:p w14:paraId="60758DBF"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10）逆变器数据采集器及逆变器具备标准网络对时功能，逆变器采用侧面进风。</w:t>
      </w:r>
    </w:p>
    <w:p w14:paraId="18CBB4F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 xml:space="preserve">11)增加逆变器运行状态及告警信息遥信要求： </w:t>
      </w:r>
      <w:proofErr w:type="gramStart"/>
      <w:r w:rsidRPr="00312652">
        <w:rPr>
          <w:rFonts w:ascii="宋体" w:hAnsi="宋体"/>
          <w:sz w:val="21"/>
          <w:szCs w:val="21"/>
        </w:rPr>
        <w:t>组串式</w:t>
      </w:r>
      <w:proofErr w:type="gramEnd"/>
      <w:r w:rsidRPr="00312652">
        <w:rPr>
          <w:rFonts w:ascii="宋体" w:hAnsi="宋体"/>
          <w:sz w:val="21"/>
          <w:szCs w:val="21"/>
        </w:rPr>
        <w:t>逆变器的实际运行状态和故障告警可读遥信，至少包含的状态及故障告警信息如下：</w:t>
      </w:r>
    </w:p>
    <w:p w14:paraId="59EA17F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逆变器状态：1、初始化；2、绝缘阻抗检测；3、光照检测；4、启动；5、并网；6、限功率； 7、异常关机；8、指令关机；9、电网调度；10、无光照待机等。</w:t>
      </w:r>
    </w:p>
    <w:p w14:paraId="04A6F77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故障告警灯：1、逆变电路异常；2、残余电流异常 3、温度过高；4、绝缘阻抗低 5、</w:t>
      </w:r>
      <w:proofErr w:type="gramStart"/>
      <w:r w:rsidRPr="00312652">
        <w:rPr>
          <w:rFonts w:ascii="宋体" w:hAnsi="宋体"/>
          <w:sz w:val="21"/>
          <w:szCs w:val="21"/>
        </w:rPr>
        <w:t>组串反向</w:t>
      </w:r>
      <w:proofErr w:type="gramEnd"/>
      <w:r w:rsidRPr="00312652">
        <w:rPr>
          <w:rFonts w:ascii="宋体" w:hAnsi="宋体"/>
          <w:sz w:val="21"/>
          <w:szCs w:val="21"/>
        </w:rPr>
        <w:t>； 6、DC输入电压高；7、直流电路异常；8、电网电压异常；9、逆变电路异常；10、电网频率异常；11、接地异常；12、内部通讯故障 13、Flash故障；14、软件版本不匹配等。</w:t>
      </w:r>
    </w:p>
    <w:p w14:paraId="14714131" w14:textId="77777777" w:rsidR="00312652" w:rsidRPr="00312652" w:rsidRDefault="00312652" w:rsidP="00312652">
      <w:pPr>
        <w:widowControl/>
        <w:shd w:val="clear" w:color="auto" w:fill="FFFFFF"/>
        <w:spacing w:line="360" w:lineRule="auto"/>
        <w:ind w:firstLineChars="200" w:firstLine="420"/>
        <w:jc w:val="left"/>
        <w:rPr>
          <w:rFonts w:ascii="宋体" w:hAnsi="宋体"/>
          <w:kern w:val="0"/>
          <w:sz w:val="21"/>
          <w:szCs w:val="21"/>
        </w:rPr>
      </w:pPr>
      <w:r w:rsidRPr="00312652">
        <w:rPr>
          <w:rFonts w:ascii="宋体" w:hAnsi="宋体"/>
          <w:kern w:val="0"/>
          <w:sz w:val="21"/>
          <w:szCs w:val="21"/>
        </w:rPr>
        <w:t>12）逆变器需要具备自动化系统接口功能</w:t>
      </w:r>
    </w:p>
    <w:p w14:paraId="57DEB2EA" w14:textId="77777777" w:rsidR="00312652" w:rsidRPr="00312652" w:rsidRDefault="00312652" w:rsidP="00312652">
      <w:pPr>
        <w:widowControl/>
        <w:numPr>
          <w:ilvl w:val="0"/>
          <w:numId w:val="18"/>
        </w:numPr>
        <w:shd w:val="clear" w:color="auto" w:fill="FFFFFF"/>
        <w:spacing w:line="360" w:lineRule="auto"/>
        <w:jc w:val="left"/>
        <w:rPr>
          <w:rFonts w:ascii="宋体" w:hAnsi="宋体"/>
          <w:kern w:val="0"/>
          <w:sz w:val="21"/>
          <w:szCs w:val="21"/>
        </w:rPr>
      </w:pPr>
      <w:r w:rsidRPr="00312652">
        <w:rPr>
          <w:rFonts w:ascii="宋体" w:hAnsi="宋体"/>
          <w:kern w:val="0"/>
          <w:sz w:val="21"/>
          <w:szCs w:val="21"/>
        </w:rPr>
        <w:t>集中式逆变器自动化接口至少应包含如下内容：</w:t>
      </w:r>
    </w:p>
    <w:p w14:paraId="1582AB1A" w14:textId="77777777" w:rsidR="00312652" w:rsidRPr="00312652" w:rsidRDefault="00312652" w:rsidP="00312652">
      <w:pPr>
        <w:numPr>
          <w:ilvl w:val="0"/>
          <w:numId w:val="19"/>
        </w:numPr>
        <w:spacing w:line="360" w:lineRule="auto"/>
        <w:jc w:val="left"/>
        <w:rPr>
          <w:rFonts w:ascii="宋体" w:hAnsi="宋体"/>
          <w:sz w:val="21"/>
          <w:szCs w:val="21"/>
        </w:rPr>
      </w:pPr>
      <w:r w:rsidRPr="00312652">
        <w:rPr>
          <w:rFonts w:ascii="宋体" w:hAnsi="宋体"/>
          <w:sz w:val="21"/>
          <w:szCs w:val="21"/>
        </w:rPr>
        <w:t>遥测：</w:t>
      </w:r>
    </w:p>
    <w:p w14:paraId="50EAD418"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逆变器直流输入电压</w:t>
      </w:r>
    </w:p>
    <w:p w14:paraId="5BD779C7"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逆变器直流输入电流</w:t>
      </w:r>
    </w:p>
    <w:p w14:paraId="7467B80F"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w:t>
      </w:r>
    </w:p>
    <w:p w14:paraId="4A0CFF73"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逆变器直流输入电压X</w:t>
      </w:r>
    </w:p>
    <w:p w14:paraId="6FB0BD1C"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逆变器直流输入电流X</w:t>
      </w:r>
    </w:p>
    <w:p w14:paraId="6A53CF4F"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逆变器直流输入总功率</w:t>
      </w:r>
    </w:p>
    <w:p w14:paraId="2C44F885"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逆变器电网A相电压</w:t>
      </w:r>
    </w:p>
    <w:p w14:paraId="6CFED297"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逆变器电网B相电压</w:t>
      </w:r>
    </w:p>
    <w:p w14:paraId="06E1E79D"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逆变器电网C相电压</w:t>
      </w:r>
    </w:p>
    <w:p w14:paraId="237F3626"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逆变器电网AB线电压</w:t>
      </w:r>
    </w:p>
    <w:p w14:paraId="624D078D"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逆变器电网BC线电压</w:t>
      </w:r>
    </w:p>
    <w:p w14:paraId="40278B75"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逆变器电网CA线电压</w:t>
      </w:r>
    </w:p>
    <w:p w14:paraId="481DDC2C"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逆变器A相并网电流</w:t>
      </w:r>
    </w:p>
    <w:p w14:paraId="3C946791"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逆变器B相并网电流</w:t>
      </w:r>
    </w:p>
    <w:p w14:paraId="2455E884"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逆变器C相并网电流</w:t>
      </w:r>
    </w:p>
    <w:p w14:paraId="0EC5C455"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逆变器A相功率因数</w:t>
      </w:r>
    </w:p>
    <w:p w14:paraId="5409A314"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逆变器B相功率因数</w:t>
      </w:r>
    </w:p>
    <w:p w14:paraId="10C22AEF"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lastRenderedPageBreak/>
        <w:t>逆变器C相功率因数</w:t>
      </w:r>
    </w:p>
    <w:p w14:paraId="03F5BF30"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逆变器并网有功功率 </w:t>
      </w:r>
    </w:p>
    <w:p w14:paraId="05B435EF"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逆变器并网无功功率 </w:t>
      </w:r>
    </w:p>
    <w:p w14:paraId="6D85CCB7"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逆变器并网视在功率 </w:t>
      </w:r>
    </w:p>
    <w:p w14:paraId="410B7FD7"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逆变器功率因数</w:t>
      </w:r>
    </w:p>
    <w:p w14:paraId="71344294"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逆变器电网频率 </w:t>
      </w:r>
    </w:p>
    <w:p w14:paraId="7CEB220C"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逆变器效率</w:t>
      </w:r>
    </w:p>
    <w:p w14:paraId="638610FB"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逆变器日运行时间 </w:t>
      </w:r>
    </w:p>
    <w:p w14:paraId="2946594F"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逆变器总运行时间</w:t>
      </w:r>
    </w:p>
    <w:p w14:paraId="0ADCE34D"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逆变器机内温度 </w:t>
      </w:r>
    </w:p>
    <w:p w14:paraId="5708ABE8"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逆变器环境温度 </w:t>
      </w:r>
    </w:p>
    <w:p w14:paraId="02B7C032"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逆变器正对地绝缘阻抗值</w:t>
      </w:r>
    </w:p>
    <w:p w14:paraId="5E54FAA1"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逆变器负对地绝缘阻抗值</w:t>
      </w:r>
    </w:p>
    <w:p w14:paraId="7D1FE2BB"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逆变器系统日发电量 </w:t>
      </w:r>
    </w:p>
    <w:p w14:paraId="4B4A1486"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逆变器系统累计总发电量 </w:t>
      </w:r>
    </w:p>
    <w:p w14:paraId="7402246E"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逆变器CO2减排量</w:t>
      </w:r>
    </w:p>
    <w:p w14:paraId="113C824E"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 xml:space="preserve">逆变器有功功率设置值的遥测 </w:t>
      </w:r>
    </w:p>
    <w:p w14:paraId="595FA501"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逆变器无功功率设置值的遥测</w:t>
      </w:r>
    </w:p>
    <w:p w14:paraId="4549F9D2" w14:textId="77777777" w:rsidR="00312652" w:rsidRPr="00312652" w:rsidRDefault="00312652" w:rsidP="00312652">
      <w:pPr>
        <w:spacing w:line="360" w:lineRule="auto"/>
        <w:jc w:val="left"/>
        <w:rPr>
          <w:rFonts w:ascii="宋体" w:hAnsi="宋体"/>
          <w:sz w:val="21"/>
          <w:szCs w:val="21"/>
          <w:lang w:val="zh-CN"/>
        </w:rPr>
      </w:pPr>
      <w:r w:rsidRPr="00312652">
        <w:rPr>
          <w:rFonts w:ascii="宋体" w:hAnsi="宋体"/>
          <w:sz w:val="21"/>
          <w:szCs w:val="21"/>
          <w:lang w:val="zh-CN"/>
        </w:rPr>
        <w:t>逆变器功率因数设置值的遥测</w:t>
      </w:r>
    </w:p>
    <w:p w14:paraId="4201BAB1" w14:textId="77777777" w:rsidR="00312652" w:rsidRPr="00312652" w:rsidRDefault="00312652" w:rsidP="00312652">
      <w:pPr>
        <w:numPr>
          <w:ilvl w:val="0"/>
          <w:numId w:val="19"/>
        </w:numPr>
        <w:spacing w:line="360" w:lineRule="auto"/>
        <w:jc w:val="left"/>
        <w:rPr>
          <w:rFonts w:ascii="宋体" w:hAnsi="宋体"/>
          <w:sz w:val="21"/>
          <w:szCs w:val="21"/>
        </w:rPr>
      </w:pPr>
      <w:r w:rsidRPr="00312652">
        <w:rPr>
          <w:rFonts w:ascii="宋体" w:hAnsi="宋体"/>
          <w:sz w:val="21"/>
          <w:szCs w:val="21"/>
        </w:rPr>
        <w:t>遥信：</w:t>
      </w:r>
    </w:p>
    <w:p w14:paraId="5763E421"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逆变器运行状态/并网</w:t>
      </w:r>
    </w:p>
    <w:p w14:paraId="2E3398EF"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逆变器正常停机</w:t>
      </w:r>
    </w:p>
    <w:p w14:paraId="0C7EE597"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逆变器正常待机</w:t>
      </w:r>
    </w:p>
    <w:p w14:paraId="7B3A8062"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逆变器故障停机</w:t>
      </w:r>
    </w:p>
    <w:p w14:paraId="0E5C2817"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逆变器紧急停机</w:t>
      </w:r>
    </w:p>
    <w:p w14:paraId="007AB0D5"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逆变器告警运行/异常运行</w:t>
      </w:r>
    </w:p>
    <w:p w14:paraId="7DDE90E0"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逆变器系统故障</w:t>
      </w:r>
    </w:p>
    <w:p w14:paraId="5E68D5BD"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逆变器直流侧绝缘阻抗过低</w:t>
      </w:r>
    </w:p>
    <w:p w14:paraId="76DC9C7B"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逆变器闭锁</w:t>
      </w:r>
    </w:p>
    <w:p w14:paraId="086C1F4F"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逆变器通讯中断/通信状态</w:t>
      </w:r>
    </w:p>
    <w:p w14:paraId="36F9E0A8" w14:textId="77777777" w:rsidR="00312652" w:rsidRPr="00312652" w:rsidRDefault="00312652" w:rsidP="00312652">
      <w:pPr>
        <w:numPr>
          <w:ilvl w:val="0"/>
          <w:numId w:val="19"/>
        </w:numPr>
        <w:spacing w:line="360" w:lineRule="auto"/>
        <w:jc w:val="left"/>
        <w:rPr>
          <w:rFonts w:ascii="宋体" w:hAnsi="宋体"/>
          <w:sz w:val="21"/>
          <w:szCs w:val="21"/>
        </w:rPr>
      </w:pPr>
      <w:r w:rsidRPr="00312652">
        <w:rPr>
          <w:rFonts w:ascii="宋体" w:hAnsi="宋体"/>
          <w:sz w:val="21"/>
          <w:szCs w:val="21"/>
        </w:rPr>
        <w:t>遥控：</w:t>
      </w:r>
    </w:p>
    <w:p w14:paraId="2B2C6765" w14:textId="77777777" w:rsidR="00312652" w:rsidRPr="00312652" w:rsidRDefault="00312652" w:rsidP="00312652">
      <w:pPr>
        <w:spacing w:line="360" w:lineRule="auto"/>
        <w:jc w:val="left"/>
        <w:rPr>
          <w:rFonts w:ascii="宋体" w:hAnsi="宋体"/>
          <w:sz w:val="21"/>
          <w:szCs w:val="21"/>
        </w:rPr>
      </w:pPr>
      <w:r w:rsidRPr="00312652">
        <w:rPr>
          <w:rFonts w:ascii="宋体" w:hAnsi="宋体"/>
          <w:kern w:val="0"/>
          <w:sz w:val="21"/>
          <w:szCs w:val="21"/>
        </w:rPr>
        <w:t>逆变器启停遥控</w:t>
      </w:r>
    </w:p>
    <w:p w14:paraId="618769C7" w14:textId="77777777" w:rsidR="00312652" w:rsidRPr="00312652" w:rsidRDefault="00312652" w:rsidP="00312652">
      <w:pPr>
        <w:numPr>
          <w:ilvl w:val="0"/>
          <w:numId w:val="19"/>
        </w:numPr>
        <w:spacing w:line="360" w:lineRule="auto"/>
        <w:jc w:val="left"/>
        <w:rPr>
          <w:rFonts w:ascii="宋体" w:hAnsi="宋体"/>
          <w:sz w:val="21"/>
          <w:szCs w:val="21"/>
        </w:rPr>
      </w:pPr>
      <w:r w:rsidRPr="00312652">
        <w:rPr>
          <w:rFonts w:ascii="宋体" w:hAnsi="宋体"/>
          <w:sz w:val="21"/>
          <w:szCs w:val="21"/>
        </w:rPr>
        <w:t>遥调：</w:t>
      </w:r>
    </w:p>
    <w:p w14:paraId="22F1DA33"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逆变器有功功率遥调</w:t>
      </w:r>
    </w:p>
    <w:p w14:paraId="334CA760"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lastRenderedPageBreak/>
        <w:t>逆变器无功功率遥调</w:t>
      </w:r>
    </w:p>
    <w:p w14:paraId="1EBDE757" w14:textId="77777777" w:rsidR="00312652" w:rsidRPr="00312652" w:rsidRDefault="00312652" w:rsidP="00312652">
      <w:pPr>
        <w:spacing w:line="360" w:lineRule="auto"/>
        <w:jc w:val="left"/>
        <w:rPr>
          <w:rFonts w:ascii="宋体" w:hAnsi="宋体"/>
          <w:sz w:val="21"/>
          <w:szCs w:val="21"/>
        </w:rPr>
      </w:pPr>
      <w:r w:rsidRPr="00312652">
        <w:rPr>
          <w:rFonts w:ascii="宋体" w:hAnsi="宋体"/>
          <w:sz w:val="21"/>
          <w:szCs w:val="21"/>
        </w:rPr>
        <w:t>逆变器功率因数遥调</w:t>
      </w:r>
    </w:p>
    <w:p w14:paraId="7660C9C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13)PID模块与监控系统进行通讯，可以将模块的运行状态、参数及告警信息上传至监控系统。模块的运行状态、参数必须包括以下：启动/关闭、充电电流、充电电压、充电功率、运行时长。模块的告警信息必须包括以下：工作异常、过流、过压、过热等。</w:t>
      </w:r>
    </w:p>
    <w:p w14:paraId="7A2A851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2、标准要求</w:t>
      </w:r>
    </w:p>
    <w:p w14:paraId="4C412929"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逆变器，包括工厂由其他厂商购来的设备和配件，都符合该标准和准则的最新版本或修订本，包括</w:t>
      </w:r>
      <w:r w:rsidRPr="00312652">
        <w:rPr>
          <w:rFonts w:ascii="宋体" w:hAnsi="宋体" w:hint="eastAsia"/>
          <w:sz w:val="21"/>
          <w:szCs w:val="21"/>
        </w:rPr>
        <w:t>施工</w:t>
      </w:r>
      <w:r w:rsidRPr="00312652">
        <w:rPr>
          <w:rFonts w:ascii="宋体" w:hAnsi="宋体"/>
          <w:sz w:val="21"/>
          <w:szCs w:val="21"/>
        </w:rPr>
        <w:t>时生效的任何更正或增补，经特殊说明者除外，包括但不限于以下标准。</w:t>
      </w:r>
    </w:p>
    <w:p w14:paraId="7AD4E75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18479-2001 地面用光伏(PV)发电系统 概述和</w:t>
      </w:r>
      <w:proofErr w:type="gramStart"/>
      <w:r w:rsidRPr="00312652">
        <w:rPr>
          <w:rFonts w:ascii="宋体" w:hAnsi="宋体"/>
          <w:sz w:val="21"/>
          <w:szCs w:val="21"/>
        </w:rPr>
        <w:t>导则</w:t>
      </w:r>
      <w:proofErr w:type="gramEnd"/>
    </w:p>
    <w:p w14:paraId="54BB6EC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DL/T 527—2002 静态继电保护装置逆变电源技术条件</w:t>
      </w:r>
    </w:p>
    <w:p w14:paraId="3595026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13384—1992 机电产品包装通用技术条件</w:t>
      </w:r>
    </w:p>
    <w:p w14:paraId="308957BF"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191-2008 包装储运图示标志</w:t>
      </w:r>
    </w:p>
    <w:p w14:paraId="1FF814AD"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14537—1993 量度继电器和保护装置的冲击与碰撞试验</w:t>
      </w:r>
    </w:p>
    <w:p w14:paraId="0B3E05F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16836—1997 量度继电器和保护装置安全设计的一般要求</w:t>
      </w:r>
    </w:p>
    <w:p w14:paraId="6577BBC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DL/T 478—2001 静态继电保护及安全自动装置通用技术条件</w:t>
      </w:r>
    </w:p>
    <w:p w14:paraId="3D6AD1F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19939-2005 光</w:t>
      </w:r>
      <w:proofErr w:type="gramStart"/>
      <w:r w:rsidRPr="00312652">
        <w:rPr>
          <w:rFonts w:ascii="宋体" w:hAnsi="宋体"/>
          <w:sz w:val="21"/>
          <w:szCs w:val="21"/>
        </w:rPr>
        <w:t>伏系统</w:t>
      </w:r>
      <w:proofErr w:type="gramEnd"/>
      <w:r w:rsidRPr="00312652">
        <w:rPr>
          <w:rFonts w:ascii="宋体" w:hAnsi="宋体"/>
          <w:sz w:val="21"/>
          <w:szCs w:val="21"/>
        </w:rPr>
        <w:t>并网技术要求</w:t>
      </w:r>
    </w:p>
    <w:p w14:paraId="4605344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20046-2006 光伏（PV）系统电网接口特性（IEC 61727:2004,MOD）</w:t>
      </w:r>
    </w:p>
    <w:p w14:paraId="50B2D82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GB/Z 19964-2012 光伏发电站接入电力系统技术规定</w:t>
      </w:r>
    </w:p>
    <w:p w14:paraId="781AA2D5"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2423.1-2008 电工电子产品基本环境试验规程 试验A：低温试验方法</w:t>
      </w:r>
    </w:p>
    <w:p w14:paraId="30E5C9B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2423.2-2008 电工电子产品基本环境试验规程 试验B：高温试验方法</w:t>
      </w:r>
    </w:p>
    <w:p w14:paraId="7A77CFD6"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2423.9-2008 电工电子产品基本环境试验规程 试验Cb：设备用恒定湿热试验方法</w:t>
      </w:r>
    </w:p>
    <w:p w14:paraId="616D2F9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4208-2008 外壳防护等级（IP代码）（IEC 60529:1998）</w:t>
      </w:r>
    </w:p>
    <w:p w14:paraId="34C78E9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 xml:space="preserve">GB 3859.2-1993 半导体变流器 应用导则 </w:t>
      </w:r>
    </w:p>
    <w:p w14:paraId="66B635C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14549-1993 电能质量 公用电网谐波</w:t>
      </w:r>
    </w:p>
    <w:p w14:paraId="773A2E5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15543-1995 电能质量 三相电压允许不平衡度</w:t>
      </w:r>
    </w:p>
    <w:p w14:paraId="0E0FD28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GB/T12325-2003 电能质量 供电电压允许偏差</w:t>
      </w:r>
    </w:p>
    <w:p w14:paraId="100BB37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GB/T15945-1995 电能质量 电力系统频率允许偏差</w:t>
      </w:r>
    </w:p>
    <w:p w14:paraId="2BEFFDA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 19939-2005 太阳能光伏发电系统并网技术要求</w:t>
      </w:r>
    </w:p>
    <w:p w14:paraId="30E3807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t>SJ 11127-1997 光伏（PV）发电系统的过电压保护——导则</w:t>
      </w:r>
    </w:p>
    <w:p w14:paraId="22C4D616"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20513-2006 光伏系统性能监测 测量、数据交换和分析导则</w:t>
      </w:r>
    </w:p>
    <w:p w14:paraId="7455D6F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20514-2006光</w:t>
      </w:r>
      <w:proofErr w:type="gramStart"/>
      <w:r w:rsidRPr="00312652">
        <w:rPr>
          <w:rFonts w:ascii="宋体" w:hAnsi="宋体"/>
          <w:sz w:val="21"/>
          <w:szCs w:val="21"/>
        </w:rPr>
        <w:t>伏系统</w:t>
      </w:r>
      <w:proofErr w:type="gramEnd"/>
      <w:r w:rsidRPr="00312652">
        <w:rPr>
          <w:rFonts w:ascii="宋体" w:hAnsi="宋体"/>
          <w:sz w:val="21"/>
          <w:szCs w:val="21"/>
        </w:rPr>
        <w:t>功率调节器效率测量程序</w:t>
      </w:r>
    </w:p>
    <w:p w14:paraId="1C23CA4C"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 4208-2008 外壳防护等级（IP代码）</w:t>
      </w:r>
    </w:p>
    <w:p w14:paraId="24148B1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GB/T4942.2-1993 低压电器外壳防护等级</w:t>
      </w:r>
    </w:p>
    <w:p w14:paraId="4327F3A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 xml:space="preserve">GB 3859.2-1993 半导体变流器 应用导则 </w:t>
      </w:r>
    </w:p>
    <w:p w14:paraId="6EBA22E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Q/SPS 22-2007 并网光伏发电专用逆变器技术要求和试验方法</w:t>
      </w:r>
    </w:p>
    <w:p w14:paraId="75D9F9B1"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NB/T 32004-2013《光伏发电并网逆变器技术规范》</w:t>
      </w:r>
    </w:p>
    <w:p w14:paraId="464CEC3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电磁兼容性相关标准：EN50081或</w:t>
      </w:r>
      <w:proofErr w:type="gramStart"/>
      <w:r w:rsidRPr="00312652">
        <w:rPr>
          <w:rFonts w:ascii="宋体" w:hAnsi="宋体"/>
          <w:sz w:val="21"/>
          <w:szCs w:val="21"/>
        </w:rPr>
        <w:t>同级以上</w:t>
      </w:r>
      <w:proofErr w:type="gramEnd"/>
      <w:r w:rsidRPr="00312652">
        <w:rPr>
          <w:rFonts w:ascii="宋体" w:hAnsi="宋体"/>
          <w:sz w:val="21"/>
          <w:szCs w:val="21"/>
        </w:rPr>
        <w:t>标准</w:t>
      </w:r>
    </w:p>
    <w:p w14:paraId="100EEFFF"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EMC相关标准： EN50082或</w:t>
      </w:r>
      <w:proofErr w:type="gramStart"/>
      <w:r w:rsidRPr="00312652">
        <w:rPr>
          <w:rFonts w:ascii="宋体" w:hAnsi="宋体"/>
          <w:sz w:val="21"/>
          <w:szCs w:val="21"/>
        </w:rPr>
        <w:t>同级以上</w:t>
      </w:r>
      <w:proofErr w:type="gramEnd"/>
      <w:r w:rsidRPr="00312652">
        <w:rPr>
          <w:rFonts w:ascii="宋体" w:hAnsi="宋体"/>
          <w:sz w:val="21"/>
          <w:szCs w:val="21"/>
        </w:rPr>
        <w:t>标准</w:t>
      </w:r>
    </w:p>
    <w:p w14:paraId="2819C056"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电网干扰相关标准： EN61000或</w:t>
      </w:r>
      <w:proofErr w:type="gramStart"/>
      <w:r w:rsidRPr="00312652">
        <w:rPr>
          <w:rFonts w:ascii="宋体" w:hAnsi="宋体"/>
          <w:sz w:val="21"/>
          <w:szCs w:val="21"/>
        </w:rPr>
        <w:t>同级以上</w:t>
      </w:r>
      <w:proofErr w:type="gramEnd"/>
      <w:r w:rsidRPr="00312652">
        <w:rPr>
          <w:rFonts w:ascii="宋体" w:hAnsi="宋体"/>
          <w:sz w:val="21"/>
          <w:szCs w:val="21"/>
        </w:rPr>
        <w:t>标准</w:t>
      </w:r>
    </w:p>
    <w:p w14:paraId="7EF46DA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电网监控相关标准： UL1741或</w:t>
      </w:r>
      <w:proofErr w:type="gramStart"/>
      <w:r w:rsidRPr="00312652">
        <w:rPr>
          <w:rFonts w:ascii="宋体" w:hAnsi="宋体"/>
          <w:sz w:val="21"/>
          <w:szCs w:val="21"/>
        </w:rPr>
        <w:t>同级以上</w:t>
      </w:r>
      <w:proofErr w:type="gramEnd"/>
      <w:r w:rsidRPr="00312652">
        <w:rPr>
          <w:rFonts w:ascii="宋体" w:hAnsi="宋体"/>
          <w:sz w:val="21"/>
          <w:szCs w:val="21"/>
        </w:rPr>
        <w:t>标准</w:t>
      </w:r>
    </w:p>
    <w:p w14:paraId="021F3AF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电磁干扰相关标准： GB9254或</w:t>
      </w:r>
      <w:proofErr w:type="gramStart"/>
      <w:r w:rsidRPr="00312652">
        <w:rPr>
          <w:rFonts w:ascii="宋体" w:hAnsi="宋体"/>
          <w:sz w:val="21"/>
          <w:szCs w:val="21"/>
        </w:rPr>
        <w:t>同级以上</w:t>
      </w:r>
      <w:proofErr w:type="gramEnd"/>
      <w:r w:rsidRPr="00312652">
        <w:rPr>
          <w:rFonts w:ascii="宋体" w:hAnsi="宋体"/>
          <w:sz w:val="21"/>
          <w:szCs w:val="21"/>
        </w:rPr>
        <w:t>标准</w:t>
      </w:r>
    </w:p>
    <w:p w14:paraId="03250DE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GB/T14598.9 辐射电磁场干扰试验</w:t>
      </w:r>
    </w:p>
    <w:p w14:paraId="3F928B3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GB/T14598.14 静电放电试验</w:t>
      </w:r>
    </w:p>
    <w:p w14:paraId="73F4A8D3"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GB/T17626.8 工频磁场抗扰度试验</w:t>
      </w:r>
    </w:p>
    <w:p w14:paraId="0BFDA10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GB/T14598.3-93 6.0 绝缘试验</w:t>
      </w:r>
    </w:p>
    <w:p w14:paraId="1C16BB65"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JB-T7064-1993 半导体逆变器通用技术条件</w:t>
      </w:r>
    </w:p>
    <w:p w14:paraId="2F1FDA39"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其它未</w:t>
      </w:r>
      <w:proofErr w:type="gramStart"/>
      <w:r w:rsidRPr="00312652">
        <w:rPr>
          <w:rFonts w:ascii="宋体" w:hAnsi="宋体"/>
          <w:sz w:val="21"/>
          <w:szCs w:val="21"/>
        </w:rPr>
        <w:t>注标准</w:t>
      </w:r>
      <w:proofErr w:type="gramEnd"/>
      <w:r w:rsidRPr="00312652">
        <w:rPr>
          <w:rFonts w:ascii="宋体" w:hAnsi="宋体"/>
          <w:sz w:val="21"/>
          <w:szCs w:val="21"/>
        </w:rPr>
        <w:t>按国际、部标或行业标准执行。承包方应将采用的相应标准和规范的名称及版本在标书中注明。</w:t>
      </w:r>
    </w:p>
    <w:p w14:paraId="74038FF3"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 xml:space="preserve">    逆变器主要性能参数</w:t>
      </w:r>
    </w:p>
    <w:p w14:paraId="47B655E9"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承包方必须按备选品牌提供，由发包方确定最终使用的品牌。</w:t>
      </w:r>
    </w:p>
    <w:p w14:paraId="390AB691"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 xml:space="preserve">    逆变器主要性能参数表</w:t>
      </w:r>
    </w:p>
    <w:p w14:paraId="6B0ABA3B" w14:textId="77777777" w:rsidR="00312652" w:rsidRPr="00312652" w:rsidRDefault="00312652" w:rsidP="00312652">
      <w:pPr>
        <w:adjustRightInd w:val="0"/>
        <w:snapToGrid w:val="0"/>
        <w:spacing w:afterLines="50" w:after="120" w:line="360" w:lineRule="auto"/>
        <w:ind w:firstLine="405"/>
        <w:rPr>
          <w:rFonts w:ascii="宋体" w:hAnsi="宋体"/>
          <w:sz w:val="21"/>
          <w:szCs w:val="21"/>
        </w:rPr>
      </w:pPr>
      <w:r w:rsidRPr="00312652">
        <w:rPr>
          <w:rFonts w:ascii="宋体" w:hAnsi="宋体"/>
          <w:sz w:val="21"/>
          <w:szCs w:val="21"/>
        </w:rPr>
        <w:t>注：包括但不限于表中的项目。 承包方应按备选品牌分别填报。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3960"/>
        <w:gridCol w:w="988"/>
        <w:gridCol w:w="2863"/>
      </w:tblGrid>
      <w:tr w:rsidR="00312652" w:rsidRPr="00312652" w14:paraId="4F8564D9" w14:textId="77777777" w:rsidTr="00835806">
        <w:trPr>
          <w:cantSplit/>
          <w:trHeight w:val="603"/>
          <w:tblHeader/>
          <w:jc w:val="center"/>
        </w:trPr>
        <w:tc>
          <w:tcPr>
            <w:tcW w:w="720" w:type="dxa"/>
            <w:tcBorders>
              <w:top w:val="single" w:sz="12" w:space="0" w:color="auto"/>
              <w:left w:val="single" w:sz="12" w:space="0" w:color="auto"/>
              <w:bottom w:val="single" w:sz="4" w:space="0" w:color="auto"/>
            </w:tcBorders>
            <w:vAlign w:val="center"/>
          </w:tcPr>
          <w:p w14:paraId="1597564F"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序号</w:t>
            </w:r>
          </w:p>
        </w:tc>
        <w:tc>
          <w:tcPr>
            <w:tcW w:w="3960" w:type="dxa"/>
            <w:tcBorders>
              <w:top w:val="single" w:sz="12" w:space="0" w:color="auto"/>
              <w:bottom w:val="single" w:sz="4" w:space="0" w:color="auto"/>
            </w:tcBorders>
            <w:vAlign w:val="center"/>
          </w:tcPr>
          <w:p w14:paraId="69D6C553"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项  目  名  称</w:t>
            </w:r>
          </w:p>
        </w:tc>
        <w:tc>
          <w:tcPr>
            <w:tcW w:w="988" w:type="dxa"/>
            <w:tcBorders>
              <w:top w:val="single" w:sz="12" w:space="0" w:color="auto"/>
              <w:bottom w:val="single" w:sz="4" w:space="0" w:color="auto"/>
            </w:tcBorders>
            <w:vAlign w:val="center"/>
          </w:tcPr>
          <w:p w14:paraId="6F5CFCEE"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单 位</w:t>
            </w:r>
          </w:p>
        </w:tc>
        <w:tc>
          <w:tcPr>
            <w:tcW w:w="2863" w:type="dxa"/>
            <w:tcBorders>
              <w:top w:val="single" w:sz="12" w:space="0" w:color="auto"/>
              <w:bottom w:val="single" w:sz="4" w:space="0" w:color="auto"/>
              <w:right w:val="single" w:sz="12" w:space="0" w:color="auto"/>
            </w:tcBorders>
            <w:vAlign w:val="center"/>
          </w:tcPr>
          <w:p w14:paraId="5D60395C"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数  据</w:t>
            </w:r>
          </w:p>
        </w:tc>
      </w:tr>
      <w:tr w:rsidR="00312652" w:rsidRPr="00312652" w14:paraId="6C45C750" w14:textId="77777777" w:rsidTr="00835806">
        <w:trPr>
          <w:jc w:val="center"/>
        </w:trPr>
        <w:tc>
          <w:tcPr>
            <w:tcW w:w="720" w:type="dxa"/>
            <w:tcBorders>
              <w:left w:val="single" w:sz="12" w:space="0" w:color="auto"/>
            </w:tcBorders>
          </w:tcPr>
          <w:p w14:paraId="4B7ABE49"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w:t>
            </w:r>
          </w:p>
        </w:tc>
        <w:tc>
          <w:tcPr>
            <w:tcW w:w="3960" w:type="dxa"/>
          </w:tcPr>
          <w:p w14:paraId="3EE2CE1C" w14:textId="77777777" w:rsidR="00312652" w:rsidRPr="00312652" w:rsidRDefault="00312652" w:rsidP="00312652">
            <w:pPr>
              <w:tabs>
                <w:tab w:val="left" w:pos="567"/>
              </w:tabs>
              <w:spacing w:beforeLines="20" w:before="48" w:afterLines="20" w:after="48" w:line="360" w:lineRule="auto"/>
              <w:rPr>
                <w:rFonts w:ascii="宋体" w:hAnsi="宋体"/>
                <w:kern w:val="0"/>
                <w:sz w:val="21"/>
                <w:szCs w:val="21"/>
              </w:rPr>
            </w:pPr>
            <w:r w:rsidRPr="00312652">
              <w:rPr>
                <w:rFonts w:ascii="宋体" w:hAnsi="宋体"/>
                <w:kern w:val="0"/>
                <w:sz w:val="21"/>
                <w:szCs w:val="21"/>
              </w:rPr>
              <w:t>品牌</w:t>
            </w:r>
          </w:p>
        </w:tc>
        <w:tc>
          <w:tcPr>
            <w:tcW w:w="988" w:type="dxa"/>
          </w:tcPr>
          <w:p w14:paraId="1E09EEFA" w14:textId="77777777" w:rsidR="00312652" w:rsidRPr="00F858F8" w:rsidRDefault="00312652" w:rsidP="00312652">
            <w:pPr>
              <w:tabs>
                <w:tab w:val="left" w:pos="567"/>
              </w:tabs>
              <w:spacing w:beforeLines="20" w:before="48" w:afterLines="20" w:after="48" w:line="360" w:lineRule="auto"/>
              <w:rPr>
                <w:rFonts w:ascii="宋体" w:hAnsi="宋体"/>
                <w:sz w:val="21"/>
                <w:szCs w:val="21"/>
                <w:highlight w:val="yellow"/>
              </w:rPr>
            </w:pPr>
            <w:r w:rsidRPr="00F858F8">
              <w:rPr>
                <w:rFonts w:ascii="宋体" w:hAnsi="宋体"/>
                <w:sz w:val="21"/>
                <w:szCs w:val="21"/>
                <w:highlight w:val="yellow"/>
              </w:rPr>
              <w:t>/</w:t>
            </w:r>
          </w:p>
        </w:tc>
        <w:tc>
          <w:tcPr>
            <w:tcW w:w="2863" w:type="dxa"/>
            <w:tcBorders>
              <w:right w:val="single" w:sz="12" w:space="0" w:color="auto"/>
            </w:tcBorders>
          </w:tcPr>
          <w:p w14:paraId="7E21A863" w14:textId="77777777" w:rsidR="00312652" w:rsidRPr="00F858F8" w:rsidRDefault="00F858F8" w:rsidP="00312652">
            <w:pPr>
              <w:autoSpaceDE w:val="0"/>
              <w:autoSpaceDN w:val="0"/>
              <w:spacing w:beforeLines="20" w:before="48" w:afterLines="20" w:after="48" w:line="360" w:lineRule="auto"/>
              <w:rPr>
                <w:rFonts w:ascii="宋体" w:hAnsi="宋体"/>
                <w:sz w:val="21"/>
                <w:szCs w:val="21"/>
                <w:highlight w:val="yellow"/>
              </w:rPr>
            </w:pPr>
            <w:proofErr w:type="gramStart"/>
            <w:r w:rsidRPr="00F858F8">
              <w:rPr>
                <w:rFonts w:ascii="宋体" w:hAnsi="宋体" w:hint="eastAsia"/>
                <w:sz w:val="21"/>
                <w:szCs w:val="21"/>
                <w:highlight w:val="yellow"/>
              </w:rPr>
              <w:t>甲供</w:t>
            </w:r>
            <w:proofErr w:type="gramEnd"/>
          </w:p>
        </w:tc>
      </w:tr>
      <w:tr w:rsidR="00312652" w:rsidRPr="00312652" w14:paraId="24247F4B" w14:textId="77777777" w:rsidTr="00835806">
        <w:trPr>
          <w:jc w:val="center"/>
        </w:trPr>
        <w:tc>
          <w:tcPr>
            <w:tcW w:w="720" w:type="dxa"/>
            <w:tcBorders>
              <w:left w:val="single" w:sz="12" w:space="0" w:color="auto"/>
            </w:tcBorders>
          </w:tcPr>
          <w:p w14:paraId="4BFC30E3"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lastRenderedPageBreak/>
              <w:t>2</w:t>
            </w:r>
          </w:p>
        </w:tc>
        <w:tc>
          <w:tcPr>
            <w:tcW w:w="3960" w:type="dxa"/>
          </w:tcPr>
          <w:p w14:paraId="24EC52CD" w14:textId="77777777" w:rsidR="00312652" w:rsidRPr="00312652" w:rsidRDefault="00312652" w:rsidP="00312652">
            <w:pPr>
              <w:tabs>
                <w:tab w:val="left" w:pos="567"/>
              </w:tabs>
              <w:spacing w:beforeLines="20" w:before="48" w:afterLines="20" w:after="48" w:line="360" w:lineRule="auto"/>
              <w:rPr>
                <w:rFonts w:ascii="宋体" w:hAnsi="宋体"/>
                <w:kern w:val="0"/>
                <w:sz w:val="21"/>
                <w:szCs w:val="21"/>
              </w:rPr>
            </w:pPr>
            <w:r w:rsidRPr="00312652">
              <w:rPr>
                <w:rFonts w:ascii="宋体" w:hAnsi="宋体"/>
                <w:kern w:val="0"/>
                <w:sz w:val="21"/>
                <w:szCs w:val="21"/>
              </w:rPr>
              <w:t>制造厂家及产地</w:t>
            </w:r>
          </w:p>
        </w:tc>
        <w:tc>
          <w:tcPr>
            <w:tcW w:w="988" w:type="dxa"/>
          </w:tcPr>
          <w:p w14:paraId="19315040"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
        </w:tc>
        <w:tc>
          <w:tcPr>
            <w:tcW w:w="2863" w:type="dxa"/>
            <w:tcBorders>
              <w:right w:val="single" w:sz="12" w:space="0" w:color="auto"/>
            </w:tcBorders>
          </w:tcPr>
          <w:p w14:paraId="13E06F8F"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699DAF59" w14:textId="77777777" w:rsidTr="00835806">
        <w:trPr>
          <w:jc w:val="center"/>
        </w:trPr>
        <w:tc>
          <w:tcPr>
            <w:tcW w:w="720" w:type="dxa"/>
            <w:tcBorders>
              <w:left w:val="single" w:sz="12" w:space="0" w:color="auto"/>
            </w:tcBorders>
          </w:tcPr>
          <w:p w14:paraId="27341885"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3</w:t>
            </w:r>
          </w:p>
        </w:tc>
        <w:tc>
          <w:tcPr>
            <w:tcW w:w="3960" w:type="dxa"/>
          </w:tcPr>
          <w:p w14:paraId="149D699B" w14:textId="77777777" w:rsidR="00312652" w:rsidRPr="00312652" w:rsidRDefault="00312652" w:rsidP="00312652">
            <w:pPr>
              <w:tabs>
                <w:tab w:val="left" w:pos="567"/>
              </w:tabs>
              <w:spacing w:beforeLines="20" w:before="48" w:afterLines="20" w:after="48" w:line="360" w:lineRule="auto"/>
              <w:rPr>
                <w:rFonts w:ascii="宋体" w:hAnsi="宋体"/>
                <w:kern w:val="0"/>
                <w:sz w:val="21"/>
                <w:szCs w:val="21"/>
              </w:rPr>
            </w:pPr>
            <w:r w:rsidRPr="00312652">
              <w:rPr>
                <w:rFonts w:ascii="宋体" w:hAnsi="宋体"/>
                <w:kern w:val="0"/>
                <w:sz w:val="21"/>
                <w:szCs w:val="21"/>
              </w:rPr>
              <w:t>逆变器型号</w:t>
            </w:r>
          </w:p>
        </w:tc>
        <w:tc>
          <w:tcPr>
            <w:tcW w:w="988" w:type="dxa"/>
          </w:tcPr>
          <w:p w14:paraId="75E91721"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
        </w:tc>
        <w:tc>
          <w:tcPr>
            <w:tcW w:w="2863" w:type="dxa"/>
            <w:tcBorders>
              <w:right w:val="single" w:sz="12" w:space="0" w:color="auto"/>
            </w:tcBorders>
          </w:tcPr>
          <w:p w14:paraId="0A293332"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09E7EC70" w14:textId="77777777" w:rsidTr="00835806">
        <w:trPr>
          <w:jc w:val="center"/>
        </w:trPr>
        <w:tc>
          <w:tcPr>
            <w:tcW w:w="720" w:type="dxa"/>
            <w:tcBorders>
              <w:left w:val="single" w:sz="12" w:space="0" w:color="auto"/>
            </w:tcBorders>
          </w:tcPr>
          <w:p w14:paraId="615CCD49"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4</w:t>
            </w:r>
          </w:p>
        </w:tc>
        <w:tc>
          <w:tcPr>
            <w:tcW w:w="3960" w:type="dxa"/>
          </w:tcPr>
          <w:p w14:paraId="403C4F33" w14:textId="77777777" w:rsidR="00312652" w:rsidRPr="00312652" w:rsidRDefault="00312652" w:rsidP="00312652">
            <w:pPr>
              <w:tabs>
                <w:tab w:val="left" w:pos="567"/>
              </w:tabs>
              <w:spacing w:beforeLines="20" w:before="48" w:afterLines="20" w:after="48" w:line="360" w:lineRule="auto"/>
              <w:rPr>
                <w:rFonts w:ascii="宋体" w:hAnsi="宋体"/>
                <w:kern w:val="0"/>
                <w:sz w:val="21"/>
                <w:szCs w:val="21"/>
              </w:rPr>
            </w:pPr>
            <w:r w:rsidRPr="00312652">
              <w:rPr>
                <w:rFonts w:ascii="宋体" w:hAnsi="宋体"/>
                <w:kern w:val="0"/>
                <w:sz w:val="21"/>
                <w:szCs w:val="21"/>
              </w:rPr>
              <w:t>·最大效率（</w:t>
            </w:r>
            <w:r w:rsidRPr="00312652">
              <w:rPr>
                <w:rFonts w:ascii="宋体" w:hAnsi="宋体"/>
                <w:sz w:val="21"/>
                <w:szCs w:val="21"/>
              </w:rPr>
              <w:t>需精确到小数点后1位）</w:t>
            </w:r>
          </w:p>
        </w:tc>
        <w:tc>
          <w:tcPr>
            <w:tcW w:w="988" w:type="dxa"/>
          </w:tcPr>
          <w:p w14:paraId="64B71DA9"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
        </w:tc>
        <w:tc>
          <w:tcPr>
            <w:tcW w:w="2863" w:type="dxa"/>
            <w:tcBorders>
              <w:right w:val="single" w:sz="12" w:space="0" w:color="auto"/>
            </w:tcBorders>
            <w:vAlign w:val="bottom"/>
          </w:tcPr>
          <w:p w14:paraId="5FF9B6D5"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45189557" w14:textId="77777777" w:rsidTr="00835806">
        <w:trPr>
          <w:jc w:val="center"/>
        </w:trPr>
        <w:tc>
          <w:tcPr>
            <w:tcW w:w="720" w:type="dxa"/>
            <w:tcBorders>
              <w:left w:val="single" w:sz="12" w:space="0" w:color="auto"/>
            </w:tcBorders>
          </w:tcPr>
          <w:p w14:paraId="21663D1C"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5</w:t>
            </w:r>
          </w:p>
        </w:tc>
        <w:tc>
          <w:tcPr>
            <w:tcW w:w="3960" w:type="dxa"/>
          </w:tcPr>
          <w:p w14:paraId="6A432C64"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·欧洲效率/中国效率（需精确到小数点后1位）</w:t>
            </w:r>
          </w:p>
        </w:tc>
        <w:tc>
          <w:tcPr>
            <w:tcW w:w="988" w:type="dxa"/>
          </w:tcPr>
          <w:p w14:paraId="2E0AF4A3"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
        </w:tc>
        <w:tc>
          <w:tcPr>
            <w:tcW w:w="2863" w:type="dxa"/>
            <w:tcBorders>
              <w:right w:val="single" w:sz="12" w:space="0" w:color="auto"/>
            </w:tcBorders>
            <w:vAlign w:val="bottom"/>
          </w:tcPr>
          <w:p w14:paraId="7557D1CD"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56FA3FEE" w14:textId="77777777" w:rsidTr="00835806">
        <w:trPr>
          <w:jc w:val="center"/>
        </w:trPr>
        <w:tc>
          <w:tcPr>
            <w:tcW w:w="720" w:type="dxa"/>
            <w:tcBorders>
              <w:left w:val="single" w:sz="12" w:space="0" w:color="auto"/>
            </w:tcBorders>
          </w:tcPr>
          <w:p w14:paraId="5B260BC9"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6</w:t>
            </w:r>
          </w:p>
        </w:tc>
        <w:tc>
          <w:tcPr>
            <w:tcW w:w="3960" w:type="dxa"/>
          </w:tcPr>
          <w:p w14:paraId="5D9F0E69"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·待机损耗/夜间功耗</w:t>
            </w:r>
          </w:p>
        </w:tc>
        <w:tc>
          <w:tcPr>
            <w:tcW w:w="988" w:type="dxa"/>
          </w:tcPr>
          <w:p w14:paraId="39F8BDAB"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w:t>
            </w:r>
          </w:p>
        </w:tc>
        <w:tc>
          <w:tcPr>
            <w:tcW w:w="2863" w:type="dxa"/>
            <w:tcBorders>
              <w:right w:val="single" w:sz="12" w:space="0" w:color="auto"/>
            </w:tcBorders>
          </w:tcPr>
          <w:p w14:paraId="169115B3"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64DC76EE" w14:textId="77777777" w:rsidTr="00835806">
        <w:trPr>
          <w:cantSplit/>
          <w:jc w:val="center"/>
        </w:trPr>
        <w:tc>
          <w:tcPr>
            <w:tcW w:w="720" w:type="dxa"/>
            <w:tcBorders>
              <w:left w:val="single" w:sz="12" w:space="0" w:color="auto"/>
            </w:tcBorders>
          </w:tcPr>
          <w:p w14:paraId="59736760"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7</w:t>
            </w:r>
          </w:p>
        </w:tc>
        <w:tc>
          <w:tcPr>
            <w:tcW w:w="3960" w:type="dxa"/>
          </w:tcPr>
          <w:p w14:paraId="3B51A684"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·最大输入电压</w:t>
            </w:r>
          </w:p>
        </w:tc>
        <w:tc>
          <w:tcPr>
            <w:tcW w:w="988" w:type="dxa"/>
          </w:tcPr>
          <w:p w14:paraId="466DEB39"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V</w:t>
            </w:r>
          </w:p>
        </w:tc>
        <w:tc>
          <w:tcPr>
            <w:tcW w:w="2863" w:type="dxa"/>
            <w:tcBorders>
              <w:right w:val="single" w:sz="12" w:space="0" w:color="auto"/>
            </w:tcBorders>
          </w:tcPr>
          <w:p w14:paraId="01E5B850"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7682E1E3" w14:textId="77777777" w:rsidTr="00835806">
        <w:trPr>
          <w:cantSplit/>
          <w:jc w:val="center"/>
        </w:trPr>
        <w:tc>
          <w:tcPr>
            <w:tcW w:w="720" w:type="dxa"/>
            <w:tcBorders>
              <w:left w:val="single" w:sz="12" w:space="0" w:color="auto"/>
            </w:tcBorders>
          </w:tcPr>
          <w:p w14:paraId="78CB6632"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8</w:t>
            </w:r>
          </w:p>
        </w:tc>
        <w:tc>
          <w:tcPr>
            <w:tcW w:w="3960" w:type="dxa"/>
          </w:tcPr>
          <w:p w14:paraId="2E1C85ED"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·MPPT电压范围</w:t>
            </w:r>
          </w:p>
        </w:tc>
        <w:tc>
          <w:tcPr>
            <w:tcW w:w="988" w:type="dxa"/>
          </w:tcPr>
          <w:p w14:paraId="174A8F05"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V</w:t>
            </w:r>
          </w:p>
        </w:tc>
        <w:tc>
          <w:tcPr>
            <w:tcW w:w="2863" w:type="dxa"/>
            <w:tcBorders>
              <w:right w:val="single" w:sz="12" w:space="0" w:color="auto"/>
            </w:tcBorders>
          </w:tcPr>
          <w:p w14:paraId="225D75F4"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559535FF" w14:textId="77777777" w:rsidTr="00835806">
        <w:trPr>
          <w:cantSplit/>
          <w:jc w:val="center"/>
        </w:trPr>
        <w:tc>
          <w:tcPr>
            <w:tcW w:w="720" w:type="dxa"/>
            <w:tcBorders>
              <w:left w:val="single" w:sz="12" w:space="0" w:color="auto"/>
            </w:tcBorders>
            <w:vAlign w:val="center"/>
          </w:tcPr>
          <w:p w14:paraId="1620AFE9"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9</w:t>
            </w:r>
          </w:p>
        </w:tc>
        <w:tc>
          <w:tcPr>
            <w:tcW w:w="3960" w:type="dxa"/>
          </w:tcPr>
          <w:p w14:paraId="7F094D97"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MPPT跟踪路数</w:t>
            </w:r>
          </w:p>
        </w:tc>
        <w:tc>
          <w:tcPr>
            <w:tcW w:w="988" w:type="dxa"/>
          </w:tcPr>
          <w:p w14:paraId="22F292CB"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right w:val="single" w:sz="12" w:space="0" w:color="auto"/>
            </w:tcBorders>
          </w:tcPr>
          <w:p w14:paraId="4EF62FD1"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091D4C47" w14:textId="77777777" w:rsidTr="00835806">
        <w:trPr>
          <w:cantSplit/>
          <w:jc w:val="center"/>
        </w:trPr>
        <w:tc>
          <w:tcPr>
            <w:tcW w:w="720" w:type="dxa"/>
            <w:tcBorders>
              <w:left w:val="single" w:sz="12" w:space="0" w:color="auto"/>
            </w:tcBorders>
          </w:tcPr>
          <w:p w14:paraId="58456601"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10</w:t>
            </w:r>
          </w:p>
        </w:tc>
        <w:tc>
          <w:tcPr>
            <w:tcW w:w="3960" w:type="dxa"/>
          </w:tcPr>
          <w:p w14:paraId="7967238E"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·输出电压</w:t>
            </w:r>
          </w:p>
        </w:tc>
        <w:tc>
          <w:tcPr>
            <w:tcW w:w="988" w:type="dxa"/>
          </w:tcPr>
          <w:p w14:paraId="04CBEDB5"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V</w:t>
            </w:r>
          </w:p>
        </w:tc>
        <w:tc>
          <w:tcPr>
            <w:tcW w:w="2863" w:type="dxa"/>
            <w:tcBorders>
              <w:right w:val="single" w:sz="12" w:space="0" w:color="auto"/>
            </w:tcBorders>
          </w:tcPr>
          <w:p w14:paraId="1E6AFA9E"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126B27AB" w14:textId="77777777" w:rsidTr="00835806">
        <w:trPr>
          <w:cantSplit/>
          <w:jc w:val="center"/>
        </w:trPr>
        <w:tc>
          <w:tcPr>
            <w:tcW w:w="720" w:type="dxa"/>
            <w:tcBorders>
              <w:left w:val="single" w:sz="12" w:space="0" w:color="auto"/>
            </w:tcBorders>
          </w:tcPr>
          <w:p w14:paraId="44040135"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11</w:t>
            </w:r>
          </w:p>
        </w:tc>
        <w:tc>
          <w:tcPr>
            <w:tcW w:w="3960" w:type="dxa"/>
          </w:tcPr>
          <w:p w14:paraId="68AF17AE"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·输出频率</w:t>
            </w:r>
          </w:p>
        </w:tc>
        <w:tc>
          <w:tcPr>
            <w:tcW w:w="988" w:type="dxa"/>
          </w:tcPr>
          <w:p w14:paraId="202C6EB7"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Hz</w:t>
            </w:r>
          </w:p>
        </w:tc>
        <w:tc>
          <w:tcPr>
            <w:tcW w:w="2863" w:type="dxa"/>
            <w:tcBorders>
              <w:right w:val="single" w:sz="12" w:space="0" w:color="auto"/>
            </w:tcBorders>
          </w:tcPr>
          <w:p w14:paraId="63A029A9"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0EE6A5CC" w14:textId="77777777" w:rsidTr="00835806">
        <w:trPr>
          <w:cantSplit/>
          <w:jc w:val="center"/>
        </w:trPr>
        <w:tc>
          <w:tcPr>
            <w:tcW w:w="720" w:type="dxa"/>
            <w:tcBorders>
              <w:left w:val="single" w:sz="12" w:space="0" w:color="auto"/>
            </w:tcBorders>
          </w:tcPr>
          <w:p w14:paraId="33DD747C"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12</w:t>
            </w:r>
          </w:p>
        </w:tc>
        <w:tc>
          <w:tcPr>
            <w:tcW w:w="3960" w:type="dxa"/>
          </w:tcPr>
          <w:p w14:paraId="51CA76B6"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·功率因数</w:t>
            </w:r>
          </w:p>
        </w:tc>
        <w:tc>
          <w:tcPr>
            <w:tcW w:w="988" w:type="dxa"/>
          </w:tcPr>
          <w:p w14:paraId="5F3910C3"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right w:val="single" w:sz="12" w:space="0" w:color="auto"/>
            </w:tcBorders>
          </w:tcPr>
          <w:p w14:paraId="2B44F137" w14:textId="77777777" w:rsidR="00312652" w:rsidRPr="00312652" w:rsidRDefault="00312652" w:rsidP="00312652">
            <w:pPr>
              <w:autoSpaceDE w:val="0"/>
              <w:autoSpaceDN w:val="0"/>
              <w:spacing w:beforeLines="20" w:before="48" w:afterLines="20" w:after="48" w:line="360" w:lineRule="auto"/>
              <w:rPr>
                <w:rFonts w:ascii="宋体" w:hAnsi="宋体"/>
                <w:sz w:val="21"/>
                <w:szCs w:val="21"/>
              </w:rPr>
            </w:pPr>
          </w:p>
        </w:tc>
      </w:tr>
      <w:tr w:rsidR="00312652" w:rsidRPr="00312652" w14:paraId="0FDD0914" w14:textId="77777777" w:rsidTr="00835806">
        <w:trPr>
          <w:cantSplit/>
          <w:jc w:val="center"/>
        </w:trPr>
        <w:tc>
          <w:tcPr>
            <w:tcW w:w="720" w:type="dxa"/>
            <w:tcBorders>
              <w:left w:val="single" w:sz="12" w:space="0" w:color="auto"/>
            </w:tcBorders>
          </w:tcPr>
          <w:p w14:paraId="41733C48"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13</w:t>
            </w:r>
          </w:p>
        </w:tc>
        <w:tc>
          <w:tcPr>
            <w:tcW w:w="3960" w:type="dxa"/>
          </w:tcPr>
          <w:p w14:paraId="7CDC6055"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·总电流波形畸变率</w:t>
            </w:r>
          </w:p>
        </w:tc>
        <w:tc>
          <w:tcPr>
            <w:tcW w:w="988" w:type="dxa"/>
          </w:tcPr>
          <w:p w14:paraId="2D689657"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
        </w:tc>
        <w:tc>
          <w:tcPr>
            <w:tcW w:w="2863" w:type="dxa"/>
            <w:tcBorders>
              <w:right w:val="single" w:sz="12" w:space="0" w:color="auto"/>
            </w:tcBorders>
          </w:tcPr>
          <w:p w14:paraId="205C4C04"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5B108034" w14:textId="77777777" w:rsidTr="00835806">
        <w:trPr>
          <w:cantSplit/>
          <w:jc w:val="center"/>
        </w:trPr>
        <w:tc>
          <w:tcPr>
            <w:tcW w:w="720" w:type="dxa"/>
            <w:tcBorders>
              <w:left w:val="single" w:sz="12" w:space="0" w:color="auto"/>
            </w:tcBorders>
          </w:tcPr>
          <w:p w14:paraId="2DB1ECA7"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14</w:t>
            </w:r>
          </w:p>
        </w:tc>
        <w:tc>
          <w:tcPr>
            <w:tcW w:w="3960" w:type="dxa"/>
          </w:tcPr>
          <w:p w14:paraId="1DD098D7"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·电气绝缘性能</w:t>
            </w:r>
          </w:p>
        </w:tc>
        <w:tc>
          <w:tcPr>
            <w:tcW w:w="988" w:type="dxa"/>
          </w:tcPr>
          <w:p w14:paraId="66841F3C"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right w:val="single" w:sz="12" w:space="0" w:color="auto"/>
            </w:tcBorders>
          </w:tcPr>
          <w:p w14:paraId="75AF244C"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3655BD75" w14:textId="77777777" w:rsidTr="00835806">
        <w:trPr>
          <w:cantSplit/>
          <w:jc w:val="center"/>
        </w:trPr>
        <w:tc>
          <w:tcPr>
            <w:tcW w:w="720" w:type="dxa"/>
            <w:tcBorders>
              <w:left w:val="single" w:sz="12" w:space="0" w:color="auto"/>
            </w:tcBorders>
          </w:tcPr>
          <w:p w14:paraId="231329D4"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15</w:t>
            </w:r>
          </w:p>
        </w:tc>
        <w:tc>
          <w:tcPr>
            <w:tcW w:w="3960" w:type="dxa"/>
          </w:tcPr>
          <w:p w14:paraId="313862D0"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－直流输入对地</w:t>
            </w:r>
          </w:p>
        </w:tc>
        <w:tc>
          <w:tcPr>
            <w:tcW w:w="988" w:type="dxa"/>
          </w:tcPr>
          <w:p w14:paraId="5B339343"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V</w:t>
            </w:r>
          </w:p>
        </w:tc>
        <w:tc>
          <w:tcPr>
            <w:tcW w:w="2863" w:type="dxa"/>
            <w:tcBorders>
              <w:right w:val="single" w:sz="12" w:space="0" w:color="auto"/>
            </w:tcBorders>
          </w:tcPr>
          <w:p w14:paraId="64A5590A"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75F19C4F" w14:textId="77777777" w:rsidTr="00835806">
        <w:trPr>
          <w:cantSplit/>
          <w:jc w:val="center"/>
        </w:trPr>
        <w:tc>
          <w:tcPr>
            <w:tcW w:w="720" w:type="dxa"/>
            <w:tcBorders>
              <w:left w:val="single" w:sz="12" w:space="0" w:color="auto"/>
            </w:tcBorders>
          </w:tcPr>
          <w:p w14:paraId="12520FC4"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16</w:t>
            </w:r>
          </w:p>
        </w:tc>
        <w:tc>
          <w:tcPr>
            <w:tcW w:w="3960" w:type="dxa"/>
          </w:tcPr>
          <w:p w14:paraId="71339902"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w:t>
            </w:r>
            <w:proofErr w:type="gramStart"/>
            <w:r w:rsidRPr="00312652">
              <w:rPr>
                <w:rFonts w:ascii="宋体" w:hAnsi="宋体"/>
                <w:sz w:val="21"/>
                <w:szCs w:val="21"/>
              </w:rPr>
              <w:t>直流与</w:t>
            </w:r>
            <w:proofErr w:type="gramEnd"/>
            <w:r w:rsidRPr="00312652">
              <w:rPr>
                <w:rFonts w:ascii="宋体" w:hAnsi="宋体"/>
                <w:sz w:val="21"/>
                <w:szCs w:val="21"/>
              </w:rPr>
              <w:t>交流之间</w:t>
            </w:r>
          </w:p>
        </w:tc>
        <w:tc>
          <w:tcPr>
            <w:tcW w:w="988" w:type="dxa"/>
          </w:tcPr>
          <w:p w14:paraId="6381D484"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V</w:t>
            </w:r>
          </w:p>
        </w:tc>
        <w:tc>
          <w:tcPr>
            <w:tcW w:w="2863" w:type="dxa"/>
            <w:tcBorders>
              <w:right w:val="single" w:sz="12" w:space="0" w:color="auto"/>
            </w:tcBorders>
          </w:tcPr>
          <w:p w14:paraId="06C2B049"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34A69A5D" w14:textId="77777777" w:rsidTr="00835806">
        <w:trPr>
          <w:cantSplit/>
          <w:jc w:val="center"/>
        </w:trPr>
        <w:tc>
          <w:tcPr>
            <w:tcW w:w="720" w:type="dxa"/>
            <w:tcBorders>
              <w:left w:val="single" w:sz="12" w:space="0" w:color="auto"/>
            </w:tcBorders>
          </w:tcPr>
          <w:p w14:paraId="510680F4"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17</w:t>
            </w:r>
          </w:p>
        </w:tc>
        <w:tc>
          <w:tcPr>
            <w:tcW w:w="3960" w:type="dxa"/>
          </w:tcPr>
          <w:p w14:paraId="018DED08"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·噪声</w:t>
            </w:r>
          </w:p>
        </w:tc>
        <w:tc>
          <w:tcPr>
            <w:tcW w:w="988" w:type="dxa"/>
          </w:tcPr>
          <w:p w14:paraId="3CCAFDF5"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dB</w:t>
            </w:r>
          </w:p>
        </w:tc>
        <w:tc>
          <w:tcPr>
            <w:tcW w:w="2863" w:type="dxa"/>
            <w:tcBorders>
              <w:right w:val="single" w:sz="12" w:space="0" w:color="auto"/>
            </w:tcBorders>
          </w:tcPr>
          <w:p w14:paraId="527D86BB"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7FA0EF7A" w14:textId="77777777" w:rsidTr="00835806">
        <w:trPr>
          <w:jc w:val="center"/>
        </w:trPr>
        <w:tc>
          <w:tcPr>
            <w:tcW w:w="720" w:type="dxa"/>
            <w:tcBorders>
              <w:left w:val="single" w:sz="12" w:space="0" w:color="auto"/>
            </w:tcBorders>
          </w:tcPr>
          <w:p w14:paraId="767CA0DF"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18</w:t>
            </w:r>
          </w:p>
        </w:tc>
        <w:tc>
          <w:tcPr>
            <w:tcW w:w="3960" w:type="dxa"/>
          </w:tcPr>
          <w:p w14:paraId="263488F8"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·进出线方式</w:t>
            </w:r>
          </w:p>
        </w:tc>
        <w:tc>
          <w:tcPr>
            <w:tcW w:w="988" w:type="dxa"/>
          </w:tcPr>
          <w:p w14:paraId="4877529B"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right w:val="single" w:sz="12" w:space="0" w:color="auto"/>
            </w:tcBorders>
          </w:tcPr>
          <w:p w14:paraId="24A8ED36" w14:textId="77777777" w:rsidR="00312652" w:rsidRPr="00312652" w:rsidRDefault="00312652" w:rsidP="00312652">
            <w:pPr>
              <w:spacing w:beforeLines="20" w:before="48" w:afterLines="20" w:after="48" w:line="360" w:lineRule="auto"/>
              <w:rPr>
                <w:rFonts w:ascii="宋体" w:hAnsi="宋体"/>
                <w:sz w:val="21"/>
                <w:szCs w:val="21"/>
              </w:rPr>
            </w:pPr>
          </w:p>
        </w:tc>
      </w:tr>
      <w:tr w:rsidR="00312652" w:rsidRPr="00312652" w14:paraId="5076D926" w14:textId="77777777" w:rsidTr="0083580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720" w:type="dxa"/>
            <w:tcBorders>
              <w:top w:val="single" w:sz="4" w:space="0" w:color="auto"/>
              <w:left w:val="single" w:sz="12" w:space="0" w:color="auto"/>
              <w:bottom w:val="single" w:sz="4" w:space="0" w:color="auto"/>
              <w:right w:val="single" w:sz="4" w:space="0" w:color="auto"/>
            </w:tcBorders>
          </w:tcPr>
          <w:p w14:paraId="5C102ABB"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19</w:t>
            </w:r>
          </w:p>
        </w:tc>
        <w:tc>
          <w:tcPr>
            <w:tcW w:w="3960" w:type="dxa"/>
            <w:tcBorders>
              <w:top w:val="single" w:sz="4" w:space="0" w:color="auto"/>
              <w:bottom w:val="single" w:sz="4" w:space="0" w:color="auto"/>
              <w:right w:val="single" w:sz="4" w:space="0" w:color="auto"/>
            </w:tcBorders>
          </w:tcPr>
          <w:p w14:paraId="73443B3F"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·无故障连续运行时间</w:t>
            </w:r>
          </w:p>
        </w:tc>
        <w:tc>
          <w:tcPr>
            <w:tcW w:w="988" w:type="dxa"/>
            <w:tcBorders>
              <w:top w:val="single" w:sz="4" w:space="0" w:color="auto"/>
              <w:left w:val="single" w:sz="4" w:space="0" w:color="auto"/>
              <w:bottom w:val="single" w:sz="4" w:space="0" w:color="auto"/>
              <w:right w:val="single" w:sz="4" w:space="0" w:color="auto"/>
            </w:tcBorders>
          </w:tcPr>
          <w:p w14:paraId="1BA1CEA2"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年</w:t>
            </w:r>
          </w:p>
        </w:tc>
        <w:tc>
          <w:tcPr>
            <w:tcW w:w="2863" w:type="dxa"/>
            <w:tcBorders>
              <w:top w:val="single" w:sz="4" w:space="0" w:color="auto"/>
              <w:left w:val="single" w:sz="4" w:space="0" w:color="auto"/>
              <w:bottom w:val="single" w:sz="4" w:space="0" w:color="auto"/>
              <w:right w:val="single" w:sz="12" w:space="0" w:color="auto"/>
            </w:tcBorders>
          </w:tcPr>
          <w:p w14:paraId="2980E250"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71C3C584" w14:textId="77777777" w:rsidTr="0083580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720" w:type="dxa"/>
            <w:tcBorders>
              <w:top w:val="single" w:sz="4" w:space="0" w:color="auto"/>
              <w:left w:val="single" w:sz="12" w:space="0" w:color="auto"/>
              <w:bottom w:val="single" w:sz="4" w:space="0" w:color="auto"/>
              <w:right w:val="single" w:sz="4" w:space="0" w:color="auto"/>
            </w:tcBorders>
          </w:tcPr>
          <w:p w14:paraId="7A756895"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20</w:t>
            </w:r>
          </w:p>
        </w:tc>
        <w:tc>
          <w:tcPr>
            <w:tcW w:w="3960" w:type="dxa"/>
            <w:tcBorders>
              <w:top w:val="single" w:sz="4" w:space="0" w:color="auto"/>
              <w:bottom w:val="single" w:sz="4" w:space="0" w:color="auto"/>
              <w:right w:val="single" w:sz="4" w:space="0" w:color="auto"/>
            </w:tcBorders>
          </w:tcPr>
          <w:p w14:paraId="053A1DE9"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·使用寿命</w:t>
            </w:r>
          </w:p>
        </w:tc>
        <w:tc>
          <w:tcPr>
            <w:tcW w:w="988" w:type="dxa"/>
            <w:tcBorders>
              <w:top w:val="single" w:sz="4" w:space="0" w:color="auto"/>
              <w:left w:val="single" w:sz="4" w:space="0" w:color="auto"/>
              <w:bottom w:val="single" w:sz="4" w:space="0" w:color="auto"/>
              <w:right w:val="single" w:sz="4" w:space="0" w:color="auto"/>
            </w:tcBorders>
          </w:tcPr>
          <w:p w14:paraId="219A17D6"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年</w:t>
            </w:r>
          </w:p>
        </w:tc>
        <w:tc>
          <w:tcPr>
            <w:tcW w:w="2863" w:type="dxa"/>
            <w:tcBorders>
              <w:top w:val="single" w:sz="4" w:space="0" w:color="auto"/>
              <w:left w:val="single" w:sz="4" w:space="0" w:color="auto"/>
              <w:bottom w:val="single" w:sz="4" w:space="0" w:color="auto"/>
              <w:right w:val="single" w:sz="12" w:space="0" w:color="auto"/>
            </w:tcBorders>
          </w:tcPr>
          <w:p w14:paraId="2F913C51"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51F091AD" w14:textId="77777777" w:rsidTr="0083580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720" w:type="dxa"/>
            <w:tcBorders>
              <w:top w:val="single" w:sz="4" w:space="0" w:color="auto"/>
              <w:left w:val="single" w:sz="12" w:space="0" w:color="auto"/>
              <w:bottom w:val="single" w:sz="4" w:space="0" w:color="auto"/>
              <w:right w:val="single" w:sz="4" w:space="0" w:color="auto"/>
            </w:tcBorders>
          </w:tcPr>
          <w:p w14:paraId="7E7D4DD6"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21</w:t>
            </w:r>
          </w:p>
        </w:tc>
        <w:tc>
          <w:tcPr>
            <w:tcW w:w="3960" w:type="dxa"/>
            <w:tcBorders>
              <w:top w:val="single" w:sz="4" w:space="0" w:color="auto"/>
              <w:bottom w:val="single" w:sz="4" w:space="0" w:color="auto"/>
              <w:right w:val="single" w:sz="4" w:space="0" w:color="auto"/>
            </w:tcBorders>
          </w:tcPr>
          <w:p w14:paraId="282018BC"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外形尺寸</w:t>
            </w:r>
          </w:p>
        </w:tc>
        <w:tc>
          <w:tcPr>
            <w:tcW w:w="988" w:type="dxa"/>
            <w:tcBorders>
              <w:top w:val="single" w:sz="4" w:space="0" w:color="auto"/>
              <w:left w:val="single" w:sz="4" w:space="0" w:color="auto"/>
              <w:bottom w:val="single" w:sz="4" w:space="0" w:color="auto"/>
              <w:right w:val="single" w:sz="4" w:space="0" w:color="auto"/>
            </w:tcBorders>
          </w:tcPr>
          <w:p w14:paraId="72619FDD"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top w:val="single" w:sz="4" w:space="0" w:color="auto"/>
              <w:left w:val="single" w:sz="4" w:space="0" w:color="auto"/>
              <w:bottom w:val="single" w:sz="4" w:space="0" w:color="auto"/>
              <w:right w:val="single" w:sz="12" w:space="0" w:color="auto"/>
            </w:tcBorders>
          </w:tcPr>
          <w:p w14:paraId="263ECAA3"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2E31343B" w14:textId="77777777" w:rsidTr="0083580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720" w:type="dxa"/>
            <w:tcBorders>
              <w:top w:val="single" w:sz="4" w:space="0" w:color="auto"/>
              <w:left w:val="single" w:sz="12" w:space="0" w:color="auto"/>
              <w:bottom w:val="single" w:sz="4" w:space="0" w:color="auto"/>
              <w:right w:val="single" w:sz="4" w:space="0" w:color="auto"/>
            </w:tcBorders>
          </w:tcPr>
          <w:p w14:paraId="1511781C"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22</w:t>
            </w:r>
          </w:p>
        </w:tc>
        <w:tc>
          <w:tcPr>
            <w:tcW w:w="3960" w:type="dxa"/>
            <w:tcBorders>
              <w:top w:val="single" w:sz="4" w:space="0" w:color="auto"/>
              <w:bottom w:val="single" w:sz="4" w:space="0" w:color="auto"/>
              <w:right w:val="single" w:sz="4" w:space="0" w:color="auto"/>
            </w:tcBorders>
          </w:tcPr>
          <w:p w14:paraId="5A3990FA"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r w:rsidRPr="00312652">
              <w:rPr>
                <w:rFonts w:ascii="宋体" w:hAnsi="宋体"/>
                <w:sz w:val="21"/>
                <w:szCs w:val="21"/>
              </w:rPr>
              <w:t>重量</w:t>
            </w:r>
          </w:p>
        </w:tc>
        <w:tc>
          <w:tcPr>
            <w:tcW w:w="988" w:type="dxa"/>
            <w:tcBorders>
              <w:top w:val="single" w:sz="4" w:space="0" w:color="auto"/>
              <w:left w:val="single" w:sz="4" w:space="0" w:color="auto"/>
              <w:bottom w:val="single" w:sz="4" w:space="0" w:color="auto"/>
              <w:right w:val="single" w:sz="4" w:space="0" w:color="auto"/>
            </w:tcBorders>
          </w:tcPr>
          <w:p w14:paraId="6D7BB99C"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top w:val="single" w:sz="4" w:space="0" w:color="auto"/>
              <w:left w:val="single" w:sz="4" w:space="0" w:color="auto"/>
              <w:bottom w:val="single" w:sz="4" w:space="0" w:color="auto"/>
              <w:right w:val="single" w:sz="12" w:space="0" w:color="auto"/>
            </w:tcBorders>
          </w:tcPr>
          <w:p w14:paraId="3E8C7A00"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p>
        </w:tc>
      </w:tr>
      <w:tr w:rsidR="00312652" w:rsidRPr="00312652" w14:paraId="4CF2B492" w14:textId="77777777" w:rsidTr="0083580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720" w:type="dxa"/>
            <w:tcBorders>
              <w:top w:val="single" w:sz="4" w:space="0" w:color="auto"/>
              <w:left w:val="single" w:sz="12" w:space="0" w:color="auto"/>
              <w:bottom w:val="single" w:sz="4" w:space="0" w:color="auto"/>
              <w:right w:val="single" w:sz="4" w:space="0" w:color="auto"/>
            </w:tcBorders>
          </w:tcPr>
          <w:p w14:paraId="30AD9A4B" w14:textId="77777777" w:rsidR="00312652" w:rsidRPr="00312652" w:rsidRDefault="00312652" w:rsidP="00312652">
            <w:pPr>
              <w:tabs>
                <w:tab w:val="left" w:pos="567"/>
              </w:tabs>
              <w:spacing w:beforeLines="20" w:before="48" w:afterLines="20" w:after="48" w:line="360" w:lineRule="auto"/>
              <w:jc w:val="center"/>
              <w:rPr>
                <w:rFonts w:ascii="宋体" w:hAnsi="宋体"/>
                <w:sz w:val="21"/>
                <w:szCs w:val="21"/>
              </w:rPr>
            </w:pPr>
            <w:r w:rsidRPr="00312652">
              <w:rPr>
                <w:rFonts w:ascii="宋体" w:hAnsi="宋体"/>
                <w:sz w:val="21"/>
                <w:szCs w:val="21"/>
              </w:rPr>
              <w:t>23</w:t>
            </w:r>
          </w:p>
        </w:tc>
        <w:tc>
          <w:tcPr>
            <w:tcW w:w="3960" w:type="dxa"/>
            <w:tcBorders>
              <w:top w:val="single" w:sz="4" w:space="0" w:color="auto"/>
              <w:bottom w:val="single" w:sz="4" w:space="0" w:color="auto"/>
              <w:right w:val="single" w:sz="4" w:space="0" w:color="auto"/>
            </w:tcBorders>
          </w:tcPr>
          <w:p w14:paraId="0F050771"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roofErr w:type="gramStart"/>
            <w:r w:rsidRPr="00312652">
              <w:rPr>
                <w:rFonts w:ascii="宋体" w:hAnsi="宋体"/>
                <w:sz w:val="21"/>
                <w:szCs w:val="21"/>
              </w:rPr>
              <w:t>壳提外观</w:t>
            </w:r>
            <w:proofErr w:type="gramEnd"/>
            <w:r w:rsidRPr="00312652">
              <w:rPr>
                <w:rFonts w:ascii="宋体" w:hAnsi="宋体"/>
                <w:sz w:val="21"/>
                <w:szCs w:val="21"/>
              </w:rPr>
              <w:t>颜色</w:t>
            </w:r>
          </w:p>
        </w:tc>
        <w:tc>
          <w:tcPr>
            <w:tcW w:w="988" w:type="dxa"/>
            <w:tcBorders>
              <w:top w:val="single" w:sz="4" w:space="0" w:color="auto"/>
              <w:left w:val="single" w:sz="4" w:space="0" w:color="auto"/>
              <w:bottom w:val="single" w:sz="4" w:space="0" w:color="auto"/>
              <w:right w:val="single" w:sz="4" w:space="0" w:color="auto"/>
            </w:tcBorders>
          </w:tcPr>
          <w:p w14:paraId="4EFB2582" w14:textId="77777777" w:rsidR="00312652" w:rsidRPr="00312652" w:rsidRDefault="00312652" w:rsidP="00312652">
            <w:pPr>
              <w:tabs>
                <w:tab w:val="left" w:pos="567"/>
              </w:tabs>
              <w:spacing w:beforeLines="20" w:before="48" w:afterLines="20" w:after="48" w:line="360" w:lineRule="auto"/>
              <w:rPr>
                <w:rFonts w:ascii="宋体" w:hAnsi="宋体"/>
                <w:sz w:val="21"/>
                <w:szCs w:val="21"/>
              </w:rPr>
            </w:pPr>
          </w:p>
        </w:tc>
        <w:tc>
          <w:tcPr>
            <w:tcW w:w="2863" w:type="dxa"/>
            <w:tcBorders>
              <w:top w:val="single" w:sz="4" w:space="0" w:color="auto"/>
              <w:left w:val="single" w:sz="4" w:space="0" w:color="auto"/>
              <w:bottom w:val="single" w:sz="4" w:space="0" w:color="auto"/>
              <w:right w:val="single" w:sz="12" w:space="0" w:color="auto"/>
            </w:tcBorders>
          </w:tcPr>
          <w:p w14:paraId="13DAD38E" w14:textId="77777777" w:rsidR="00312652" w:rsidRPr="00312652" w:rsidRDefault="00312652" w:rsidP="00312652">
            <w:pPr>
              <w:autoSpaceDE w:val="0"/>
              <w:autoSpaceDN w:val="0"/>
              <w:spacing w:beforeLines="20" w:before="48" w:afterLines="20" w:after="48" w:line="360" w:lineRule="auto"/>
              <w:rPr>
                <w:rFonts w:ascii="宋体" w:hAnsi="宋体"/>
                <w:sz w:val="21"/>
                <w:szCs w:val="21"/>
                <w:lang w:val="zh-CN"/>
              </w:rPr>
            </w:pPr>
            <w:r w:rsidRPr="00312652">
              <w:rPr>
                <w:rFonts w:ascii="宋体" w:hAnsi="宋体"/>
                <w:sz w:val="21"/>
                <w:szCs w:val="21"/>
                <w:lang w:val="zh-CN"/>
              </w:rPr>
              <w:t>RAL7035</w:t>
            </w:r>
          </w:p>
        </w:tc>
      </w:tr>
    </w:tbl>
    <w:p w14:paraId="1606118B" w14:textId="77777777" w:rsidR="00312652" w:rsidRPr="00312652" w:rsidRDefault="00312652" w:rsidP="00312652">
      <w:pPr>
        <w:spacing w:afterLines="50" w:after="120" w:line="360" w:lineRule="auto"/>
        <w:rPr>
          <w:rFonts w:ascii="宋体" w:hAnsi="宋体"/>
          <w:sz w:val="21"/>
          <w:szCs w:val="21"/>
        </w:rPr>
      </w:pPr>
      <w:bookmarkStart w:id="988" w:name="_Toc360886975"/>
      <w:bookmarkStart w:id="989" w:name="_Toc349500006"/>
      <w:bookmarkStart w:id="990" w:name="_Toc258490177"/>
    </w:p>
    <w:p w14:paraId="01DBC66F"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2.3.2逆变器配套直流防雷配电柜要求</w:t>
      </w:r>
    </w:p>
    <w:p w14:paraId="675847F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该配电柜应含有直流输入断路器、防反二级管、电压表、光伏防雷器等。符合GB7521、JB/T9666</w:t>
      </w:r>
      <w:r w:rsidRPr="00312652">
        <w:rPr>
          <w:rFonts w:ascii="宋体" w:hAnsi="宋体"/>
          <w:sz w:val="21"/>
          <w:szCs w:val="21"/>
        </w:rPr>
        <w:lastRenderedPageBreak/>
        <w:t>等国家标准及国际标准，主要电器元件须选同一知名品牌，具有国家3C认证证书，断路器采用ABB、施耐德、北京人民电器、上海良信、常熟开关任</w:t>
      </w:r>
      <w:proofErr w:type="gramStart"/>
      <w:r w:rsidRPr="00312652">
        <w:rPr>
          <w:rFonts w:ascii="宋体" w:hAnsi="宋体"/>
          <w:sz w:val="21"/>
          <w:szCs w:val="21"/>
        </w:rPr>
        <w:t>一</w:t>
      </w:r>
      <w:proofErr w:type="gramEnd"/>
      <w:r w:rsidRPr="00312652">
        <w:rPr>
          <w:rFonts w:ascii="宋体" w:hAnsi="宋体"/>
          <w:sz w:val="21"/>
          <w:szCs w:val="21"/>
        </w:rPr>
        <w:t>产品，防雷器采用德国盾、菲尼克斯、北京同为、上海雷迅、安徽金力任</w:t>
      </w:r>
      <w:proofErr w:type="gramStart"/>
      <w:r w:rsidRPr="00312652">
        <w:rPr>
          <w:rFonts w:ascii="宋体" w:hAnsi="宋体"/>
          <w:sz w:val="21"/>
          <w:szCs w:val="21"/>
        </w:rPr>
        <w:t>一</w:t>
      </w:r>
      <w:proofErr w:type="gramEnd"/>
      <w:r w:rsidRPr="00312652">
        <w:rPr>
          <w:rFonts w:ascii="宋体" w:hAnsi="宋体"/>
          <w:sz w:val="21"/>
          <w:szCs w:val="21"/>
        </w:rPr>
        <w:t>产品。柜体要求防护等级不低于IP54。</w:t>
      </w:r>
    </w:p>
    <w:p w14:paraId="40CED9E8"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逆变器直流防雷配电柜集成在逆变器集装箱房内。</w:t>
      </w:r>
    </w:p>
    <w:p w14:paraId="5A8A62B6"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柜体颜色：RAL7035</w:t>
      </w:r>
    </w:p>
    <w:p w14:paraId="09F9BA42"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2.3.3 逆变器配套交流防雷配电柜</w:t>
      </w:r>
    </w:p>
    <w:p w14:paraId="4C6B3D2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该配电柜应</w:t>
      </w:r>
      <w:proofErr w:type="gramStart"/>
      <w:r w:rsidRPr="00312652">
        <w:rPr>
          <w:rFonts w:ascii="宋体" w:hAnsi="宋体"/>
          <w:sz w:val="21"/>
          <w:szCs w:val="21"/>
        </w:rPr>
        <w:t>含有网</w:t>
      </w:r>
      <w:proofErr w:type="gramEnd"/>
      <w:r w:rsidRPr="00312652">
        <w:rPr>
          <w:rFonts w:ascii="宋体" w:hAnsi="宋体"/>
          <w:sz w:val="21"/>
          <w:szCs w:val="21"/>
        </w:rPr>
        <w:t>侧断路器、防雷器、逆变器并网接口及交流电压电流表等装置。主要电器元件：需选同一国际知名品牌，具有国家3C认证证书，其他元器件及插件要求选用优质名牌产品。柜体要求：额定绝缘电压，1000V，不低于防护等级为IP54，开关可以在-40</w:t>
      </w:r>
      <w:r w:rsidRPr="00312652">
        <w:rPr>
          <w:rFonts w:ascii="宋体" w:hAnsi="宋体" w:cs="宋体" w:hint="eastAsia"/>
          <w:sz w:val="21"/>
          <w:szCs w:val="21"/>
        </w:rPr>
        <w:t>℃</w:t>
      </w:r>
      <w:r w:rsidRPr="00312652">
        <w:rPr>
          <w:rFonts w:ascii="宋体" w:hAnsi="宋体"/>
          <w:sz w:val="21"/>
          <w:szCs w:val="21"/>
        </w:rPr>
        <w:t>～+70</w:t>
      </w:r>
      <w:r w:rsidRPr="00312652">
        <w:rPr>
          <w:rFonts w:ascii="宋体" w:hAnsi="宋体" w:cs="宋体" w:hint="eastAsia"/>
          <w:sz w:val="21"/>
          <w:szCs w:val="21"/>
        </w:rPr>
        <w:t>℃</w:t>
      </w:r>
      <w:r w:rsidRPr="00312652">
        <w:rPr>
          <w:rFonts w:ascii="宋体" w:hAnsi="宋体"/>
          <w:sz w:val="21"/>
          <w:szCs w:val="21"/>
        </w:rPr>
        <w:t>环境温度下使用；断路器采用ABB、施耐德、上海人民电器（上联品牌）、上海良信、常熟开关任</w:t>
      </w:r>
      <w:proofErr w:type="gramStart"/>
      <w:r w:rsidRPr="00312652">
        <w:rPr>
          <w:rFonts w:ascii="宋体" w:hAnsi="宋体"/>
          <w:sz w:val="21"/>
          <w:szCs w:val="21"/>
        </w:rPr>
        <w:t>一</w:t>
      </w:r>
      <w:proofErr w:type="gramEnd"/>
      <w:r w:rsidRPr="00312652">
        <w:rPr>
          <w:rFonts w:ascii="宋体" w:hAnsi="宋体"/>
          <w:sz w:val="21"/>
          <w:szCs w:val="21"/>
        </w:rPr>
        <w:t>产品，防雷器采用德国盾、菲尼克斯、法国OBO任</w:t>
      </w:r>
      <w:proofErr w:type="gramStart"/>
      <w:r w:rsidRPr="00312652">
        <w:rPr>
          <w:rFonts w:ascii="宋体" w:hAnsi="宋体"/>
          <w:sz w:val="21"/>
          <w:szCs w:val="21"/>
        </w:rPr>
        <w:t>一</w:t>
      </w:r>
      <w:proofErr w:type="gramEnd"/>
      <w:r w:rsidRPr="00312652">
        <w:rPr>
          <w:rFonts w:ascii="宋体" w:hAnsi="宋体"/>
          <w:sz w:val="21"/>
          <w:szCs w:val="21"/>
        </w:rPr>
        <w:t>产品。。</w:t>
      </w:r>
    </w:p>
    <w:p w14:paraId="491616CD"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柜体颜色：RAL7035。</w:t>
      </w:r>
    </w:p>
    <w:p w14:paraId="6F758632"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外壳采用2mm厚的冷轧钢板，外壳表面镀锌加喷塑处理。</w:t>
      </w:r>
    </w:p>
    <w:p w14:paraId="0AAA1032" w14:textId="77777777" w:rsidR="00312652" w:rsidRPr="00312652" w:rsidRDefault="00312652" w:rsidP="00312652">
      <w:pPr>
        <w:spacing w:afterLines="50" w:after="120" w:line="360" w:lineRule="auto"/>
        <w:jc w:val="left"/>
        <w:outlineLvl w:val="2"/>
        <w:rPr>
          <w:rFonts w:ascii="宋体" w:hAnsi="宋体"/>
          <w:sz w:val="21"/>
          <w:szCs w:val="21"/>
        </w:rPr>
      </w:pPr>
      <w:bookmarkStart w:id="991" w:name="_Toc465244927"/>
      <w:bookmarkStart w:id="992" w:name="_Toc466890545"/>
      <w:bookmarkStart w:id="993" w:name="_Toc468953135"/>
      <w:r w:rsidRPr="00312652">
        <w:rPr>
          <w:rFonts w:ascii="宋体" w:hAnsi="宋体"/>
          <w:sz w:val="21"/>
          <w:szCs w:val="21"/>
        </w:rPr>
        <w:t xml:space="preserve">2.4 </w:t>
      </w:r>
      <w:proofErr w:type="gramStart"/>
      <w:r w:rsidRPr="00312652">
        <w:rPr>
          <w:rFonts w:ascii="宋体" w:hAnsi="宋体"/>
          <w:sz w:val="21"/>
          <w:szCs w:val="21"/>
        </w:rPr>
        <w:t>光伏子站</w:t>
      </w:r>
      <w:proofErr w:type="gramEnd"/>
      <w:r w:rsidRPr="00312652">
        <w:rPr>
          <w:rFonts w:ascii="宋体" w:hAnsi="宋体"/>
          <w:sz w:val="21"/>
          <w:szCs w:val="21"/>
        </w:rPr>
        <w:t>监控系统要求</w:t>
      </w:r>
      <w:bookmarkEnd w:id="991"/>
      <w:bookmarkEnd w:id="992"/>
      <w:bookmarkEnd w:id="993"/>
    </w:p>
    <w:p w14:paraId="393C148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2.4.1总述</w:t>
      </w:r>
    </w:p>
    <w:p w14:paraId="50EC21A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监控系统应充分考虑无人值守功能需求，监控系统分为光</w:t>
      </w:r>
      <w:proofErr w:type="gramStart"/>
      <w:r w:rsidRPr="00312652">
        <w:rPr>
          <w:rFonts w:ascii="宋体" w:hAnsi="宋体"/>
          <w:sz w:val="21"/>
          <w:szCs w:val="21"/>
        </w:rPr>
        <w:t>伏子站端</w:t>
      </w:r>
      <w:proofErr w:type="gramEnd"/>
      <w:r w:rsidRPr="00312652">
        <w:rPr>
          <w:rFonts w:ascii="宋体" w:hAnsi="宋体"/>
          <w:sz w:val="21"/>
          <w:szCs w:val="21"/>
        </w:rPr>
        <w:t>监控系统及接入乐叶能源西安总部主站系统的接口部分，其</w:t>
      </w:r>
      <w:proofErr w:type="gramStart"/>
      <w:r w:rsidRPr="00312652">
        <w:rPr>
          <w:rFonts w:ascii="宋体" w:hAnsi="宋体"/>
          <w:sz w:val="21"/>
          <w:szCs w:val="21"/>
        </w:rPr>
        <w:t>中子站端监控系统</w:t>
      </w:r>
      <w:proofErr w:type="gramEnd"/>
      <w:r w:rsidRPr="00312652">
        <w:rPr>
          <w:rFonts w:ascii="宋体" w:hAnsi="宋体"/>
          <w:sz w:val="21"/>
          <w:szCs w:val="21"/>
        </w:rPr>
        <w:t>应包括与供电调度相关且兼容的软硬件部分及用于向乐叶能源西安总部主站端进行特定数据上传的软硬件部分（</w:t>
      </w:r>
      <w:proofErr w:type="gramStart"/>
      <w:r w:rsidRPr="00312652">
        <w:rPr>
          <w:rFonts w:ascii="宋体" w:hAnsi="宋体"/>
          <w:sz w:val="21"/>
          <w:szCs w:val="21"/>
        </w:rPr>
        <w:t>子站端监控系统</w:t>
      </w:r>
      <w:proofErr w:type="gramEnd"/>
      <w:r w:rsidRPr="00312652">
        <w:rPr>
          <w:rFonts w:ascii="宋体" w:hAnsi="宋体"/>
          <w:sz w:val="21"/>
          <w:szCs w:val="21"/>
        </w:rPr>
        <w:t>软硬件应需与乐叶能源西安总部主站系统相兼容，留出规范的数据传输接口和通道），子站监控系统通过公用网络向乐叶能源西安总部上传数据，不采用固定IP。如当地供电部门、国家、行业相关规范有要求，承包方应独立配置“AGC/AVC有功功率及无功功率自动控制系统”、“电能质量监测装置及系统”、“故障录波装置”、“微机五防系统”</w:t>
      </w:r>
      <w:r w:rsidRPr="00312652">
        <w:rPr>
          <w:rFonts w:ascii="宋体" w:hAnsi="宋体" w:hint="eastAsia"/>
          <w:sz w:val="21"/>
          <w:szCs w:val="21"/>
        </w:rPr>
        <w:t>、无功补偿SVG</w:t>
      </w:r>
      <w:r w:rsidRPr="00312652">
        <w:rPr>
          <w:rFonts w:ascii="宋体" w:hAnsi="宋体"/>
          <w:sz w:val="21"/>
          <w:szCs w:val="21"/>
        </w:rPr>
        <w:t>等设备或系统，应满足当地电网及供电局的要求。此部分费用应已包含在</w:t>
      </w:r>
      <w:r w:rsidRPr="00312652">
        <w:rPr>
          <w:rFonts w:ascii="宋体" w:hAnsi="宋体" w:hint="eastAsia"/>
          <w:sz w:val="21"/>
          <w:szCs w:val="21"/>
        </w:rPr>
        <w:t>承包</w:t>
      </w:r>
      <w:r w:rsidRPr="00312652">
        <w:rPr>
          <w:rFonts w:ascii="宋体" w:hAnsi="宋体"/>
          <w:sz w:val="21"/>
          <w:szCs w:val="21"/>
        </w:rPr>
        <w:t>总价内。</w:t>
      </w:r>
    </w:p>
    <w:p w14:paraId="0DD42717" w14:textId="77777777" w:rsidR="00312652" w:rsidRPr="00312652" w:rsidRDefault="00312652" w:rsidP="00312652">
      <w:pPr>
        <w:spacing w:line="360" w:lineRule="auto"/>
        <w:ind w:firstLineChars="200" w:firstLine="420"/>
        <w:rPr>
          <w:rFonts w:ascii="宋体" w:hAnsi="宋体"/>
          <w:sz w:val="21"/>
          <w:szCs w:val="21"/>
        </w:rPr>
      </w:pPr>
      <w:proofErr w:type="gramStart"/>
      <w:r w:rsidRPr="00312652">
        <w:rPr>
          <w:rFonts w:ascii="宋体" w:hAnsi="宋体"/>
          <w:sz w:val="21"/>
          <w:szCs w:val="21"/>
        </w:rPr>
        <w:t>光伏子站</w:t>
      </w:r>
      <w:proofErr w:type="gramEnd"/>
      <w:r w:rsidRPr="00312652">
        <w:rPr>
          <w:rFonts w:ascii="宋体" w:hAnsi="宋体"/>
          <w:sz w:val="21"/>
          <w:szCs w:val="21"/>
        </w:rPr>
        <w:t>监控系统监控整个</w:t>
      </w:r>
      <w:proofErr w:type="gramStart"/>
      <w:r w:rsidRPr="00312652">
        <w:rPr>
          <w:rFonts w:ascii="宋体" w:hAnsi="宋体"/>
          <w:sz w:val="21"/>
          <w:szCs w:val="21"/>
        </w:rPr>
        <w:t>光伏子站内</w:t>
      </w:r>
      <w:proofErr w:type="gramEnd"/>
      <w:r w:rsidRPr="00312652">
        <w:rPr>
          <w:rFonts w:ascii="宋体" w:hAnsi="宋体"/>
          <w:sz w:val="21"/>
          <w:szCs w:val="21"/>
        </w:rPr>
        <w:t>的所有具有通讯接口的电气设备（包括高低压开关柜、变压器、逆变器、汇流箱、电能质量监测仪、环境监测</w:t>
      </w:r>
      <w:proofErr w:type="gramStart"/>
      <w:r w:rsidRPr="00312652">
        <w:rPr>
          <w:rFonts w:ascii="宋体" w:hAnsi="宋体"/>
          <w:sz w:val="21"/>
          <w:szCs w:val="21"/>
        </w:rPr>
        <w:t>仪及其</w:t>
      </w:r>
      <w:proofErr w:type="gramEnd"/>
      <w:r w:rsidRPr="00312652">
        <w:rPr>
          <w:rFonts w:ascii="宋体" w:hAnsi="宋体"/>
          <w:sz w:val="21"/>
          <w:szCs w:val="21"/>
        </w:rPr>
        <w:t>他二次相关设备等）。</w:t>
      </w:r>
    </w:p>
    <w:p w14:paraId="1EEC56E7" w14:textId="77777777" w:rsidR="00312652" w:rsidRPr="00312652" w:rsidRDefault="00312652" w:rsidP="00312652">
      <w:pPr>
        <w:numPr>
          <w:ilvl w:val="0"/>
          <w:numId w:val="20"/>
        </w:numPr>
        <w:spacing w:line="360" w:lineRule="auto"/>
        <w:rPr>
          <w:rFonts w:ascii="宋体" w:hAnsi="宋体"/>
          <w:sz w:val="21"/>
          <w:szCs w:val="21"/>
        </w:rPr>
      </w:pPr>
      <w:r w:rsidRPr="00312652">
        <w:rPr>
          <w:rFonts w:ascii="宋体" w:hAnsi="宋体"/>
          <w:sz w:val="21"/>
          <w:szCs w:val="21"/>
        </w:rPr>
        <w:t>光伏电站的子站监控系统采用高可靠性工控机进行集中控制和数据采集，根据电网公司要求应具有遥测、遥信、遥控、遥调、遥脉、遥视等功能，LCD液晶屏显示光伏发电各系统的各类参数；</w:t>
      </w:r>
    </w:p>
    <w:p w14:paraId="6BCEA293" w14:textId="77777777" w:rsidR="00312652" w:rsidRPr="00312652" w:rsidRDefault="00312652" w:rsidP="00312652">
      <w:pPr>
        <w:numPr>
          <w:ilvl w:val="0"/>
          <w:numId w:val="20"/>
        </w:numPr>
        <w:spacing w:line="360" w:lineRule="auto"/>
        <w:rPr>
          <w:rFonts w:ascii="宋体" w:hAnsi="宋体"/>
          <w:sz w:val="21"/>
          <w:szCs w:val="21"/>
        </w:rPr>
      </w:pPr>
      <w:r w:rsidRPr="00312652">
        <w:rPr>
          <w:rFonts w:ascii="宋体" w:hAnsi="宋体"/>
          <w:sz w:val="21"/>
          <w:szCs w:val="21"/>
        </w:rPr>
        <w:t>高低压开关柜、变压器、逆变器、汇流箱、环境监测仪等光伏发电各系统的工作状态；</w:t>
      </w:r>
    </w:p>
    <w:p w14:paraId="713FC641" w14:textId="77777777" w:rsidR="00312652" w:rsidRPr="00312652" w:rsidRDefault="00312652" w:rsidP="00312652">
      <w:pPr>
        <w:numPr>
          <w:ilvl w:val="0"/>
          <w:numId w:val="20"/>
        </w:numPr>
        <w:spacing w:line="360" w:lineRule="auto"/>
        <w:rPr>
          <w:rFonts w:ascii="宋体" w:hAnsi="宋体"/>
          <w:sz w:val="21"/>
          <w:szCs w:val="21"/>
          <w:u w:val="single"/>
        </w:rPr>
      </w:pPr>
      <w:proofErr w:type="gramStart"/>
      <w:r w:rsidRPr="00312652">
        <w:rPr>
          <w:rFonts w:ascii="宋体" w:hAnsi="宋体"/>
          <w:sz w:val="21"/>
          <w:szCs w:val="21"/>
        </w:rPr>
        <w:t>每个光伏组串</w:t>
      </w:r>
      <w:proofErr w:type="gramEnd"/>
      <w:r w:rsidRPr="00312652">
        <w:rPr>
          <w:rFonts w:ascii="宋体" w:hAnsi="宋体"/>
          <w:sz w:val="21"/>
          <w:szCs w:val="21"/>
        </w:rPr>
        <w:t>直流侧的电压、电流、功率，交流输出电压和电流、有功功率、无功功率、功率因数、频率、故障报警信息及环境参数（如辐照度、环境温度等），二氧化碳减排量，</w:t>
      </w:r>
      <w:r w:rsidRPr="00312652">
        <w:rPr>
          <w:rFonts w:ascii="宋体" w:hAnsi="宋体"/>
          <w:sz w:val="21"/>
          <w:szCs w:val="21"/>
        </w:rPr>
        <w:lastRenderedPageBreak/>
        <w:t>统计和显示日发电量、月发电量、总发电量等信息，并形成可打印的报表；</w:t>
      </w:r>
    </w:p>
    <w:p w14:paraId="36A59856" w14:textId="77777777" w:rsidR="00312652" w:rsidRPr="00312652" w:rsidRDefault="00312652" w:rsidP="00312652">
      <w:pPr>
        <w:numPr>
          <w:ilvl w:val="0"/>
          <w:numId w:val="20"/>
        </w:numPr>
        <w:spacing w:line="360" w:lineRule="auto"/>
        <w:rPr>
          <w:rFonts w:ascii="宋体" w:hAnsi="宋体"/>
          <w:sz w:val="21"/>
          <w:szCs w:val="21"/>
          <w:u w:val="single"/>
        </w:rPr>
      </w:pPr>
      <w:r w:rsidRPr="00312652">
        <w:rPr>
          <w:rFonts w:ascii="宋体" w:hAnsi="宋体"/>
          <w:sz w:val="21"/>
          <w:szCs w:val="21"/>
        </w:rPr>
        <w:t>必须可通过后台可实现对全站高低压开关进行遥控，对逆变器进行遥控启停、遥调有功无功功率因数，</w:t>
      </w:r>
      <w:proofErr w:type="gramStart"/>
      <w:r w:rsidRPr="00312652">
        <w:rPr>
          <w:rFonts w:ascii="宋体" w:hAnsi="宋体"/>
          <w:sz w:val="21"/>
          <w:szCs w:val="21"/>
        </w:rPr>
        <w:t>对组串式</w:t>
      </w:r>
      <w:proofErr w:type="gramEnd"/>
      <w:r w:rsidRPr="00312652">
        <w:rPr>
          <w:rFonts w:ascii="宋体" w:hAnsi="宋体"/>
          <w:sz w:val="21"/>
          <w:szCs w:val="21"/>
        </w:rPr>
        <w:t>逆变器的数据采集器进行</w:t>
      </w:r>
      <w:proofErr w:type="gramStart"/>
      <w:r w:rsidRPr="00312652">
        <w:rPr>
          <w:rFonts w:ascii="宋体" w:hAnsi="宋体"/>
          <w:sz w:val="21"/>
          <w:szCs w:val="21"/>
        </w:rPr>
        <w:t>集群化遥测</w:t>
      </w:r>
      <w:proofErr w:type="gramEnd"/>
      <w:r w:rsidRPr="00312652">
        <w:rPr>
          <w:rFonts w:ascii="宋体" w:hAnsi="宋体"/>
          <w:sz w:val="21"/>
          <w:szCs w:val="21"/>
        </w:rPr>
        <w:t>、遥调有功无功功率因数、遥控逆变器启停，对SVG能遥控启停、遥调有功无功；</w:t>
      </w:r>
    </w:p>
    <w:p w14:paraId="09D1E44D" w14:textId="77777777" w:rsidR="00312652" w:rsidRPr="00312652" w:rsidRDefault="00312652" w:rsidP="00312652">
      <w:pPr>
        <w:numPr>
          <w:ilvl w:val="0"/>
          <w:numId w:val="20"/>
        </w:numPr>
        <w:spacing w:line="360" w:lineRule="auto"/>
        <w:rPr>
          <w:rFonts w:ascii="宋体" w:hAnsi="宋体"/>
          <w:sz w:val="21"/>
          <w:szCs w:val="21"/>
          <w:u w:val="single"/>
        </w:rPr>
      </w:pPr>
      <w:r w:rsidRPr="00312652">
        <w:rPr>
          <w:rFonts w:ascii="宋体" w:hAnsi="宋体"/>
          <w:sz w:val="21"/>
          <w:szCs w:val="21"/>
        </w:rPr>
        <w:t>具有数据存储查询功能，能够记录并存储10年以上数据，可以方便的归档查询；</w:t>
      </w:r>
    </w:p>
    <w:p w14:paraId="54301545" w14:textId="77777777" w:rsidR="00312652" w:rsidRPr="00312652" w:rsidRDefault="00312652" w:rsidP="00312652">
      <w:pPr>
        <w:numPr>
          <w:ilvl w:val="0"/>
          <w:numId w:val="20"/>
        </w:numPr>
        <w:spacing w:line="360" w:lineRule="auto"/>
        <w:rPr>
          <w:rFonts w:ascii="宋体" w:hAnsi="宋体"/>
          <w:sz w:val="21"/>
          <w:szCs w:val="21"/>
          <w:u w:val="single"/>
        </w:rPr>
      </w:pPr>
      <w:r w:rsidRPr="00312652">
        <w:rPr>
          <w:rFonts w:ascii="宋体" w:hAnsi="宋体"/>
          <w:sz w:val="21"/>
          <w:szCs w:val="21"/>
        </w:rPr>
        <w:t>子站监控系统需符合如下国家和行业技术标准：</w:t>
      </w:r>
    </w:p>
    <w:p w14:paraId="53ACD3DA"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GB/T 31366-2015 光伏发电站监控系统技术要求；</w:t>
      </w:r>
    </w:p>
    <w:p w14:paraId="28483F98"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NB/T 32016-2013 并网光伏发电监控系统技术规范；</w:t>
      </w:r>
    </w:p>
    <w:p w14:paraId="76BC652F"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GB/T 19582 基于Modbus协议的工业自动化网络规范；</w:t>
      </w:r>
    </w:p>
    <w:p w14:paraId="3482BA68"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GB 4798.4 电工电子产品应用环境条件无气候防护场所使用；</w:t>
      </w:r>
    </w:p>
    <w:p w14:paraId="1635E4DA"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GB/T 13384 机电产品包装通用技术条件；</w:t>
      </w:r>
    </w:p>
    <w:p w14:paraId="2C993419"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GB/T 13729 远动终端设备；</w:t>
      </w:r>
    </w:p>
    <w:p w14:paraId="0C705FB4"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DL/T 634.5101 远动设备及系统 第5-101部分：传输规约 基本远动任务配套标准；</w:t>
      </w:r>
    </w:p>
    <w:p w14:paraId="4E142DD8"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DL/T 719-2000 远动设备及系统 第5-102部分：传输规约 电力系统电能累计量传输配套标准；</w:t>
      </w:r>
    </w:p>
    <w:p w14:paraId="772F8CCF"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DL/T 667-1999 远动设备及系统 第5-103部分：传输规约 继电保护设备信息接口配套标准；</w:t>
      </w:r>
    </w:p>
    <w:p w14:paraId="7639DD21"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DL/T 634.5104 远动设备及系统 第5-104部分：传输规约 采用标准传输协议子集的IEC 60870-5-101网络访问；</w:t>
      </w:r>
    </w:p>
    <w:p w14:paraId="24E5259D"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DL/T 860 变电站通信网络和系统；</w:t>
      </w:r>
    </w:p>
    <w:p w14:paraId="05E0BDCC"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Q/CSG 110025-2012南方电网110kV及以下变电站计算机监控系统技术规范；</w:t>
      </w:r>
    </w:p>
    <w:p w14:paraId="19DDF2B5"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Q/CSG 110007-2012 南方电网DL634.5.101-2002远动协议实施细则；</w:t>
      </w:r>
    </w:p>
    <w:p w14:paraId="72B4DB0C"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Q/CSG 110006-2012 南方电网DL634.5.104-2002远动协议实施细则；</w:t>
      </w:r>
    </w:p>
    <w:p w14:paraId="1F445EA3" w14:textId="77777777" w:rsidR="00312652" w:rsidRPr="00312652" w:rsidRDefault="00312652" w:rsidP="00312652">
      <w:pPr>
        <w:numPr>
          <w:ilvl w:val="0"/>
          <w:numId w:val="21"/>
        </w:numPr>
        <w:spacing w:line="360" w:lineRule="auto"/>
        <w:rPr>
          <w:rFonts w:ascii="宋体" w:hAnsi="宋体"/>
          <w:sz w:val="21"/>
          <w:szCs w:val="21"/>
        </w:rPr>
      </w:pPr>
      <w:r w:rsidRPr="00312652">
        <w:rPr>
          <w:rFonts w:ascii="宋体" w:hAnsi="宋体"/>
          <w:sz w:val="21"/>
          <w:szCs w:val="21"/>
        </w:rPr>
        <w:t>Q/CSG 110005-2012 中国南方电网电力二次系统安全防护技术规范。</w:t>
      </w:r>
    </w:p>
    <w:p w14:paraId="1CEF4FAF" w14:textId="77777777" w:rsidR="00312652" w:rsidRPr="00312652" w:rsidRDefault="00312652" w:rsidP="00312652">
      <w:pPr>
        <w:numPr>
          <w:ilvl w:val="0"/>
          <w:numId w:val="20"/>
        </w:numPr>
        <w:spacing w:line="360" w:lineRule="auto"/>
        <w:rPr>
          <w:rFonts w:ascii="宋体" w:hAnsi="宋体"/>
          <w:sz w:val="21"/>
          <w:szCs w:val="21"/>
          <w:u w:val="single"/>
        </w:rPr>
      </w:pPr>
      <w:r w:rsidRPr="00312652">
        <w:rPr>
          <w:rFonts w:ascii="宋体" w:hAnsi="宋体" w:hint="eastAsia"/>
          <w:sz w:val="21"/>
          <w:szCs w:val="21"/>
        </w:rPr>
        <w:t>发包方</w:t>
      </w:r>
      <w:r w:rsidRPr="00312652">
        <w:rPr>
          <w:rFonts w:ascii="宋体" w:hAnsi="宋体"/>
          <w:sz w:val="21"/>
          <w:szCs w:val="21"/>
        </w:rPr>
        <w:t xml:space="preserve">监控系统短名单： </w:t>
      </w:r>
    </w:p>
    <w:p w14:paraId="23D0B675" w14:textId="77777777" w:rsidR="00312652" w:rsidRPr="00312652" w:rsidRDefault="00312652" w:rsidP="00312652">
      <w:pPr>
        <w:spacing w:line="360" w:lineRule="auto"/>
        <w:ind w:left="840"/>
        <w:rPr>
          <w:rFonts w:ascii="宋体" w:hAnsi="宋体"/>
          <w:sz w:val="21"/>
          <w:szCs w:val="21"/>
        </w:rPr>
      </w:pPr>
      <w:r w:rsidRPr="00312652">
        <w:rPr>
          <w:rFonts w:ascii="宋体" w:hAnsi="宋体"/>
          <w:sz w:val="21"/>
          <w:szCs w:val="21"/>
        </w:rPr>
        <w:t>1)</w:t>
      </w:r>
      <w:r w:rsidRPr="00312652">
        <w:rPr>
          <w:rFonts w:ascii="宋体" w:hAnsi="宋体"/>
          <w:sz w:val="21"/>
          <w:szCs w:val="21"/>
        </w:rPr>
        <w:tab/>
        <w:t>北京四方继保工程技术有限公司</w:t>
      </w:r>
    </w:p>
    <w:p w14:paraId="18F45DBB" w14:textId="77777777" w:rsidR="00312652" w:rsidRPr="00312652" w:rsidRDefault="00312652" w:rsidP="00312652">
      <w:pPr>
        <w:spacing w:line="360" w:lineRule="auto"/>
        <w:ind w:left="840"/>
        <w:rPr>
          <w:rFonts w:ascii="宋体" w:hAnsi="宋体"/>
          <w:sz w:val="21"/>
          <w:szCs w:val="21"/>
        </w:rPr>
      </w:pPr>
      <w:r w:rsidRPr="00312652">
        <w:rPr>
          <w:rFonts w:ascii="宋体" w:hAnsi="宋体"/>
          <w:sz w:val="21"/>
          <w:szCs w:val="21"/>
        </w:rPr>
        <w:t>2)</w:t>
      </w:r>
      <w:r w:rsidRPr="00312652">
        <w:rPr>
          <w:rFonts w:ascii="宋体" w:hAnsi="宋体"/>
          <w:sz w:val="21"/>
          <w:szCs w:val="21"/>
        </w:rPr>
        <w:tab/>
        <w:t>国电南瑞科技股份有限公司</w:t>
      </w:r>
    </w:p>
    <w:p w14:paraId="71BC7D63" w14:textId="77777777" w:rsidR="00312652" w:rsidRPr="00312652" w:rsidRDefault="00312652" w:rsidP="00312652">
      <w:pPr>
        <w:spacing w:line="360" w:lineRule="auto"/>
        <w:ind w:left="840"/>
        <w:rPr>
          <w:rFonts w:ascii="宋体" w:hAnsi="宋体"/>
          <w:sz w:val="21"/>
          <w:szCs w:val="21"/>
        </w:rPr>
      </w:pPr>
      <w:r w:rsidRPr="00312652">
        <w:rPr>
          <w:rFonts w:ascii="宋体" w:hAnsi="宋体"/>
          <w:sz w:val="21"/>
          <w:szCs w:val="21"/>
        </w:rPr>
        <w:t>3)</w:t>
      </w:r>
      <w:r w:rsidRPr="00312652">
        <w:rPr>
          <w:rFonts w:ascii="宋体" w:hAnsi="宋体"/>
          <w:sz w:val="21"/>
          <w:szCs w:val="21"/>
        </w:rPr>
        <w:tab/>
        <w:t>国电南京自动化股份有限公司</w:t>
      </w:r>
    </w:p>
    <w:p w14:paraId="6723307B" w14:textId="77777777" w:rsidR="00312652" w:rsidRPr="00312652" w:rsidRDefault="00312652" w:rsidP="00312652">
      <w:pPr>
        <w:spacing w:line="360" w:lineRule="auto"/>
        <w:ind w:firstLineChars="400" w:firstLine="840"/>
        <w:rPr>
          <w:rFonts w:ascii="宋体" w:hAnsi="宋体"/>
          <w:sz w:val="21"/>
          <w:szCs w:val="21"/>
        </w:rPr>
      </w:pPr>
      <w:r w:rsidRPr="00312652">
        <w:rPr>
          <w:rFonts w:ascii="宋体" w:hAnsi="宋体"/>
          <w:sz w:val="21"/>
          <w:szCs w:val="21"/>
        </w:rPr>
        <w:t>4)</w:t>
      </w:r>
      <w:r w:rsidRPr="00312652">
        <w:rPr>
          <w:rFonts w:ascii="宋体" w:hAnsi="宋体"/>
          <w:sz w:val="21"/>
          <w:szCs w:val="21"/>
        </w:rPr>
        <w:tab/>
        <w:t>许继电气股份有限公司</w:t>
      </w:r>
    </w:p>
    <w:p w14:paraId="4C07BFB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子站监控系统EPC总承包需确保实际提供的软硬件系统是上述厂商（原厂）供应的主流、先进、成熟产品。</w:t>
      </w:r>
    </w:p>
    <w:p w14:paraId="6052B1EF" w14:textId="77777777" w:rsidR="00312652" w:rsidRPr="00312652" w:rsidRDefault="00312652" w:rsidP="00312652">
      <w:pPr>
        <w:spacing w:line="360" w:lineRule="auto"/>
        <w:ind w:firstLineChars="200" w:firstLine="420"/>
        <w:rPr>
          <w:rFonts w:ascii="宋体" w:hAnsi="宋体"/>
          <w:sz w:val="21"/>
          <w:szCs w:val="21"/>
        </w:rPr>
      </w:pPr>
      <w:proofErr w:type="gramStart"/>
      <w:r w:rsidRPr="00312652">
        <w:rPr>
          <w:rFonts w:ascii="宋体" w:hAnsi="宋体"/>
          <w:sz w:val="21"/>
          <w:szCs w:val="21"/>
        </w:rPr>
        <w:t>光伏子站</w:t>
      </w:r>
      <w:proofErr w:type="gramEnd"/>
      <w:r w:rsidRPr="00312652">
        <w:rPr>
          <w:rFonts w:ascii="宋体" w:hAnsi="宋体"/>
          <w:sz w:val="21"/>
          <w:szCs w:val="21"/>
        </w:rPr>
        <w:t>监控系统</w:t>
      </w:r>
      <w:proofErr w:type="gramStart"/>
      <w:r w:rsidRPr="00312652">
        <w:rPr>
          <w:rFonts w:ascii="宋体" w:hAnsi="宋体"/>
          <w:sz w:val="21"/>
          <w:szCs w:val="21"/>
        </w:rPr>
        <w:t>需最终</w:t>
      </w:r>
      <w:proofErr w:type="gramEnd"/>
      <w:r w:rsidRPr="00312652">
        <w:rPr>
          <w:rFonts w:ascii="宋体" w:hAnsi="宋体"/>
          <w:sz w:val="21"/>
          <w:szCs w:val="21"/>
        </w:rPr>
        <w:t>乐叶光伏能源有限公司确认，</w:t>
      </w:r>
      <w:r w:rsidRPr="00312652">
        <w:rPr>
          <w:rFonts w:ascii="宋体" w:hAnsi="宋体" w:hint="eastAsia"/>
          <w:sz w:val="21"/>
          <w:szCs w:val="21"/>
        </w:rPr>
        <w:t>施工</w:t>
      </w:r>
      <w:r w:rsidRPr="00312652">
        <w:rPr>
          <w:rFonts w:ascii="宋体" w:hAnsi="宋体"/>
          <w:sz w:val="21"/>
          <w:szCs w:val="21"/>
        </w:rPr>
        <w:t>时请提供针对该项目的监控系统专题报告及实施方案，负责新建监控室的建设（不低于50㎡）、各部分屏柜的安装、通讯等，并预留够的位置和接口。</w:t>
      </w:r>
    </w:p>
    <w:p w14:paraId="5F81119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lastRenderedPageBreak/>
        <w:t>2.4.2数据采集</w:t>
      </w:r>
    </w:p>
    <w:p w14:paraId="758C99AE" w14:textId="77777777" w:rsidR="00312652" w:rsidRPr="00312652" w:rsidRDefault="00312652" w:rsidP="00312652">
      <w:pPr>
        <w:spacing w:line="360" w:lineRule="auto"/>
        <w:ind w:firstLineChars="150" w:firstLine="315"/>
        <w:rPr>
          <w:rFonts w:ascii="宋体" w:hAnsi="宋体"/>
          <w:sz w:val="21"/>
          <w:szCs w:val="21"/>
        </w:rPr>
      </w:pPr>
      <w:r w:rsidRPr="00312652">
        <w:rPr>
          <w:rFonts w:ascii="宋体" w:hAnsi="宋体"/>
          <w:sz w:val="21"/>
          <w:szCs w:val="21"/>
        </w:rPr>
        <w:t>本项目的监控系统至少可以采集以下设备或系统的信息：</w:t>
      </w:r>
    </w:p>
    <w:p w14:paraId="2DF0A185" w14:textId="77777777" w:rsidR="00312652" w:rsidRPr="00312652" w:rsidRDefault="00312652" w:rsidP="00312652">
      <w:pPr>
        <w:numPr>
          <w:ilvl w:val="0"/>
          <w:numId w:val="9"/>
        </w:numPr>
        <w:tabs>
          <w:tab w:val="num" w:pos="420"/>
        </w:tabs>
        <w:spacing w:line="360" w:lineRule="auto"/>
        <w:ind w:left="420"/>
        <w:rPr>
          <w:rFonts w:ascii="宋体" w:hAnsi="宋体"/>
          <w:sz w:val="21"/>
          <w:szCs w:val="21"/>
        </w:rPr>
      </w:pPr>
      <w:r w:rsidRPr="00312652">
        <w:rPr>
          <w:rFonts w:ascii="宋体" w:hAnsi="宋体"/>
          <w:sz w:val="21"/>
          <w:szCs w:val="21"/>
        </w:rPr>
        <w:t>环境监测仪参数：主要包括瞬时日照强度（平面和垂直）、风速、风向、室外温度、室内温度和电池板温度等参量；各环境监测设备需要具备国内省级以上相应溯源机构（计量院或气象局）校准计量，并提供校准报告，具备对时功能。</w:t>
      </w:r>
    </w:p>
    <w:p w14:paraId="03714828"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汇流箱的所有运行参数：各路电流、电压、箱内温度、湿度等参数，屋面线槽的温度、湿度。该装置遥测数据每15分钟存储一次历史数据。</w:t>
      </w:r>
    </w:p>
    <w:p w14:paraId="2BE9DC08" w14:textId="77777777" w:rsidR="00312652" w:rsidRPr="00312652" w:rsidRDefault="00312652" w:rsidP="00312652">
      <w:pPr>
        <w:numPr>
          <w:ilvl w:val="0"/>
          <w:numId w:val="9"/>
        </w:numPr>
        <w:tabs>
          <w:tab w:val="num" w:pos="420"/>
        </w:tabs>
        <w:spacing w:line="360" w:lineRule="auto"/>
        <w:ind w:left="420"/>
        <w:rPr>
          <w:rFonts w:ascii="宋体" w:hAnsi="宋体"/>
          <w:sz w:val="21"/>
          <w:szCs w:val="21"/>
        </w:rPr>
      </w:pPr>
      <w:r w:rsidRPr="00312652">
        <w:rPr>
          <w:rFonts w:ascii="宋体" w:hAnsi="宋体"/>
          <w:sz w:val="21"/>
          <w:szCs w:val="21"/>
        </w:rPr>
        <w:t>逆变器的所有运行参数：遥测信息——直流电压、直流电流、直流输入功率、交流电压、交流电流、功率因数、频率、有功功率、无功功率、视在功率、逆变器机柜及环境温度、日发电量、累计发电量、时钟等；遥信信息——逆变器停机状态、并网状态、闭锁状态、烟感报警状态、交直流防雷故障报警状态、直流侧异常报警状态、交流侧异常报警状态、电网侧异常报警状态、逆变器本体过热报警状态、孤岛保护状态等；遥控信息——开关机遥控；遥调信息——功率因数遥调、有功功率遥调、无功功率遥调；抗PID模块的运行监测。特别注意：</w:t>
      </w:r>
      <w:proofErr w:type="gramStart"/>
      <w:r w:rsidRPr="00312652">
        <w:rPr>
          <w:rFonts w:ascii="宋体" w:hAnsi="宋体"/>
          <w:sz w:val="21"/>
          <w:szCs w:val="21"/>
        </w:rPr>
        <w:t>针对组串式</w:t>
      </w:r>
      <w:proofErr w:type="gramEnd"/>
      <w:r w:rsidRPr="00312652">
        <w:rPr>
          <w:rFonts w:ascii="宋体" w:hAnsi="宋体"/>
          <w:sz w:val="21"/>
          <w:szCs w:val="21"/>
        </w:rPr>
        <w:t>逆变器，逆变器厂商必须保证能够上</w:t>
      </w:r>
      <w:proofErr w:type="gramStart"/>
      <w:r w:rsidRPr="00312652">
        <w:rPr>
          <w:rFonts w:ascii="宋体" w:hAnsi="宋体"/>
          <w:sz w:val="21"/>
          <w:szCs w:val="21"/>
        </w:rPr>
        <w:t>送每一路组串</w:t>
      </w:r>
      <w:proofErr w:type="gramEnd"/>
      <w:r w:rsidRPr="00312652">
        <w:rPr>
          <w:rFonts w:ascii="宋体" w:hAnsi="宋体"/>
          <w:sz w:val="21"/>
          <w:szCs w:val="21"/>
        </w:rPr>
        <w:t>的电流信息，不能多路并为一路上送，同时自动化系统必须能采集到每一路支路电流信息。该装置遥测数据每15分钟存储一次历史数据。</w:t>
      </w:r>
    </w:p>
    <w:p w14:paraId="45AAECE8"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逆变器交流侧加装的0.2级电表及0.2级电压互感器、0.2S级电流互感器等附属设备（如逆变器交流侧不具备条件，可加装在变压器低压侧，相关费用由总承包方负责），能够显示并存储电压、电流、正反向功率（有功、无功）及正反向电量值（有功无功）等信息，具备2路RS485通讯功能及双向计量功能。该类装置遥</w:t>
      </w:r>
      <w:proofErr w:type="gramStart"/>
      <w:r w:rsidRPr="00312652">
        <w:rPr>
          <w:rFonts w:ascii="宋体" w:hAnsi="宋体"/>
          <w:sz w:val="21"/>
          <w:szCs w:val="21"/>
        </w:rPr>
        <w:t>脉数据</w:t>
      </w:r>
      <w:proofErr w:type="gramEnd"/>
      <w:r w:rsidRPr="00312652">
        <w:rPr>
          <w:rFonts w:ascii="宋体" w:hAnsi="宋体"/>
          <w:sz w:val="21"/>
          <w:szCs w:val="21"/>
        </w:rPr>
        <w:t>每15分钟存储一次历史数据。</w:t>
      </w:r>
    </w:p>
    <w:p w14:paraId="494F5D7E"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变压器所有运行参数：遥测信息——变压器电压、电流、频率、有功功率、无功功率、功率因数、温度、档位等；遥信信息——变压器高低压侧的开关位置信号、开关故障报警信号、远方就地信号、高</w:t>
      </w:r>
      <w:proofErr w:type="gramStart"/>
      <w:r w:rsidRPr="00312652">
        <w:rPr>
          <w:rFonts w:ascii="宋体" w:hAnsi="宋体"/>
          <w:sz w:val="21"/>
          <w:szCs w:val="21"/>
        </w:rPr>
        <w:t>低压室</w:t>
      </w:r>
      <w:proofErr w:type="gramEnd"/>
      <w:r w:rsidRPr="00312652">
        <w:rPr>
          <w:rFonts w:ascii="宋体" w:hAnsi="宋体"/>
          <w:sz w:val="21"/>
          <w:szCs w:val="21"/>
        </w:rPr>
        <w:t>柜门状态信号、变压器温度报警信号、瓦斯告警信号、压力信号、油位报警信号、温度跳闸信号、事故总信号等；遥控信号——变压器高低压侧开关经由变压器保护测控装置实现遥控功能；遥调信号——变压器档位调节。该类装置遥测数据每15分钟存储一次历史数据。</w:t>
      </w:r>
    </w:p>
    <w:p w14:paraId="04C2831E"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各类型开关柜的运行参数（各进线、出线、母联、站用变）：遥测信息——三相交流电流、电压、频率、有功功率、无功功率、功率因数；遥信信息——开关、手车、刀闸、远方就地把手、弹簧储能等的位置状态信号，保护装置各类保护动作信号，保护装置各类告警信号等；遥控信息——经对应的保护测控装置实现开关遥控功能。该类装置遥测数据每15分钟存储一次历史数据。</w:t>
      </w:r>
    </w:p>
    <w:p w14:paraId="352CCF4B"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站内直流及UPS系统的运行参数：母线电压、负载电流、蓄电池组电压、蓄电池组电流、蓄电池组当前容量、</w:t>
      </w:r>
      <w:proofErr w:type="gramStart"/>
      <w:r w:rsidRPr="00312652">
        <w:rPr>
          <w:rFonts w:ascii="宋体" w:hAnsi="宋体"/>
          <w:sz w:val="21"/>
          <w:szCs w:val="21"/>
        </w:rPr>
        <w:t>电池房温度</w:t>
      </w:r>
      <w:proofErr w:type="gramEnd"/>
      <w:r w:rsidRPr="00312652">
        <w:rPr>
          <w:rFonts w:ascii="宋体" w:hAnsi="宋体"/>
          <w:sz w:val="21"/>
          <w:szCs w:val="21"/>
        </w:rPr>
        <w:t>、交流电压、母线正负对地电压、对地电阻、蓄电池组单体电压等。该类装置遥测数据每15分钟存储一次历史数据。</w:t>
      </w:r>
    </w:p>
    <w:p w14:paraId="13194F55"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计量柜的发电量等参数：各发电线路电度表计量遥脉参数、各出线/并网点关口表计量遥脉参数、</w:t>
      </w:r>
      <w:r w:rsidRPr="00312652">
        <w:rPr>
          <w:rFonts w:ascii="宋体" w:hAnsi="宋体"/>
          <w:sz w:val="21"/>
          <w:szCs w:val="21"/>
        </w:rPr>
        <w:lastRenderedPageBreak/>
        <w:t>电能采集装置/电能计费系统远方终端的遥脉参数等。该类装置遥测数据每15分钟存储一次历史数据。</w:t>
      </w:r>
    </w:p>
    <w:p w14:paraId="4D05369C"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并网点的电能质量监测信息：频率、电压有效值、电压偏差、电流、电压THD、短时闪变、电压不平衡、电流不平衡、分相</w:t>
      </w:r>
      <w:proofErr w:type="gramStart"/>
      <w:r w:rsidRPr="00312652">
        <w:rPr>
          <w:rFonts w:ascii="宋体" w:hAnsi="宋体"/>
          <w:sz w:val="21"/>
          <w:szCs w:val="21"/>
        </w:rPr>
        <w:t>及合相有功功率</w:t>
      </w:r>
      <w:proofErr w:type="gramEnd"/>
      <w:r w:rsidRPr="00312652">
        <w:rPr>
          <w:rFonts w:ascii="宋体" w:hAnsi="宋体"/>
          <w:sz w:val="21"/>
          <w:szCs w:val="21"/>
        </w:rPr>
        <w:t>、分相</w:t>
      </w:r>
      <w:proofErr w:type="gramStart"/>
      <w:r w:rsidRPr="00312652">
        <w:rPr>
          <w:rFonts w:ascii="宋体" w:hAnsi="宋体"/>
          <w:sz w:val="21"/>
          <w:szCs w:val="21"/>
        </w:rPr>
        <w:t>及合相无功功率</w:t>
      </w:r>
      <w:proofErr w:type="gramEnd"/>
      <w:r w:rsidRPr="00312652">
        <w:rPr>
          <w:rFonts w:ascii="宋体" w:hAnsi="宋体"/>
          <w:sz w:val="21"/>
          <w:szCs w:val="21"/>
        </w:rPr>
        <w:t>、分相</w:t>
      </w:r>
      <w:proofErr w:type="gramStart"/>
      <w:r w:rsidRPr="00312652">
        <w:rPr>
          <w:rFonts w:ascii="宋体" w:hAnsi="宋体"/>
          <w:sz w:val="21"/>
          <w:szCs w:val="21"/>
        </w:rPr>
        <w:t>及合相视在功率</w:t>
      </w:r>
      <w:proofErr w:type="gramEnd"/>
      <w:r w:rsidRPr="00312652">
        <w:rPr>
          <w:rFonts w:ascii="宋体" w:hAnsi="宋体"/>
          <w:sz w:val="21"/>
          <w:szCs w:val="21"/>
        </w:rPr>
        <w:t>、分相及</w:t>
      </w:r>
      <w:proofErr w:type="gramStart"/>
      <w:r w:rsidRPr="00312652">
        <w:rPr>
          <w:rFonts w:ascii="宋体" w:hAnsi="宋体"/>
          <w:sz w:val="21"/>
          <w:szCs w:val="21"/>
        </w:rPr>
        <w:t>合相真</w:t>
      </w:r>
      <w:proofErr w:type="gramEnd"/>
      <w:r w:rsidRPr="00312652">
        <w:rPr>
          <w:rFonts w:ascii="宋体" w:hAnsi="宋体"/>
          <w:sz w:val="21"/>
          <w:szCs w:val="21"/>
        </w:rPr>
        <w:t>功率因数、分相</w:t>
      </w:r>
      <w:proofErr w:type="gramStart"/>
      <w:r w:rsidRPr="00312652">
        <w:rPr>
          <w:rFonts w:ascii="宋体" w:hAnsi="宋体"/>
          <w:sz w:val="21"/>
          <w:szCs w:val="21"/>
        </w:rPr>
        <w:t>及合相基波</w:t>
      </w:r>
      <w:proofErr w:type="gramEnd"/>
      <w:r w:rsidRPr="00312652">
        <w:rPr>
          <w:rFonts w:ascii="宋体" w:hAnsi="宋体"/>
          <w:sz w:val="21"/>
          <w:szCs w:val="21"/>
        </w:rPr>
        <w:t>有功功率、分相</w:t>
      </w:r>
      <w:proofErr w:type="gramStart"/>
      <w:r w:rsidRPr="00312652">
        <w:rPr>
          <w:rFonts w:ascii="宋体" w:hAnsi="宋体"/>
          <w:sz w:val="21"/>
          <w:szCs w:val="21"/>
        </w:rPr>
        <w:t>及合相基波</w:t>
      </w:r>
      <w:proofErr w:type="gramEnd"/>
      <w:r w:rsidRPr="00312652">
        <w:rPr>
          <w:rFonts w:ascii="宋体" w:hAnsi="宋体"/>
          <w:sz w:val="21"/>
          <w:szCs w:val="21"/>
        </w:rPr>
        <w:t>无功功率、分相及</w:t>
      </w:r>
      <w:proofErr w:type="gramStart"/>
      <w:r w:rsidRPr="00312652">
        <w:rPr>
          <w:rFonts w:ascii="宋体" w:hAnsi="宋体"/>
          <w:sz w:val="21"/>
          <w:szCs w:val="21"/>
        </w:rPr>
        <w:t>合相谐波</w:t>
      </w:r>
      <w:proofErr w:type="gramEnd"/>
      <w:r w:rsidRPr="00312652">
        <w:rPr>
          <w:rFonts w:ascii="宋体" w:hAnsi="宋体"/>
          <w:sz w:val="21"/>
          <w:szCs w:val="21"/>
        </w:rPr>
        <w:t>有功功率、分相及</w:t>
      </w:r>
      <w:proofErr w:type="gramStart"/>
      <w:r w:rsidRPr="00312652">
        <w:rPr>
          <w:rFonts w:ascii="宋体" w:hAnsi="宋体"/>
          <w:sz w:val="21"/>
          <w:szCs w:val="21"/>
        </w:rPr>
        <w:t>合相谐波</w:t>
      </w:r>
      <w:proofErr w:type="gramEnd"/>
      <w:r w:rsidRPr="00312652">
        <w:rPr>
          <w:rFonts w:ascii="宋体" w:hAnsi="宋体"/>
          <w:sz w:val="21"/>
          <w:szCs w:val="21"/>
        </w:rPr>
        <w:t>无功功率、分相</w:t>
      </w:r>
      <w:proofErr w:type="gramStart"/>
      <w:r w:rsidRPr="00312652">
        <w:rPr>
          <w:rFonts w:ascii="宋体" w:hAnsi="宋体"/>
          <w:sz w:val="21"/>
          <w:szCs w:val="21"/>
        </w:rPr>
        <w:t>及合相正向</w:t>
      </w:r>
      <w:proofErr w:type="gramEnd"/>
      <w:r w:rsidRPr="00312652">
        <w:rPr>
          <w:rFonts w:ascii="宋体" w:hAnsi="宋体"/>
          <w:sz w:val="21"/>
          <w:szCs w:val="21"/>
        </w:rPr>
        <w:t>有功电度、分相及合相反向有功电度、分相</w:t>
      </w:r>
      <w:proofErr w:type="gramStart"/>
      <w:r w:rsidRPr="00312652">
        <w:rPr>
          <w:rFonts w:ascii="宋体" w:hAnsi="宋体"/>
          <w:sz w:val="21"/>
          <w:szCs w:val="21"/>
        </w:rPr>
        <w:t>及合相正向</w:t>
      </w:r>
      <w:proofErr w:type="gramEnd"/>
      <w:r w:rsidRPr="00312652">
        <w:rPr>
          <w:rFonts w:ascii="宋体" w:hAnsi="宋体"/>
          <w:sz w:val="21"/>
          <w:szCs w:val="21"/>
        </w:rPr>
        <w:t>无功电度、分相及合相反向无功电度、电压及电流的正序负序和零序等。该类装置遥测数据每15分钟存储一次历史数据。</w:t>
      </w:r>
    </w:p>
    <w:p w14:paraId="5C0CEA7E"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节能减排参数统计及累计：日发电量、日发电小时数、累计发电量、节省标煤、CO2、NOx、SO2减排量等。该类装置遥测数据每15分钟存储一次历史数据。</w:t>
      </w:r>
    </w:p>
    <w:p w14:paraId="768CCC38" w14:textId="77777777" w:rsidR="00312652" w:rsidRPr="00312652" w:rsidRDefault="00312652" w:rsidP="00312652">
      <w:pPr>
        <w:numPr>
          <w:ilvl w:val="0"/>
          <w:numId w:val="9"/>
        </w:numPr>
        <w:tabs>
          <w:tab w:val="left" w:pos="420"/>
        </w:tabs>
        <w:spacing w:line="360" w:lineRule="auto"/>
        <w:ind w:left="420"/>
        <w:rPr>
          <w:rFonts w:ascii="宋体" w:hAnsi="宋体"/>
          <w:sz w:val="21"/>
          <w:szCs w:val="21"/>
        </w:rPr>
      </w:pPr>
      <w:r w:rsidRPr="00312652">
        <w:rPr>
          <w:rFonts w:ascii="宋体" w:hAnsi="宋体"/>
          <w:sz w:val="21"/>
          <w:szCs w:val="21"/>
        </w:rPr>
        <w:t>其他设备的监控参数：如10kV及以上母线的母线保护测控参数，SVG/SVC无功补偿线路的保护测控装置，SVG/SVC无功补偿设备的本体控制保护装置（含遥调），站用电自动切换控制装置，小电流接地装置，微机消</w:t>
      </w:r>
      <w:proofErr w:type="gramStart"/>
      <w:r w:rsidRPr="00312652">
        <w:rPr>
          <w:rFonts w:ascii="宋体" w:hAnsi="宋体"/>
          <w:sz w:val="21"/>
          <w:szCs w:val="21"/>
        </w:rPr>
        <w:t>谐</w:t>
      </w:r>
      <w:proofErr w:type="gramEnd"/>
      <w:r w:rsidRPr="00312652">
        <w:rPr>
          <w:rFonts w:ascii="宋体" w:hAnsi="宋体"/>
          <w:sz w:val="21"/>
          <w:szCs w:val="21"/>
        </w:rPr>
        <w:t>装置，电能质量监测装置，储能设备控制装置.</w:t>
      </w:r>
    </w:p>
    <w:p w14:paraId="1283887E" w14:textId="77777777" w:rsidR="00312652" w:rsidRPr="00312652" w:rsidRDefault="00312652" w:rsidP="00312652">
      <w:pPr>
        <w:numPr>
          <w:ilvl w:val="0"/>
          <w:numId w:val="9"/>
        </w:numPr>
        <w:tabs>
          <w:tab w:val="num" w:pos="420"/>
        </w:tabs>
        <w:spacing w:line="360" w:lineRule="auto"/>
        <w:ind w:left="420"/>
        <w:rPr>
          <w:rFonts w:ascii="宋体" w:hAnsi="宋体"/>
          <w:sz w:val="21"/>
          <w:szCs w:val="21"/>
        </w:rPr>
      </w:pPr>
      <w:proofErr w:type="gramStart"/>
      <w:r w:rsidRPr="00312652">
        <w:rPr>
          <w:rFonts w:ascii="宋体" w:hAnsi="宋体"/>
          <w:sz w:val="21"/>
          <w:szCs w:val="21"/>
        </w:rPr>
        <w:t>故障录波装置</w:t>
      </w:r>
      <w:proofErr w:type="gramEnd"/>
      <w:r w:rsidRPr="00312652">
        <w:rPr>
          <w:rFonts w:ascii="宋体" w:hAnsi="宋体"/>
          <w:sz w:val="21"/>
          <w:szCs w:val="21"/>
        </w:rPr>
        <w:t>，火灾报警及消防系统通讯控制器，视频监控系统等。</w:t>
      </w:r>
    </w:p>
    <w:p w14:paraId="5B17FEE5"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 xml:space="preserve">2.4.3 </w:t>
      </w:r>
      <w:proofErr w:type="gramStart"/>
      <w:r w:rsidRPr="00312652">
        <w:rPr>
          <w:rFonts w:ascii="宋体" w:hAnsi="宋体"/>
          <w:sz w:val="21"/>
          <w:szCs w:val="21"/>
        </w:rPr>
        <w:t>光伏子站</w:t>
      </w:r>
      <w:proofErr w:type="gramEnd"/>
      <w:r w:rsidRPr="00312652">
        <w:rPr>
          <w:rFonts w:ascii="宋体" w:hAnsi="宋体"/>
          <w:sz w:val="21"/>
          <w:szCs w:val="21"/>
        </w:rPr>
        <w:t>监控系统的结构</w:t>
      </w:r>
    </w:p>
    <w:p w14:paraId="429A8F14"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对于开关站内设备：子站监控系统</w:t>
      </w:r>
      <w:proofErr w:type="gramStart"/>
      <w:r w:rsidRPr="00312652">
        <w:rPr>
          <w:rFonts w:ascii="宋体" w:hAnsi="宋体"/>
          <w:sz w:val="21"/>
          <w:szCs w:val="21"/>
        </w:rPr>
        <w:t>设置站控层</w:t>
      </w:r>
      <w:proofErr w:type="gramEnd"/>
      <w:r w:rsidRPr="00312652">
        <w:rPr>
          <w:rFonts w:ascii="宋体" w:hAnsi="宋体"/>
          <w:sz w:val="21"/>
          <w:szCs w:val="21"/>
        </w:rPr>
        <w:t>交换机，通过规范的标准通信协议</w:t>
      </w:r>
      <w:proofErr w:type="gramStart"/>
      <w:r w:rsidRPr="00312652">
        <w:rPr>
          <w:rFonts w:ascii="宋体" w:hAnsi="宋体"/>
          <w:sz w:val="21"/>
          <w:szCs w:val="21"/>
        </w:rPr>
        <w:t>经工业</w:t>
      </w:r>
      <w:proofErr w:type="gramEnd"/>
      <w:r w:rsidRPr="00312652">
        <w:rPr>
          <w:rFonts w:ascii="宋体" w:hAnsi="宋体"/>
          <w:sz w:val="21"/>
          <w:szCs w:val="21"/>
        </w:rPr>
        <w:t>以太网连接至各类保护测控及规约转换装置，非以太网接口的设备经过规约转换器完成通讯接入。</w:t>
      </w:r>
    </w:p>
    <w:p w14:paraId="3E6FBDB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对于光伏</w:t>
      </w:r>
      <w:proofErr w:type="gramStart"/>
      <w:r w:rsidRPr="00312652">
        <w:rPr>
          <w:rFonts w:ascii="宋体" w:hAnsi="宋体"/>
          <w:sz w:val="21"/>
          <w:szCs w:val="21"/>
        </w:rPr>
        <w:t>发电区</w:t>
      </w:r>
      <w:proofErr w:type="gramEnd"/>
      <w:r w:rsidRPr="00312652">
        <w:rPr>
          <w:rFonts w:ascii="宋体" w:hAnsi="宋体"/>
          <w:sz w:val="21"/>
          <w:szCs w:val="21"/>
        </w:rPr>
        <w:t>的设备：设立光纤环网，合理配置</w:t>
      </w:r>
      <w:proofErr w:type="gramStart"/>
      <w:r w:rsidRPr="00312652">
        <w:rPr>
          <w:rFonts w:ascii="宋体" w:hAnsi="宋体"/>
          <w:sz w:val="21"/>
          <w:szCs w:val="21"/>
        </w:rPr>
        <w:t>光伏区交换机</w:t>
      </w:r>
      <w:proofErr w:type="gramEnd"/>
      <w:r w:rsidRPr="00312652">
        <w:rPr>
          <w:rFonts w:ascii="宋体" w:hAnsi="宋体"/>
          <w:sz w:val="21"/>
          <w:szCs w:val="21"/>
        </w:rPr>
        <w:t>和规约转换器，以太网设备采用规范的标准通信协议</w:t>
      </w:r>
      <w:proofErr w:type="gramStart"/>
      <w:r w:rsidRPr="00312652">
        <w:rPr>
          <w:rFonts w:ascii="宋体" w:hAnsi="宋体"/>
          <w:sz w:val="21"/>
          <w:szCs w:val="21"/>
        </w:rPr>
        <w:t>接入光伏区</w:t>
      </w:r>
      <w:proofErr w:type="gramEnd"/>
      <w:r w:rsidRPr="00312652">
        <w:rPr>
          <w:rFonts w:ascii="宋体" w:hAnsi="宋体"/>
          <w:sz w:val="21"/>
          <w:szCs w:val="21"/>
        </w:rPr>
        <w:t>交换机（以太网测控装置、规约转换器等），非以太网接口的设备通过RS485总线连接到规约转换器形成现场总线网络监控系统（逆变器、汇流箱、箱</w:t>
      </w:r>
      <w:proofErr w:type="gramStart"/>
      <w:r w:rsidRPr="00312652">
        <w:rPr>
          <w:rFonts w:ascii="宋体" w:hAnsi="宋体"/>
          <w:sz w:val="21"/>
          <w:szCs w:val="21"/>
        </w:rPr>
        <w:t>变保护</w:t>
      </w:r>
      <w:proofErr w:type="gramEnd"/>
      <w:r w:rsidRPr="00312652">
        <w:rPr>
          <w:rFonts w:ascii="宋体" w:hAnsi="宋体"/>
          <w:sz w:val="21"/>
          <w:szCs w:val="21"/>
        </w:rPr>
        <w:t>测控装置等），再经过光纤环形以太网</w:t>
      </w:r>
      <w:proofErr w:type="gramStart"/>
      <w:r w:rsidRPr="00312652">
        <w:rPr>
          <w:rFonts w:ascii="宋体" w:hAnsi="宋体"/>
          <w:sz w:val="21"/>
          <w:szCs w:val="21"/>
        </w:rPr>
        <w:t>接入站控层</w:t>
      </w:r>
      <w:proofErr w:type="gramEnd"/>
      <w:r w:rsidRPr="00312652">
        <w:rPr>
          <w:rFonts w:ascii="宋体" w:hAnsi="宋体"/>
          <w:sz w:val="21"/>
          <w:szCs w:val="21"/>
        </w:rPr>
        <w:t>交换机。</w:t>
      </w:r>
    </w:p>
    <w:p w14:paraId="5FCE124F"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现场总线采用单、双网结构，通信管理机（规约转换器）下行通信物理介质采用屏蔽双绞线（如RS485通信需使用屏蔽双绞线1419A通信电缆：芯线双绞、铝箔缠绕、外加一根镀锡铜丝绞合的导流线、外层再用镀锡铜丝编织网屏蔽）；通信管理机与交换机电接口连接网线需使用超五类屏蔽双绞线(STP—Shielded Twisted Pair)，通信管理机（规约转换器）经</w:t>
      </w:r>
      <w:proofErr w:type="gramStart"/>
      <w:r w:rsidRPr="00312652">
        <w:rPr>
          <w:rFonts w:ascii="宋体" w:hAnsi="宋体"/>
          <w:sz w:val="21"/>
          <w:szCs w:val="21"/>
        </w:rPr>
        <w:t>光伏区交换机</w:t>
      </w:r>
      <w:proofErr w:type="gramEnd"/>
      <w:r w:rsidRPr="00312652">
        <w:rPr>
          <w:rFonts w:ascii="宋体" w:hAnsi="宋体"/>
          <w:sz w:val="21"/>
          <w:szCs w:val="21"/>
        </w:rPr>
        <w:t>上行通信物理介质采用环网光纤。</w:t>
      </w:r>
    </w:p>
    <w:p w14:paraId="7FA1521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对于非以太网接口设备：后台通过通信管理机（规约转换器）完成遥信、遥测、遥脉等信息的采集，并对开关可实施远程分合控制，对逆变器可实施</w:t>
      </w:r>
      <w:proofErr w:type="gramStart"/>
      <w:r w:rsidRPr="00312652">
        <w:rPr>
          <w:rFonts w:ascii="宋体" w:hAnsi="宋体"/>
          <w:sz w:val="21"/>
          <w:szCs w:val="21"/>
        </w:rPr>
        <w:t>远程启</w:t>
      </w:r>
      <w:proofErr w:type="gramEnd"/>
      <w:r w:rsidRPr="00312652">
        <w:rPr>
          <w:rFonts w:ascii="宋体" w:hAnsi="宋体"/>
          <w:sz w:val="21"/>
          <w:szCs w:val="21"/>
        </w:rPr>
        <w:t>停、远程调节设置参数等遥控遥调功能。而对于以太网接口设备，后台通过标准的协议与设备直接通信，完成遥测、遥信、遥控、遥调、遥脉等功能。</w:t>
      </w:r>
    </w:p>
    <w:p w14:paraId="6AD6293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数据传输同时满足以下要求：</w:t>
      </w:r>
    </w:p>
    <w:p w14:paraId="34F746E5"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子站监控系统以太网与相应的信息中心互联，现场数据通过VPN线路传到相应的太阳能服</w:t>
      </w:r>
      <w:r w:rsidRPr="00312652">
        <w:rPr>
          <w:rFonts w:ascii="宋体" w:hAnsi="宋体"/>
          <w:sz w:val="21"/>
          <w:szCs w:val="21"/>
        </w:rPr>
        <w:lastRenderedPageBreak/>
        <w:t>务器数据库上，使得各有关方及时有效地了解太阳能电站现场的生产实时情况，实时掌控电场设备的运行状态。</w:t>
      </w:r>
    </w:p>
    <w:p w14:paraId="0D67900B"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向国家可再生能源数据中心传输数据：将太阳能光伏并网发电系统的相关运行数据上传至国家可再生能源数据中心，总承包方须负责接入的数据单向隔离及带VPN功能的防火墙等软硬件购置、实施、升级等相关费用。具体的协议格式和发送数据格式满足《可再生能源建筑应用示范项目数据监测系统技术导则》。</w:t>
      </w:r>
    </w:p>
    <w:p w14:paraId="590DA919"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子站监控系统预留有与相应的太阳能数据库的通讯接口及国家可再生能源数据中心的通讯接口。</w:t>
      </w:r>
    </w:p>
    <w:p w14:paraId="7C1CF946"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子站监控系统的数据需由远动机经过安全隔离和防火墙，采用规约IEC60870-5-104或者modbus送出上传至乐叶能源西安总部集控运</w:t>
      </w:r>
      <w:proofErr w:type="gramStart"/>
      <w:r w:rsidRPr="00312652">
        <w:rPr>
          <w:rFonts w:ascii="宋体" w:hAnsi="宋体"/>
          <w:sz w:val="21"/>
          <w:szCs w:val="21"/>
        </w:rPr>
        <w:t>维管理</w:t>
      </w:r>
      <w:proofErr w:type="gramEnd"/>
      <w:r w:rsidRPr="00312652">
        <w:rPr>
          <w:rFonts w:ascii="宋体" w:hAnsi="宋体"/>
          <w:sz w:val="21"/>
          <w:szCs w:val="21"/>
        </w:rPr>
        <w:t>主站，上送数据需按照乐叶光伏能源有限公司主站要求的规范点表上送，上送目标：发包方的本部主站系统上和其他电网公司指定的监控系统上，用以实时展示各个项目的运行数据，提供</w:t>
      </w:r>
      <w:proofErr w:type="gramStart"/>
      <w:r w:rsidRPr="00312652">
        <w:rPr>
          <w:rFonts w:ascii="宋体" w:hAnsi="宋体"/>
          <w:sz w:val="21"/>
          <w:szCs w:val="21"/>
        </w:rPr>
        <w:t>电站级分析</w:t>
      </w:r>
      <w:proofErr w:type="gramEnd"/>
      <w:r w:rsidRPr="00312652">
        <w:rPr>
          <w:rFonts w:ascii="宋体" w:hAnsi="宋体"/>
          <w:sz w:val="21"/>
          <w:szCs w:val="21"/>
        </w:rPr>
        <w:t>依据，总承包方须负责接入的数据单向隔离及带VPN功能的防火墙等软硬件购置、实施、升级等相关费用。远动机预留出上送端口不少于4个（按照</w:t>
      </w:r>
      <w:proofErr w:type="gramStart"/>
      <w:r w:rsidRPr="00312652">
        <w:rPr>
          <w:rFonts w:ascii="宋体" w:hAnsi="宋体"/>
          <w:sz w:val="21"/>
          <w:szCs w:val="21"/>
        </w:rPr>
        <w:t>满足省</w:t>
      </w:r>
      <w:proofErr w:type="gramEnd"/>
      <w:r w:rsidRPr="00312652">
        <w:rPr>
          <w:rFonts w:ascii="宋体" w:hAnsi="宋体"/>
          <w:sz w:val="21"/>
          <w:szCs w:val="21"/>
        </w:rPr>
        <w:t>调通道、地调通道、主站集控通道、预留通道配置）。</w:t>
      </w:r>
    </w:p>
    <w:p w14:paraId="7E93E06C"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总承包方子站监控系统应能够通过简单、免费的更改将新建成的光</w:t>
      </w:r>
      <w:proofErr w:type="gramStart"/>
      <w:r w:rsidRPr="00312652">
        <w:rPr>
          <w:rFonts w:ascii="宋体" w:hAnsi="宋体"/>
          <w:sz w:val="21"/>
          <w:szCs w:val="21"/>
        </w:rPr>
        <w:t>伏项目</w:t>
      </w:r>
      <w:proofErr w:type="gramEnd"/>
      <w:r w:rsidRPr="00312652">
        <w:rPr>
          <w:rFonts w:ascii="宋体" w:hAnsi="宋体"/>
          <w:sz w:val="21"/>
          <w:szCs w:val="21"/>
        </w:rPr>
        <w:t>纳入乐叶光伏能源有限公司本部主站系统和其他电网公司制定的监控系统上。</w:t>
      </w:r>
    </w:p>
    <w:p w14:paraId="0A1581F4"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子站监控系统需要向乐叶光伏能源有限公司本部及运</w:t>
      </w:r>
      <w:proofErr w:type="gramStart"/>
      <w:r w:rsidRPr="00312652">
        <w:rPr>
          <w:rFonts w:ascii="宋体" w:hAnsi="宋体"/>
          <w:sz w:val="21"/>
          <w:szCs w:val="21"/>
        </w:rPr>
        <w:t>维中心</w:t>
      </w:r>
      <w:proofErr w:type="gramEnd"/>
      <w:r w:rsidRPr="00312652">
        <w:rPr>
          <w:rFonts w:ascii="宋体" w:hAnsi="宋体"/>
          <w:sz w:val="21"/>
          <w:szCs w:val="21"/>
        </w:rPr>
        <w:t>传输数据，总承包方须负责接入的数据单向隔离及带VPN功能的防火墙等软硬件购置、实施、升级等相关费用，能与供电局的调度系统进行数据传输（符合当地调度的技术要求），能将电能质量数据上传至当地供电局相关部门，施工方要负责电网接入点以下所有调度相关设备的购买、安装和调试。</w:t>
      </w:r>
    </w:p>
    <w:p w14:paraId="762724B6"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子站监控系统须通过至少10M的通信通道（IP地址为不固定，带宽上行通道速率不低于512kpbs）接入乐叶光伏能源有限公司本部监控主站，并加装一台固定电话（由发包</w:t>
      </w:r>
      <w:proofErr w:type="gramStart"/>
      <w:r w:rsidRPr="00312652">
        <w:rPr>
          <w:rFonts w:ascii="宋体" w:hAnsi="宋体"/>
          <w:sz w:val="21"/>
          <w:szCs w:val="21"/>
        </w:rPr>
        <w:t>方最终</w:t>
      </w:r>
      <w:proofErr w:type="gramEnd"/>
      <w:r w:rsidRPr="00312652">
        <w:rPr>
          <w:rFonts w:ascii="宋体" w:hAnsi="宋体"/>
          <w:sz w:val="21"/>
          <w:szCs w:val="21"/>
        </w:rPr>
        <w:t>确认），以发包方名义办理，由施工方支付开通后一年内的费用。</w:t>
      </w:r>
    </w:p>
    <w:p w14:paraId="56B8475D"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子站监控系统与供电局之间如需租用光纤专用通道（通道的具体要求根据当地供电局的要求而定），及与调度通信相关硬件设备、二次安防设备等由总承包方按照供电局指定型号购买。</w:t>
      </w:r>
    </w:p>
    <w:p w14:paraId="76968E54" w14:textId="77777777" w:rsidR="00312652" w:rsidRPr="00312652" w:rsidRDefault="00312652" w:rsidP="00312652">
      <w:pPr>
        <w:numPr>
          <w:ilvl w:val="0"/>
          <w:numId w:val="22"/>
        </w:numPr>
        <w:adjustRightInd w:val="0"/>
        <w:snapToGrid w:val="0"/>
        <w:spacing w:afterLines="50" w:after="120" w:line="360" w:lineRule="auto"/>
        <w:rPr>
          <w:rFonts w:ascii="宋体" w:hAnsi="宋体"/>
          <w:sz w:val="21"/>
          <w:szCs w:val="21"/>
        </w:rPr>
      </w:pPr>
      <w:r w:rsidRPr="00312652">
        <w:rPr>
          <w:rFonts w:ascii="宋体" w:hAnsi="宋体"/>
          <w:sz w:val="21"/>
          <w:szCs w:val="21"/>
        </w:rPr>
        <w:t>保护测控装置如配置有网口的，子站监控系统厂商必须使用网口与通信管理机通信。</w:t>
      </w:r>
    </w:p>
    <w:p w14:paraId="08DF1AAA" w14:textId="77777777" w:rsidR="00312652" w:rsidRPr="00312652" w:rsidRDefault="00312652" w:rsidP="00312652">
      <w:pPr>
        <w:numPr>
          <w:ilvl w:val="0"/>
          <w:numId w:val="22"/>
        </w:numPr>
        <w:spacing w:line="360" w:lineRule="auto"/>
        <w:rPr>
          <w:rFonts w:ascii="宋体" w:hAnsi="宋体"/>
          <w:sz w:val="21"/>
          <w:szCs w:val="21"/>
        </w:rPr>
      </w:pPr>
      <w:proofErr w:type="gramStart"/>
      <w:r w:rsidRPr="00312652">
        <w:rPr>
          <w:rFonts w:ascii="宋体" w:hAnsi="宋体"/>
          <w:sz w:val="21"/>
          <w:szCs w:val="21"/>
        </w:rPr>
        <w:t>光伏子站</w:t>
      </w:r>
      <w:proofErr w:type="gramEnd"/>
      <w:r w:rsidRPr="00312652">
        <w:rPr>
          <w:rFonts w:ascii="宋体" w:hAnsi="宋体"/>
          <w:sz w:val="21"/>
          <w:szCs w:val="21"/>
        </w:rPr>
        <w:t>监控系统内各类通信、保护、测控设备应具备对时功能，根据NBT 32016-2013要求系统应配置GPS或北斗时钟同步装置（含户外天线），支持B码对时、网络SNTP等自动化系统常用对时方式（脉冲输出及数字接口输出的数量应满足系统配置要求）。特别是各</w:t>
      </w:r>
      <w:r w:rsidRPr="00312652">
        <w:rPr>
          <w:rFonts w:ascii="宋体" w:hAnsi="宋体"/>
          <w:sz w:val="21"/>
          <w:szCs w:val="21"/>
        </w:rPr>
        <w:lastRenderedPageBreak/>
        <w:t>类保护装置、逆变器、环境检测仪必须对时功能，</w:t>
      </w:r>
      <w:proofErr w:type="gramStart"/>
      <w:r w:rsidRPr="00312652">
        <w:rPr>
          <w:rFonts w:ascii="宋体" w:hAnsi="宋体"/>
          <w:sz w:val="21"/>
          <w:szCs w:val="21"/>
        </w:rPr>
        <w:t>且综自</w:t>
      </w:r>
      <w:proofErr w:type="gramEnd"/>
      <w:r w:rsidRPr="00312652">
        <w:rPr>
          <w:rFonts w:ascii="宋体" w:hAnsi="宋体"/>
          <w:sz w:val="21"/>
          <w:szCs w:val="21"/>
        </w:rPr>
        <w:t>厂商必须予以这类设备对时，如果系统</w:t>
      </w:r>
      <w:proofErr w:type="gramStart"/>
      <w:r w:rsidRPr="00312652">
        <w:rPr>
          <w:rFonts w:ascii="宋体" w:hAnsi="宋体"/>
          <w:sz w:val="21"/>
          <w:szCs w:val="21"/>
        </w:rPr>
        <w:t>具有组串</w:t>
      </w:r>
      <w:proofErr w:type="gramEnd"/>
      <w:r w:rsidRPr="00312652">
        <w:rPr>
          <w:rFonts w:ascii="宋体" w:hAnsi="宋体"/>
          <w:sz w:val="21"/>
          <w:szCs w:val="21"/>
        </w:rPr>
        <w:t>式逆变器，那么</w:t>
      </w:r>
      <w:proofErr w:type="gramStart"/>
      <w:r w:rsidRPr="00312652">
        <w:rPr>
          <w:rFonts w:ascii="宋体" w:hAnsi="宋体"/>
          <w:sz w:val="21"/>
          <w:szCs w:val="21"/>
        </w:rPr>
        <w:t>综自系统</w:t>
      </w:r>
      <w:proofErr w:type="gramEnd"/>
      <w:r w:rsidRPr="00312652">
        <w:rPr>
          <w:rFonts w:ascii="宋体" w:hAnsi="宋体"/>
          <w:sz w:val="21"/>
          <w:szCs w:val="21"/>
        </w:rPr>
        <w:t>必须</w:t>
      </w:r>
      <w:proofErr w:type="gramStart"/>
      <w:r w:rsidRPr="00312652">
        <w:rPr>
          <w:rFonts w:ascii="宋体" w:hAnsi="宋体"/>
          <w:sz w:val="21"/>
          <w:szCs w:val="21"/>
        </w:rPr>
        <w:t>对组串式</w:t>
      </w:r>
      <w:proofErr w:type="gramEnd"/>
      <w:r w:rsidRPr="00312652">
        <w:rPr>
          <w:rFonts w:ascii="宋体" w:hAnsi="宋体"/>
          <w:sz w:val="21"/>
          <w:szCs w:val="21"/>
        </w:rPr>
        <w:t>逆变器的数据采集器进行对时，数据采集器解决下</w:t>
      </w:r>
      <w:proofErr w:type="gramStart"/>
      <w:r w:rsidRPr="00312652">
        <w:rPr>
          <w:rFonts w:ascii="宋体" w:hAnsi="宋体"/>
          <w:sz w:val="21"/>
          <w:szCs w:val="21"/>
        </w:rPr>
        <w:t>挂组串式</w:t>
      </w:r>
      <w:proofErr w:type="gramEnd"/>
      <w:r w:rsidRPr="00312652">
        <w:rPr>
          <w:rFonts w:ascii="宋体" w:hAnsi="宋体"/>
          <w:sz w:val="21"/>
          <w:szCs w:val="21"/>
        </w:rPr>
        <w:t>逆变器的对时问题。</w:t>
      </w:r>
    </w:p>
    <w:p w14:paraId="720E9FD5" w14:textId="77777777" w:rsidR="00312652" w:rsidRPr="00312652" w:rsidRDefault="00312652" w:rsidP="00312652">
      <w:pPr>
        <w:numPr>
          <w:ilvl w:val="0"/>
          <w:numId w:val="22"/>
        </w:numPr>
        <w:spacing w:line="360" w:lineRule="auto"/>
        <w:rPr>
          <w:rFonts w:ascii="宋体" w:hAnsi="宋体"/>
          <w:sz w:val="21"/>
          <w:szCs w:val="21"/>
        </w:rPr>
      </w:pPr>
      <w:proofErr w:type="gramStart"/>
      <w:r w:rsidRPr="00312652">
        <w:rPr>
          <w:rFonts w:ascii="宋体" w:hAnsi="宋体"/>
          <w:sz w:val="21"/>
          <w:szCs w:val="21"/>
        </w:rPr>
        <w:t>光伏子站</w:t>
      </w:r>
      <w:proofErr w:type="gramEnd"/>
      <w:r w:rsidRPr="00312652">
        <w:rPr>
          <w:rFonts w:ascii="宋体" w:hAnsi="宋体"/>
          <w:sz w:val="21"/>
          <w:szCs w:val="21"/>
        </w:rPr>
        <w:t>监控系统配置的各类通讯管理机（如规约转换器和远动通讯机等）</w:t>
      </w:r>
      <w:proofErr w:type="gramStart"/>
      <w:r w:rsidRPr="00312652">
        <w:rPr>
          <w:rFonts w:ascii="宋体" w:hAnsi="宋体"/>
          <w:sz w:val="21"/>
          <w:szCs w:val="21"/>
        </w:rPr>
        <w:t>站控层</w:t>
      </w:r>
      <w:proofErr w:type="gramEnd"/>
      <w:r w:rsidRPr="00312652">
        <w:rPr>
          <w:rFonts w:ascii="宋体" w:hAnsi="宋体"/>
          <w:sz w:val="21"/>
          <w:szCs w:val="21"/>
        </w:rPr>
        <w:t>的通讯协议必须支持电力行业标准的IEC 60870-5-103协议、IEC61850协议，以实现监控子站、远程终端装置(RTU)和智能电子设备(IED)之间的规范化通信，杜绝RS485设备不经过规约转换为标准规约而直接由后台服务器系统解析等不规范做法，以免造成通信不稳定及后台服务器解析规约负荷过重而不稳定、不可靠。。</w:t>
      </w:r>
    </w:p>
    <w:p w14:paraId="3616916F" w14:textId="77777777" w:rsidR="00312652" w:rsidRPr="00312652" w:rsidRDefault="00312652" w:rsidP="00312652">
      <w:pPr>
        <w:numPr>
          <w:ilvl w:val="0"/>
          <w:numId w:val="22"/>
        </w:numPr>
        <w:spacing w:line="360" w:lineRule="auto"/>
        <w:rPr>
          <w:rFonts w:ascii="宋体" w:hAnsi="宋体"/>
          <w:sz w:val="21"/>
          <w:szCs w:val="21"/>
        </w:rPr>
      </w:pPr>
      <w:r w:rsidRPr="00312652">
        <w:rPr>
          <w:rFonts w:ascii="宋体" w:hAnsi="宋体"/>
          <w:sz w:val="21"/>
          <w:szCs w:val="21"/>
        </w:rPr>
        <w:t>根据GB/T 31366-2015《光伏发电站监控系统技术要求》，监控系统</w:t>
      </w:r>
      <w:proofErr w:type="gramStart"/>
      <w:r w:rsidRPr="00312652">
        <w:rPr>
          <w:rFonts w:ascii="宋体" w:hAnsi="宋体"/>
          <w:sz w:val="21"/>
          <w:szCs w:val="21"/>
        </w:rPr>
        <w:t>站控层</w:t>
      </w:r>
      <w:proofErr w:type="gramEnd"/>
      <w:r w:rsidRPr="00312652">
        <w:rPr>
          <w:rFonts w:ascii="宋体" w:hAnsi="宋体"/>
          <w:sz w:val="21"/>
          <w:szCs w:val="21"/>
        </w:rPr>
        <w:t>应采用以太网通信，对于独立配置的辅助系统宜采用网络通信，通信协议宜采用DL/T860通信协议。</w:t>
      </w:r>
    </w:p>
    <w:p w14:paraId="1AD62E43" w14:textId="77777777" w:rsidR="00312652" w:rsidRPr="00312652" w:rsidRDefault="00312652" w:rsidP="00312652">
      <w:pPr>
        <w:numPr>
          <w:ilvl w:val="0"/>
          <w:numId w:val="22"/>
        </w:numPr>
        <w:spacing w:line="360" w:lineRule="auto"/>
        <w:rPr>
          <w:rFonts w:ascii="宋体" w:hAnsi="宋体"/>
          <w:sz w:val="21"/>
          <w:szCs w:val="21"/>
        </w:rPr>
      </w:pPr>
      <w:r w:rsidRPr="00312652">
        <w:rPr>
          <w:rFonts w:ascii="宋体" w:hAnsi="宋体"/>
          <w:sz w:val="21"/>
          <w:szCs w:val="21"/>
        </w:rPr>
        <w:t>根据GB/T 31366-2015《光伏发电站监控系统技术要求》，</w:t>
      </w:r>
      <w:proofErr w:type="gramStart"/>
      <w:r w:rsidRPr="00312652">
        <w:rPr>
          <w:rFonts w:ascii="宋体" w:hAnsi="宋体"/>
          <w:sz w:val="21"/>
          <w:szCs w:val="21"/>
        </w:rPr>
        <w:t>站控层</w:t>
      </w:r>
      <w:proofErr w:type="gramEnd"/>
      <w:r w:rsidRPr="00312652">
        <w:rPr>
          <w:rFonts w:ascii="宋体" w:hAnsi="宋体"/>
          <w:sz w:val="21"/>
          <w:szCs w:val="21"/>
        </w:rPr>
        <w:t>和间隔层应采用以太网通信，通信协议宜采用DL/T860协议（IEC61850协议）或DLT/667协议（IEC 60870-5-103协议），不能提供网络接口的间隔层设备，应通过规约转换器和</w:t>
      </w:r>
      <w:proofErr w:type="gramStart"/>
      <w:r w:rsidRPr="00312652">
        <w:rPr>
          <w:rFonts w:ascii="宋体" w:hAnsi="宋体"/>
          <w:sz w:val="21"/>
          <w:szCs w:val="21"/>
        </w:rPr>
        <w:t>站控层</w:t>
      </w:r>
      <w:proofErr w:type="gramEnd"/>
      <w:r w:rsidRPr="00312652">
        <w:rPr>
          <w:rFonts w:ascii="宋体" w:hAnsi="宋体"/>
          <w:sz w:val="21"/>
          <w:szCs w:val="21"/>
        </w:rPr>
        <w:t>通信。</w:t>
      </w:r>
    </w:p>
    <w:p w14:paraId="25B97923" w14:textId="77777777" w:rsidR="00312652" w:rsidRPr="00312652" w:rsidRDefault="00312652" w:rsidP="00312652">
      <w:pPr>
        <w:numPr>
          <w:ilvl w:val="0"/>
          <w:numId w:val="22"/>
        </w:numPr>
        <w:spacing w:line="360" w:lineRule="auto"/>
        <w:rPr>
          <w:rFonts w:ascii="宋体" w:hAnsi="宋体"/>
          <w:sz w:val="21"/>
          <w:szCs w:val="21"/>
        </w:rPr>
      </w:pPr>
      <w:r w:rsidRPr="00312652">
        <w:rPr>
          <w:rFonts w:ascii="宋体" w:hAnsi="宋体"/>
          <w:sz w:val="21"/>
          <w:szCs w:val="21"/>
        </w:rPr>
        <w:t>根据GB/T 31366-2015《光伏发电站监控系统技术要求》等要求，应通过独立的嵌入式远动通信装置实现光伏电站与电网调度中心的实时远动通信。远动通信设备必须具备遥测、遥信、遥控、遥调等基本功能。远动设备应能与多个相关调度通信中心进行数据通信。远动通信设备应具有接收调度中心同步时钟的能力，远动通信设备正常时通过站内GPS或北斗进行时钟校正，需要时也可与调度端对时。</w:t>
      </w:r>
    </w:p>
    <w:p w14:paraId="5769016A"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2.4.4 子站监控系统的功能</w:t>
      </w:r>
    </w:p>
    <w:p w14:paraId="72682735" w14:textId="77777777" w:rsidR="00312652" w:rsidRPr="00312652" w:rsidRDefault="00312652" w:rsidP="00312652">
      <w:pPr>
        <w:numPr>
          <w:ilvl w:val="0"/>
          <w:numId w:val="23"/>
        </w:numPr>
        <w:adjustRightInd w:val="0"/>
        <w:snapToGrid w:val="0"/>
        <w:spacing w:afterLines="50" w:after="120" w:line="360" w:lineRule="auto"/>
        <w:rPr>
          <w:rFonts w:ascii="宋体" w:hAnsi="宋体"/>
          <w:sz w:val="21"/>
          <w:szCs w:val="21"/>
        </w:rPr>
      </w:pPr>
      <w:r w:rsidRPr="00312652">
        <w:rPr>
          <w:rFonts w:ascii="宋体" w:hAnsi="宋体"/>
          <w:sz w:val="21"/>
          <w:szCs w:val="21"/>
        </w:rPr>
        <w:t>通过设在间隔层的测控单元进行实时数据的采集、存储、处理、控制、分析。</w:t>
      </w:r>
    </w:p>
    <w:p w14:paraId="20B50515"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实时遥测遥信遥</w:t>
      </w:r>
      <w:proofErr w:type="gramStart"/>
      <w:r w:rsidRPr="00312652">
        <w:rPr>
          <w:rFonts w:ascii="宋体" w:hAnsi="宋体"/>
          <w:sz w:val="21"/>
          <w:szCs w:val="21"/>
        </w:rPr>
        <w:t>脉信息</w:t>
      </w:r>
      <w:proofErr w:type="gramEnd"/>
      <w:r w:rsidRPr="00312652">
        <w:rPr>
          <w:rFonts w:ascii="宋体" w:hAnsi="宋体"/>
          <w:sz w:val="21"/>
          <w:szCs w:val="21"/>
        </w:rPr>
        <w:t>包括：电气参数遥测值、非电气参数遥测值、位置遥信、告警遥信、事件顺序记录SOE遥信（带时标遥信）、脉冲量</w:t>
      </w:r>
      <w:proofErr w:type="gramStart"/>
      <w:r w:rsidRPr="00312652">
        <w:rPr>
          <w:rFonts w:ascii="宋体" w:hAnsi="宋体"/>
          <w:sz w:val="21"/>
          <w:szCs w:val="21"/>
        </w:rPr>
        <w:t>遥脉值等</w:t>
      </w:r>
      <w:proofErr w:type="gramEnd"/>
      <w:r w:rsidRPr="00312652">
        <w:rPr>
          <w:rFonts w:ascii="宋体" w:hAnsi="宋体"/>
          <w:sz w:val="21"/>
          <w:szCs w:val="21"/>
        </w:rPr>
        <w:t>信号。控制信号遥控和遥调主要包括：断路器分合遥控（开关柜还包含刀闸遥控）、逆变器启停遥控、逆变器参数设置遥调、变压器分接头有载调压的档位遥控等。</w:t>
      </w:r>
    </w:p>
    <w:p w14:paraId="5B90AE99"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数据采集与处理要求</w:t>
      </w:r>
    </w:p>
    <w:p w14:paraId="588717B8"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数据采集及处理范围包括：模拟量、开关量、电能量和来自装置/设备的记录数据等；</w:t>
      </w:r>
    </w:p>
    <w:p w14:paraId="51A5DC83"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模拟量采集应包括：</w:t>
      </w:r>
    </w:p>
    <w:p w14:paraId="6309724B"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交直流电气参数如电压、电流、有功功率、无功功率、功率因数、频率等信号。</w:t>
      </w:r>
    </w:p>
    <w:p w14:paraId="7C7285E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温度计、各电压等级的CT、PT、断路器、测控设备、保护设备、保护测控一体化设备、直流设备、逆变器、汇流箱、调度范围内的通信设备等。</w:t>
      </w:r>
    </w:p>
    <w:p w14:paraId="5086F263"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各类电气测控保护设备根据CT、PT的采集信号计算电气回路的电流、电压、频率、有功、无功和功率因数等，通过标准规约传递给子站监控系统。</w:t>
      </w:r>
    </w:p>
    <w:p w14:paraId="640D9E4C"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lastRenderedPageBreak/>
        <w:t>对实时采集的模拟量应能包括不变、跳变、故障、可疑、超值域、不一致等有效性检查；</w:t>
      </w:r>
    </w:p>
    <w:p w14:paraId="797EBDBF"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具备对实时采集的模拟量进行包括乘系数、零漂、取反、</w:t>
      </w:r>
      <w:proofErr w:type="gramStart"/>
      <w:r w:rsidRPr="00312652">
        <w:rPr>
          <w:rFonts w:ascii="宋体" w:hAnsi="宋体"/>
          <w:sz w:val="21"/>
          <w:szCs w:val="21"/>
        </w:rPr>
        <w:t>越限报警</w:t>
      </w:r>
      <w:proofErr w:type="gramEnd"/>
      <w:r w:rsidRPr="00312652">
        <w:rPr>
          <w:rFonts w:ascii="宋体" w:hAnsi="宋体"/>
          <w:sz w:val="21"/>
          <w:szCs w:val="21"/>
        </w:rPr>
        <w:t>、死区判断等计算处理。</w:t>
      </w:r>
    </w:p>
    <w:p w14:paraId="0E42370F"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开关量采集应包括：</w:t>
      </w:r>
    </w:p>
    <w:p w14:paraId="1D46F8DE"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遥信变位：直流开关、交流断路、隔离开关、接地开关的位置信号、设备投切状态，交直流保护和安全自动装置动作及故障报警信号，变压器分接头位置信号等；</w:t>
      </w:r>
    </w:p>
    <w:p w14:paraId="46C61BE3"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对实时采集的开关量应进行消抖、故障、可以、不一致等有效性检查；</w:t>
      </w:r>
    </w:p>
    <w:p w14:paraId="3928B8FE"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具备对实时采集的开关量应能进行</w:t>
      </w:r>
      <w:proofErr w:type="gramStart"/>
      <w:r w:rsidRPr="00312652">
        <w:rPr>
          <w:rFonts w:ascii="宋体" w:hAnsi="宋体"/>
          <w:sz w:val="21"/>
          <w:szCs w:val="21"/>
        </w:rPr>
        <w:t>取反等计算</w:t>
      </w:r>
      <w:proofErr w:type="gramEnd"/>
      <w:r w:rsidRPr="00312652">
        <w:rPr>
          <w:rFonts w:ascii="宋体" w:hAnsi="宋体"/>
          <w:sz w:val="21"/>
          <w:szCs w:val="21"/>
        </w:rPr>
        <w:t>处理；</w:t>
      </w:r>
    </w:p>
    <w:p w14:paraId="6A4DC6D5"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对于位置遥信信号，监控系统能准确、及时将其反映。</w:t>
      </w:r>
    </w:p>
    <w:p w14:paraId="44D1BC0F"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电能量的采集应包括：</w:t>
      </w:r>
    </w:p>
    <w:p w14:paraId="3D286DC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各种方式采集到的交直流有功电量和交流无功电量数据。</w:t>
      </w:r>
    </w:p>
    <w:p w14:paraId="53076AF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能实现分时累加、电能平衡计算等功能。</w:t>
      </w:r>
    </w:p>
    <w:p w14:paraId="5E9E739E"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事件与报警</w:t>
      </w:r>
    </w:p>
    <w:p w14:paraId="7FC66CF4"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事件内容应包括：遥测越限、遥信变位、动作/故障信号、操作事件等被监控设备信号，还应包括监控系统本身的软硬件、通信接口、网络故障等信号。</w:t>
      </w:r>
    </w:p>
    <w:p w14:paraId="7A4ED6CE"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对于告警信号，则能及时发出声光报警并有画面显示。</w:t>
      </w:r>
    </w:p>
    <w:p w14:paraId="3D939AF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对于站内重要设备的状态变化应列为事件顺序记录（SOE）处理内容。</w:t>
      </w:r>
    </w:p>
    <w:p w14:paraId="62ABDE00"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事件处</w:t>
      </w:r>
      <w:proofErr w:type="gramStart"/>
      <w:r w:rsidRPr="00312652">
        <w:rPr>
          <w:rFonts w:ascii="宋体" w:hAnsi="宋体"/>
          <w:sz w:val="21"/>
          <w:szCs w:val="21"/>
        </w:rPr>
        <w:t>理应能</w:t>
      </w:r>
      <w:proofErr w:type="gramEnd"/>
      <w:r w:rsidRPr="00312652">
        <w:rPr>
          <w:rFonts w:ascii="宋体" w:hAnsi="宋体"/>
          <w:sz w:val="21"/>
          <w:szCs w:val="21"/>
        </w:rPr>
        <w:t>分类、分层进行，历史事件的存储应便于按各种要素进行查询和检索。</w:t>
      </w:r>
    </w:p>
    <w:p w14:paraId="767086A8"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报警方式应直观、醒目，并伴有声、光、色等效果。</w:t>
      </w:r>
    </w:p>
    <w:p w14:paraId="55EAC102"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监控画面上应能对指定设备和测点进行方便的复归操作、抑制或恢复报警。</w:t>
      </w:r>
    </w:p>
    <w:p w14:paraId="29FB4BCF"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应规范化事件信息描述，同类事件句法应统一，同一要素词汇应统一。</w:t>
      </w:r>
    </w:p>
    <w:p w14:paraId="28981520"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应具有事件确认功能。</w:t>
      </w:r>
    </w:p>
    <w:p w14:paraId="6D6F26B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应具有事件打印、输出文本或电子表格文件等功能，便于保存、查阅。</w:t>
      </w:r>
    </w:p>
    <w:p w14:paraId="5C2C4BBC"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事件与告警信息应包括故障类型、位置、紧急程度、原因，重大故障信息应实时提醒。</w:t>
      </w:r>
    </w:p>
    <w:p w14:paraId="2A6259D1"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子站监控系统的事件与报警举例：</w:t>
      </w:r>
    </w:p>
    <w:p w14:paraId="1A1C7DB2"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开关站内和光伏</w:t>
      </w:r>
      <w:proofErr w:type="gramStart"/>
      <w:r w:rsidRPr="00312652">
        <w:rPr>
          <w:rFonts w:ascii="宋体" w:hAnsi="宋体"/>
          <w:sz w:val="21"/>
          <w:szCs w:val="21"/>
        </w:rPr>
        <w:t>发电区</w:t>
      </w:r>
      <w:proofErr w:type="gramEnd"/>
      <w:r w:rsidRPr="00312652">
        <w:rPr>
          <w:rFonts w:ascii="宋体" w:hAnsi="宋体"/>
          <w:sz w:val="21"/>
          <w:szCs w:val="21"/>
        </w:rPr>
        <w:t>各类保护装置的各种告警信号和各类跳闸动作信号、信道异常、电网电压过高、电网电压过低、电网频率过高、电网频率过低、直流电压过高、直流</w:t>
      </w:r>
      <w:r w:rsidRPr="00312652">
        <w:rPr>
          <w:rFonts w:ascii="宋体" w:hAnsi="宋体"/>
          <w:sz w:val="21"/>
          <w:szCs w:val="21"/>
        </w:rPr>
        <w:lastRenderedPageBreak/>
        <w:t>电压过低、逆变器过载、逆变器过热、逆变器短路、散热器过热、逆变器孤岛、变压器过热、DSP板卡故障、装置通讯中断、汇流</w:t>
      </w:r>
      <w:proofErr w:type="gramStart"/>
      <w:r w:rsidRPr="00312652">
        <w:rPr>
          <w:rFonts w:ascii="宋体" w:hAnsi="宋体"/>
          <w:sz w:val="21"/>
          <w:szCs w:val="21"/>
        </w:rPr>
        <w:t>箱数据</w:t>
      </w:r>
      <w:proofErr w:type="gramEnd"/>
      <w:r w:rsidRPr="00312652">
        <w:rPr>
          <w:rFonts w:ascii="宋体" w:hAnsi="宋体"/>
          <w:sz w:val="21"/>
          <w:szCs w:val="21"/>
        </w:rPr>
        <w:t>异常、数据</w:t>
      </w:r>
      <w:proofErr w:type="gramStart"/>
      <w:r w:rsidRPr="00312652">
        <w:rPr>
          <w:rFonts w:ascii="宋体" w:hAnsi="宋体"/>
          <w:sz w:val="21"/>
          <w:szCs w:val="21"/>
        </w:rPr>
        <w:t>越限等</w:t>
      </w:r>
      <w:proofErr w:type="gramEnd"/>
      <w:r w:rsidRPr="00312652">
        <w:rPr>
          <w:rFonts w:ascii="宋体" w:hAnsi="宋体"/>
          <w:sz w:val="21"/>
          <w:szCs w:val="21"/>
        </w:rPr>
        <w:t>。</w:t>
      </w:r>
    </w:p>
    <w:p w14:paraId="520ED62D"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监控设备应支持时标上送，直接接入监控系统的发电设备</w:t>
      </w:r>
      <w:proofErr w:type="gramStart"/>
      <w:r w:rsidRPr="00312652">
        <w:rPr>
          <w:rFonts w:ascii="宋体" w:hAnsi="宋体"/>
          <w:sz w:val="21"/>
          <w:szCs w:val="21"/>
        </w:rPr>
        <w:t>宜支持</w:t>
      </w:r>
      <w:proofErr w:type="gramEnd"/>
      <w:r w:rsidRPr="00312652">
        <w:rPr>
          <w:rFonts w:ascii="宋体" w:hAnsi="宋体"/>
          <w:sz w:val="21"/>
          <w:szCs w:val="21"/>
        </w:rPr>
        <w:t>时标上送。</w:t>
      </w:r>
    </w:p>
    <w:p w14:paraId="1E3B6540"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应支持计算量公式定义和运算处理。</w:t>
      </w:r>
    </w:p>
    <w:p w14:paraId="67A8071D"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应建立历史数据库，定期存储需要保存的历史数据和运行报表数据，实时存储事件数据。数据存储周期可灵活设定。</w:t>
      </w:r>
    </w:p>
    <w:p w14:paraId="3425CC96" w14:textId="77777777" w:rsidR="00312652" w:rsidRPr="00312652" w:rsidRDefault="00312652" w:rsidP="00312652">
      <w:pPr>
        <w:numPr>
          <w:ilvl w:val="0"/>
          <w:numId w:val="25"/>
        </w:numPr>
        <w:adjustRightInd w:val="0"/>
        <w:snapToGrid w:val="0"/>
        <w:spacing w:afterLines="50" w:after="120" w:line="360" w:lineRule="auto"/>
        <w:rPr>
          <w:rFonts w:ascii="宋体" w:hAnsi="宋体"/>
          <w:sz w:val="21"/>
          <w:szCs w:val="21"/>
        </w:rPr>
      </w:pPr>
      <w:r w:rsidRPr="00312652">
        <w:rPr>
          <w:rFonts w:ascii="宋体" w:hAnsi="宋体"/>
          <w:sz w:val="21"/>
          <w:szCs w:val="21"/>
        </w:rPr>
        <w:t>具有灵活的统计计算能力并能提供方便的查询功能。</w:t>
      </w:r>
    </w:p>
    <w:p w14:paraId="2926634C"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子站监控系统控制操作及调节功能</w:t>
      </w:r>
    </w:p>
    <w:p w14:paraId="40BC150E"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控制操作对象为断路器、隔离开关、电动操作接地开关、逆变器、变压器分接头位置、保护软压板投切等。</w:t>
      </w:r>
    </w:p>
    <w:p w14:paraId="0A8087A4"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调节对象为保护装置定值、逆变器运行参数设定、各类控制器运行参数设定、自动装置运行参数设定、记录装置运行参数设定等</w:t>
      </w:r>
    </w:p>
    <w:p w14:paraId="7FE051FA"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控制方式包括：人工控制和自动控制。</w:t>
      </w:r>
    </w:p>
    <w:p w14:paraId="5BB5D4E3"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人工控制应包括：调度中心控制/乐叶能源公司本部集控主站、主控室控制、就地手动控制三种方式，并具有三种方式的控制切换功能。控制级别由高到低：就地手动，主控室，调度中心。三种级别互相闭锁，同一时刻只允许一级控制。</w:t>
      </w:r>
    </w:p>
    <w:p w14:paraId="69B4E60C"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自动控制过程中，程序遇到任何软硬件故障均应输出报警信息，停止控制操作，并保持所控设备的状态。</w:t>
      </w:r>
    </w:p>
    <w:p w14:paraId="5BEA558A"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控制操作与调节应具有操作权限检查、同一时刻操作的唯一性检查、位置检查等安全措施。</w:t>
      </w:r>
    </w:p>
    <w:p w14:paraId="47E080A6"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特别对于分布式光伏项目，子站监控系统应具备在站内集控室远程</w:t>
      </w:r>
      <w:proofErr w:type="gramStart"/>
      <w:r w:rsidRPr="00312652">
        <w:rPr>
          <w:rFonts w:ascii="宋体" w:hAnsi="宋体"/>
          <w:sz w:val="21"/>
          <w:szCs w:val="21"/>
        </w:rPr>
        <w:t>调节组串</w:t>
      </w:r>
      <w:proofErr w:type="gramEnd"/>
      <w:r w:rsidRPr="00312652">
        <w:rPr>
          <w:rFonts w:ascii="宋体" w:hAnsi="宋体"/>
          <w:sz w:val="21"/>
          <w:szCs w:val="21"/>
        </w:rPr>
        <w:t>式或集中式逆变器功率因数的功能，确保功率因数符合电网要求。</w:t>
      </w:r>
      <w:proofErr w:type="gramStart"/>
      <w:r w:rsidRPr="00312652">
        <w:rPr>
          <w:rFonts w:ascii="宋体" w:hAnsi="宋体"/>
          <w:sz w:val="21"/>
          <w:szCs w:val="21"/>
        </w:rPr>
        <w:t>对于组串</w:t>
      </w:r>
      <w:proofErr w:type="gramEnd"/>
      <w:r w:rsidRPr="00312652">
        <w:rPr>
          <w:rFonts w:ascii="宋体" w:hAnsi="宋体"/>
          <w:sz w:val="21"/>
          <w:szCs w:val="21"/>
        </w:rPr>
        <w:t>式逆变器，须由逆变器厂商配置</w:t>
      </w:r>
      <w:proofErr w:type="gramStart"/>
      <w:r w:rsidRPr="00312652">
        <w:rPr>
          <w:rFonts w:ascii="宋体" w:hAnsi="宋体"/>
          <w:sz w:val="21"/>
          <w:szCs w:val="21"/>
        </w:rPr>
        <w:t>集群化采集</w:t>
      </w:r>
      <w:proofErr w:type="gramEnd"/>
      <w:r w:rsidRPr="00312652">
        <w:rPr>
          <w:rFonts w:ascii="宋体" w:hAnsi="宋体"/>
          <w:sz w:val="21"/>
          <w:szCs w:val="21"/>
        </w:rPr>
        <w:t>和控制的数据采集器，</w:t>
      </w:r>
      <w:proofErr w:type="gramStart"/>
      <w:r w:rsidRPr="00312652">
        <w:rPr>
          <w:rFonts w:ascii="宋体" w:hAnsi="宋体"/>
          <w:sz w:val="21"/>
          <w:szCs w:val="21"/>
        </w:rPr>
        <w:t>综自系统</w:t>
      </w:r>
      <w:proofErr w:type="gramEnd"/>
      <w:r w:rsidRPr="00312652">
        <w:rPr>
          <w:rFonts w:ascii="宋体" w:hAnsi="宋体"/>
          <w:sz w:val="21"/>
          <w:szCs w:val="21"/>
        </w:rPr>
        <w:t>可通过该数据采集器完成</w:t>
      </w:r>
      <w:proofErr w:type="gramStart"/>
      <w:r w:rsidRPr="00312652">
        <w:rPr>
          <w:rFonts w:ascii="宋体" w:hAnsi="宋体"/>
          <w:sz w:val="21"/>
          <w:szCs w:val="21"/>
        </w:rPr>
        <w:t>集群化</w:t>
      </w:r>
      <w:proofErr w:type="gramEnd"/>
      <w:r w:rsidRPr="00312652">
        <w:rPr>
          <w:rFonts w:ascii="宋体" w:hAnsi="宋体"/>
          <w:sz w:val="21"/>
          <w:szCs w:val="21"/>
        </w:rPr>
        <w:t>控制P/Q/COSφ。</w:t>
      </w:r>
    </w:p>
    <w:p w14:paraId="0AB44144"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防误闭锁功能</w:t>
      </w:r>
    </w:p>
    <w:p w14:paraId="403882D4"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所有操作控制均应经防误闭锁，并有闭锁逻辑判断结果及出错报警信息输出。</w:t>
      </w:r>
    </w:p>
    <w:p w14:paraId="52FFD089" w14:textId="77777777" w:rsidR="00312652" w:rsidRPr="00312652" w:rsidRDefault="00312652" w:rsidP="00312652">
      <w:pPr>
        <w:adjustRightInd w:val="0"/>
        <w:snapToGrid w:val="0"/>
        <w:spacing w:afterLines="50" w:after="120" w:line="360" w:lineRule="auto"/>
        <w:ind w:left="840"/>
        <w:rPr>
          <w:rFonts w:ascii="宋体" w:hAnsi="宋体"/>
          <w:sz w:val="21"/>
          <w:szCs w:val="21"/>
        </w:rPr>
      </w:pPr>
      <w:proofErr w:type="gramStart"/>
      <w:r w:rsidRPr="00312652">
        <w:rPr>
          <w:rFonts w:ascii="宋体" w:hAnsi="宋体"/>
          <w:sz w:val="21"/>
          <w:szCs w:val="21"/>
        </w:rPr>
        <w:t>站控层实现光</w:t>
      </w:r>
      <w:proofErr w:type="gramEnd"/>
      <w:r w:rsidRPr="00312652">
        <w:rPr>
          <w:rFonts w:ascii="宋体" w:hAnsi="宋体"/>
          <w:sz w:val="21"/>
          <w:szCs w:val="21"/>
        </w:rPr>
        <w:t>伏电站综合防误操作闭锁功能，间隔层实现本间隔范围内防误操作闭锁功能。</w:t>
      </w:r>
    </w:p>
    <w:p w14:paraId="3AF00996" w14:textId="77777777" w:rsidR="00312652" w:rsidRPr="00312652" w:rsidRDefault="00312652" w:rsidP="00312652">
      <w:pPr>
        <w:adjustRightInd w:val="0"/>
        <w:snapToGrid w:val="0"/>
        <w:spacing w:afterLines="50" w:after="120" w:line="360" w:lineRule="auto"/>
        <w:ind w:left="840"/>
        <w:rPr>
          <w:rFonts w:ascii="宋体" w:hAnsi="宋体"/>
          <w:sz w:val="21"/>
          <w:szCs w:val="21"/>
        </w:rPr>
      </w:pPr>
      <w:proofErr w:type="gramStart"/>
      <w:r w:rsidRPr="00312652">
        <w:rPr>
          <w:rFonts w:ascii="宋体" w:hAnsi="宋体"/>
          <w:sz w:val="21"/>
          <w:szCs w:val="21"/>
        </w:rPr>
        <w:t>站控层</w:t>
      </w:r>
      <w:proofErr w:type="gramEnd"/>
      <w:r w:rsidRPr="00312652">
        <w:rPr>
          <w:rFonts w:ascii="宋体" w:hAnsi="宋体"/>
          <w:sz w:val="21"/>
          <w:szCs w:val="21"/>
        </w:rPr>
        <w:t>及间隔层应采用对设备的实时状态进行逻辑判断。</w:t>
      </w:r>
      <w:proofErr w:type="gramStart"/>
      <w:r w:rsidRPr="00312652">
        <w:rPr>
          <w:rFonts w:ascii="宋体" w:hAnsi="宋体"/>
          <w:sz w:val="21"/>
          <w:szCs w:val="21"/>
        </w:rPr>
        <w:t>站控层</w:t>
      </w:r>
      <w:proofErr w:type="gramEnd"/>
      <w:r w:rsidRPr="00312652">
        <w:rPr>
          <w:rFonts w:ascii="宋体" w:hAnsi="宋体"/>
          <w:sz w:val="21"/>
          <w:szCs w:val="21"/>
        </w:rPr>
        <w:t>的逻辑判断过程及结果可显示并对调度中心控制、中控</w:t>
      </w:r>
      <w:proofErr w:type="gramStart"/>
      <w:r w:rsidRPr="00312652">
        <w:rPr>
          <w:rFonts w:ascii="宋体" w:hAnsi="宋体"/>
          <w:sz w:val="21"/>
          <w:szCs w:val="21"/>
        </w:rPr>
        <w:t>室控制</w:t>
      </w:r>
      <w:proofErr w:type="gramEnd"/>
      <w:r w:rsidRPr="00312652">
        <w:rPr>
          <w:rFonts w:ascii="宋体" w:hAnsi="宋体"/>
          <w:sz w:val="21"/>
          <w:szCs w:val="21"/>
        </w:rPr>
        <w:t>进行闭锁，同时将结果传送至间隔层。间隔层逻辑判断结果以开出的方式直接接入控制操作电路进行闭锁。</w:t>
      </w:r>
    </w:p>
    <w:p w14:paraId="25AC95F6"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lastRenderedPageBreak/>
        <w:t>防误操作的闭锁逻辑经授权后方可修改。</w:t>
      </w:r>
    </w:p>
    <w:p w14:paraId="6901C95E"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子站监控系统应具备数据对比分析预警功能</w:t>
      </w:r>
    </w:p>
    <w:p w14:paraId="04971489"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同类设备之间按设备横向对比分析，同一设备按时间纵向对比分析，并能根据分析结果确定差异原因，便于提高电站运维效率、提高安全性、提升发电效率和利用率。例如系统须具备如下典型功能：</w:t>
      </w:r>
    </w:p>
    <w:p w14:paraId="32FB8923" w14:textId="77777777" w:rsidR="00312652" w:rsidRPr="00312652" w:rsidRDefault="00312652" w:rsidP="00312652">
      <w:pPr>
        <w:numPr>
          <w:ilvl w:val="0"/>
          <w:numId w:val="26"/>
        </w:numPr>
        <w:adjustRightInd w:val="0"/>
        <w:snapToGrid w:val="0"/>
        <w:spacing w:afterLines="50" w:after="120" w:line="360" w:lineRule="auto"/>
        <w:rPr>
          <w:rFonts w:ascii="宋体" w:hAnsi="宋体"/>
          <w:sz w:val="21"/>
          <w:szCs w:val="21"/>
        </w:rPr>
      </w:pPr>
      <w:r w:rsidRPr="00312652">
        <w:rPr>
          <w:rFonts w:ascii="宋体" w:hAnsi="宋体"/>
          <w:sz w:val="21"/>
          <w:szCs w:val="21"/>
        </w:rPr>
        <w:t>横向对比（同等辐照情况下）分析得出不同设备/支路的差异并</w:t>
      </w:r>
      <w:proofErr w:type="gramStart"/>
      <w:r w:rsidRPr="00312652">
        <w:rPr>
          <w:rFonts w:ascii="宋体" w:hAnsi="宋体"/>
          <w:sz w:val="21"/>
          <w:szCs w:val="21"/>
        </w:rPr>
        <w:t>提供越限告警</w:t>
      </w:r>
      <w:proofErr w:type="gramEnd"/>
      <w:r w:rsidRPr="00312652">
        <w:rPr>
          <w:rFonts w:ascii="宋体" w:hAnsi="宋体"/>
          <w:sz w:val="21"/>
          <w:szCs w:val="21"/>
        </w:rPr>
        <w:t>（告警窗口中）：同一个电站内的逆变器A与逆变器B的日/月/年实际利用发电小时数/发电量；同一个汇流箱内所有支路的电流对比曲线，能直观得出与众不同者（偏离平均值较大者），对其进行相应检查、检修、维护；</w:t>
      </w:r>
    </w:p>
    <w:p w14:paraId="76C8D47C" w14:textId="77777777" w:rsidR="00312652" w:rsidRPr="00312652" w:rsidRDefault="00312652" w:rsidP="00312652">
      <w:pPr>
        <w:numPr>
          <w:ilvl w:val="0"/>
          <w:numId w:val="26"/>
        </w:numPr>
        <w:adjustRightInd w:val="0"/>
        <w:snapToGrid w:val="0"/>
        <w:spacing w:afterLines="50" w:after="120" w:line="360" w:lineRule="auto"/>
        <w:rPr>
          <w:rFonts w:ascii="宋体" w:hAnsi="宋体"/>
          <w:sz w:val="21"/>
          <w:szCs w:val="21"/>
        </w:rPr>
      </w:pPr>
      <w:r w:rsidRPr="00312652">
        <w:rPr>
          <w:rFonts w:ascii="宋体" w:hAnsi="宋体"/>
          <w:sz w:val="21"/>
          <w:szCs w:val="21"/>
        </w:rPr>
        <w:t>纵向对比（同等辐照情况下）分析得出同一设备不同时间的差异并提供预警（告警窗口中）：同一台逆变器A在B年C日辐照强度为X情况下与D年E日辐照强度同为X情况下逆变器瞬时输入直流功率的对比，根据结果得出需要维护、清洁等工作的提示（不同年份同等辐照情况分析得出电站的衰耗趋势等）。</w:t>
      </w:r>
    </w:p>
    <w:p w14:paraId="118C91E9"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除各种设备参数的对比外，还需要提供趋势分析曲线图，如发电量预测、电能质量分析、功率因素分析、电气设备所引起的信号波动等曲线图等。</w:t>
      </w:r>
    </w:p>
    <w:p w14:paraId="58C64AAB"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电能质量监测</w:t>
      </w:r>
    </w:p>
    <w:p w14:paraId="4A2B76B6" w14:textId="77777777" w:rsidR="00312652" w:rsidRPr="00312652" w:rsidRDefault="00312652" w:rsidP="00312652">
      <w:pPr>
        <w:numPr>
          <w:ilvl w:val="0"/>
          <w:numId w:val="27"/>
        </w:numPr>
        <w:adjustRightInd w:val="0"/>
        <w:snapToGrid w:val="0"/>
        <w:spacing w:afterLines="50" w:after="120" w:line="360" w:lineRule="auto"/>
        <w:rPr>
          <w:rFonts w:ascii="宋体" w:hAnsi="宋体"/>
          <w:sz w:val="21"/>
          <w:szCs w:val="21"/>
        </w:rPr>
      </w:pPr>
      <w:r w:rsidRPr="00312652">
        <w:rPr>
          <w:rFonts w:ascii="宋体" w:hAnsi="宋体"/>
          <w:sz w:val="21"/>
          <w:szCs w:val="21"/>
        </w:rPr>
        <w:t>监控系统应能监测交流电能质量，当电压偏差、频率、谐波、三相不平衡度和功率因数等出现偏离标准的</w:t>
      </w:r>
      <w:proofErr w:type="gramStart"/>
      <w:r w:rsidRPr="00312652">
        <w:rPr>
          <w:rFonts w:ascii="宋体" w:hAnsi="宋体"/>
          <w:sz w:val="21"/>
          <w:szCs w:val="21"/>
        </w:rPr>
        <w:t>越限情况</w:t>
      </w:r>
      <w:proofErr w:type="gramEnd"/>
      <w:r w:rsidRPr="00312652">
        <w:rPr>
          <w:rFonts w:ascii="宋体" w:hAnsi="宋体"/>
          <w:sz w:val="21"/>
          <w:szCs w:val="21"/>
        </w:rPr>
        <w:t>时，应产生不合格事件信息并报警。</w:t>
      </w:r>
    </w:p>
    <w:p w14:paraId="0075EFE0" w14:textId="77777777" w:rsidR="00312652" w:rsidRPr="00312652" w:rsidRDefault="00312652" w:rsidP="00312652">
      <w:pPr>
        <w:numPr>
          <w:ilvl w:val="0"/>
          <w:numId w:val="27"/>
        </w:numPr>
        <w:adjustRightInd w:val="0"/>
        <w:snapToGrid w:val="0"/>
        <w:spacing w:afterLines="50" w:after="120" w:line="360" w:lineRule="auto"/>
        <w:rPr>
          <w:rFonts w:ascii="宋体" w:hAnsi="宋体"/>
          <w:sz w:val="21"/>
          <w:szCs w:val="21"/>
        </w:rPr>
      </w:pPr>
      <w:r w:rsidRPr="00312652">
        <w:rPr>
          <w:rFonts w:ascii="宋体" w:hAnsi="宋体"/>
          <w:sz w:val="21"/>
          <w:szCs w:val="21"/>
        </w:rPr>
        <w:t>监控系统应能调看和分析电能质量监测装置记录信息。</w:t>
      </w:r>
    </w:p>
    <w:p w14:paraId="478009FD"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子站监控系统应提供各类型统计报表</w:t>
      </w:r>
    </w:p>
    <w:p w14:paraId="160C0FCC"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生产运行报表或历史数据报表应能由用户（</w:t>
      </w:r>
      <w:proofErr w:type="gramStart"/>
      <w:r w:rsidRPr="00312652">
        <w:rPr>
          <w:rFonts w:ascii="宋体" w:hAnsi="宋体"/>
          <w:sz w:val="21"/>
          <w:szCs w:val="21"/>
        </w:rPr>
        <w:t>南网综合</w:t>
      </w:r>
      <w:proofErr w:type="gramEnd"/>
      <w:r w:rsidRPr="00312652">
        <w:rPr>
          <w:rFonts w:ascii="宋体" w:hAnsi="宋体"/>
          <w:sz w:val="21"/>
          <w:szCs w:val="21"/>
        </w:rPr>
        <w:t>能源公司运</w:t>
      </w:r>
      <w:proofErr w:type="gramStart"/>
      <w:r w:rsidRPr="00312652">
        <w:rPr>
          <w:rFonts w:ascii="宋体" w:hAnsi="宋体"/>
          <w:sz w:val="21"/>
          <w:szCs w:val="21"/>
        </w:rPr>
        <w:t>维人员</w:t>
      </w:r>
      <w:proofErr w:type="gramEnd"/>
      <w:r w:rsidRPr="00312652">
        <w:rPr>
          <w:rFonts w:ascii="宋体" w:hAnsi="宋体"/>
          <w:sz w:val="21"/>
          <w:szCs w:val="21"/>
        </w:rPr>
        <w:t>或技术人员）编辑、修改、定义、增加和减少。</w:t>
      </w:r>
    </w:p>
    <w:p w14:paraId="67C6BEBA"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应对光伏电站运行的各种常规参数进行统计计算，包括日、月、年、时段的最大、最小值及其出现时间、平均值、</w:t>
      </w:r>
      <w:proofErr w:type="gramStart"/>
      <w:r w:rsidRPr="00312652">
        <w:rPr>
          <w:rFonts w:ascii="宋体" w:hAnsi="宋体"/>
          <w:sz w:val="21"/>
          <w:szCs w:val="21"/>
        </w:rPr>
        <w:t>越限次数</w:t>
      </w:r>
      <w:proofErr w:type="gramEnd"/>
      <w:r w:rsidRPr="00312652">
        <w:rPr>
          <w:rFonts w:ascii="宋体" w:hAnsi="宋体"/>
          <w:sz w:val="21"/>
          <w:szCs w:val="21"/>
        </w:rPr>
        <w:t>、越限时间、</w:t>
      </w:r>
      <w:proofErr w:type="gramStart"/>
      <w:r w:rsidRPr="00312652">
        <w:rPr>
          <w:rFonts w:ascii="宋体" w:hAnsi="宋体"/>
          <w:sz w:val="21"/>
          <w:szCs w:val="21"/>
        </w:rPr>
        <w:t>越限率</w:t>
      </w:r>
      <w:proofErr w:type="gramEnd"/>
      <w:r w:rsidRPr="00312652">
        <w:rPr>
          <w:rFonts w:ascii="宋体" w:hAnsi="宋体"/>
          <w:sz w:val="21"/>
          <w:szCs w:val="21"/>
        </w:rPr>
        <w:t>、合格率等；</w:t>
      </w:r>
    </w:p>
    <w:p w14:paraId="4E8FD98F"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应对光伏电站主要设备的运行状况进行统计计算，包括断路器正常操作及事故跳闸次数、电容器/</w:t>
      </w:r>
      <w:proofErr w:type="gramStart"/>
      <w:r w:rsidRPr="00312652">
        <w:rPr>
          <w:rFonts w:ascii="宋体" w:hAnsi="宋体"/>
          <w:sz w:val="21"/>
          <w:szCs w:val="21"/>
        </w:rPr>
        <w:t>电抗器投退次数</w:t>
      </w:r>
      <w:proofErr w:type="gramEnd"/>
      <w:r w:rsidRPr="00312652">
        <w:rPr>
          <w:rFonts w:ascii="宋体" w:hAnsi="宋体"/>
          <w:sz w:val="21"/>
          <w:szCs w:val="21"/>
        </w:rPr>
        <w:t>等。</w:t>
      </w:r>
    </w:p>
    <w:p w14:paraId="7F9A23AE"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应对电能进行分时段统计，时段可定义。</w:t>
      </w:r>
    </w:p>
    <w:p w14:paraId="5757B728"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应能充分利用历史数据和以上统计数据，生成不同格式的生产运行报表。并可按要求打印输出或导出为excel格式文件。</w:t>
      </w:r>
    </w:p>
    <w:p w14:paraId="5B1A5791" w14:textId="77777777" w:rsidR="00312652" w:rsidRPr="00312652" w:rsidRDefault="00312652" w:rsidP="00312652">
      <w:pPr>
        <w:numPr>
          <w:ilvl w:val="0"/>
          <w:numId w:val="28"/>
        </w:numPr>
        <w:adjustRightInd w:val="0"/>
        <w:snapToGrid w:val="0"/>
        <w:spacing w:afterLines="50" w:after="120" w:line="360" w:lineRule="auto"/>
        <w:rPr>
          <w:rFonts w:ascii="宋体" w:hAnsi="宋体"/>
          <w:sz w:val="21"/>
          <w:szCs w:val="21"/>
        </w:rPr>
      </w:pPr>
      <w:r w:rsidRPr="00312652">
        <w:rPr>
          <w:rFonts w:ascii="宋体" w:hAnsi="宋体"/>
          <w:sz w:val="21"/>
          <w:szCs w:val="21"/>
        </w:rPr>
        <w:t>除生产运行的日、月、年报表外，还需要财务（日、月、年发电收入、单位发电成本、</w:t>
      </w:r>
      <w:r w:rsidRPr="00312652">
        <w:rPr>
          <w:rFonts w:ascii="宋体" w:hAnsi="宋体"/>
          <w:sz w:val="21"/>
          <w:szCs w:val="21"/>
        </w:rPr>
        <w:lastRenderedPageBreak/>
        <w:t>投资回收期、内部收益率等）、故障信息、实时运行、设备运行效率、主要设备可利用率、主要设备故障率、每日实际利用发电小时数、每月实际利用发电小时数、每年实际利用发电小时数统计、站用电率、操作记录相关的报表。</w:t>
      </w:r>
    </w:p>
    <w:p w14:paraId="1C9E2DF2" w14:textId="77777777" w:rsidR="00312652" w:rsidRPr="00312652" w:rsidRDefault="00312652" w:rsidP="00312652">
      <w:pPr>
        <w:numPr>
          <w:ilvl w:val="0"/>
          <w:numId w:val="24"/>
        </w:numPr>
        <w:spacing w:line="360" w:lineRule="auto"/>
        <w:rPr>
          <w:rFonts w:ascii="宋体" w:hAnsi="宋体"/>
          <w:sz w:val="21"/>
          <w:szCs w:val="21"/>
        </w:rPr>
      </w:pPr>
      <w:r w:rsidRPr="00312652">
        <w:rPr>
          <w:rFonts w:ascii="宋体" w:hAnsi="宋体"/>
          <w:sz w:val="21"/>
          <w:szCs w:val="21"/>
        </w:rPr>
        <w:t>计量用的电度表（含发电计量电度表、关口上网计量电度表、箱变低压侧电度表）必须通过RS485或其他方式接入子站监控系统，用于电能累计，所有采集的输入信号应该保证安全、可靠和准确。</w:t>
      </w:r>
    </w:p>
    <w:p w14:paraId="7B554F56"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系统应具备模块化、易复制和扩展特点，便于系统功能与规模的扩展。</w:t>
      </w:r>
    </w:p>
    <w:p w14:paraId="12D19FD0"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系统自诊断和自恢复功能</w:t>
      </w:r>
    </w:p>
    <w:p w14:paraId="0EECB4EC" w14:textId="77777777" w:rsidR="00312652" w:rsidRPr="00312652" w:rsidRDefault="00312652" w:rsidP="00312652">
      <w:pPr>
        <w:numPr>
          <w:ilvl w:val="0"/>
          <w:numId w:val="29"/>
        </w:numPr>
        <w:adjustRightInd w:val="0"/>
        <w:snapToGrid w:val="0"/>
        <w:spacing w:afterLines="50" w:after="120" w:line="360" w:lineRule="auto"/>
        <w:rPr>
          <w:rFonts w:ascii="宋体" w:hAnsi="宋体"/>
          <w:sz w:val="21"/>
          <w:szCs w:val="21"/>
        </w:rPr>
      </w:pPr>
      <w:r w:rsidRPr="00312652">
        <w:rPr>
          <w:rFonts w:ascii="宋体" w:hAnsi="宋体"/>
          <w:sz w:val="21"/>
          <w:szCs w:val="21"/>
        </w:rPr>
        <w:t>应具有在线自诊断能力，对系统自身的软硬件运行状况进行诊断，发现异常时，予以报警和记录，必要时采取自动恢复措施。</w:t>
      </w:r>
    </w:p>
    <w:p w14:paraId="29E58AB7" w14:textId="77777777" w:rsidR="00312652" w:rsidRPr="00312652" w:rsidRDefault="00312652" w:rsidP="00312652">
      <w:pPr>
        <w:numPr>
          <w:ilvl w:val="0"/>
          <w:numId w:val="29"/>
        </w:numPr>
        <w:adjustRightInd w:val="0"/>
        <w:snapToGrid w:val="0"/>
        <w:spacing w:afterLines="50" w:after="120" w:line="360" w:lineRule="auto"/>
        <w:rPr>
          <w:rFonts w:ascii="宋体" w:hAnsi="宋体"/>
          <w:sz w:val="21"/>
          <w:szCs w:val="21"/>
        </w:rPr>
      </w:pPr>
      <w:r w:rsidRPr="00312652">
        <w:rPr>
          <w:rFonts w:ascii="宋体" w:hAnsi="宋体"/>
          <w:sz w:val="21"/>
          <w:szCs w:val="21"/>
        </w:rPr>
        <w:t>自动恢复的内容应为：一般软件异常，自动恢复运行；当设备有备用配置时，在线设备发生软硬件故障时，能自动切换到备用配置，自动恢复时间不应大于30s。</w:t>
      </w:r>
    </w:p>
    <w:p w14:paraId="6607652C"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有功功率控制及无功功率控制功能</w:t>
      </w:r>
    </w:p>
    <w:p w14:paraId="44C128E5" w14:textId="77777777" w:rsidR="00312652" w:rsidRPr="00312652" w:rsidRDefault="00312652" w:rsidP="00312652">
      <w:pPr>
        <w:numPr>
          <w:ilvl w:val="0"/>
          <w:numId w:val="30"/>
        </w:numPr>
        <w:adjustRightInd w:val="0"/>
        <w:snapToGrid w:val="0"/>
        <w:spacing w:afterLines="50" w:after="120" w:line="360" w:lineRule="auto"/>
        <w:rPr>
          <w:rFonts w:ascii="宋体" w:hAnsi="宋体"/>
          <w:sz w:val="21"/>
          <w:szCs w:val="21"/>
        </w:rPr>
      </w:pPr>
      <w:r w:rsidRPr="00312652">
        <w:rPr>
          <w:rFonts w:ascii="宋体" w:hAnsi="宋体"/>
          <w:sz w:val="21"/>
          <w:szCs w:val="21"/>
        </w:rPr>
        <w:t>光伏发电站监控系统具备有功功率、无功功率及功率因数控制功能，可配合当地电网调度的发电调度；</w:t>
      </w:r>
    </w:p>
    <w:p w14:paraId="414A9FD9" w14:textId="77777777" w:rsidR="00312652" w:rsidRPr="00312652" w:rsidRDefault="00312652" w:rsidP="00312652">
      <w:pPr>
        <w:numPr>
          <w:ilvl w:val="0"/>
          <w:numId w:val="30"/>
        </w:numPr>
        <w:adjustRightInd w:val="0"/>
        <w:snapToGrid w:val="0"/>
        <w:spacing w:afterLines="50" w:after="120" w:line="360" w:lineRule="auto"/>
        <w:rPr>
          <w:rFonts w:ascii="宋体" w:hAnsi="宋体"/>
          <w:sz w:val="21"/>
          <w:szCs w:val="21"/>
        </w:rPr>
      </w:pPr>
      <w:r w:rsidRPr="00312652">
        <w:rPr>
          <w:rFonts w:ascii="宋体" w:hAnsi="宋体"/>
          <w:sz w:val="21"/>
          <w:szCs w:val="21"/>
        </w:rPr>
        <w:t>具体要求须符合当地调度的接入规范；</w:t>
      </w:r>
    </w:p>
    <w:p w14:paraId="66E32CAF" w14:textId="77777777" w:rsidR="00312652" w:rsidRPr="00312652" w:rsidRDefault="00312652" w:rsidP="00312652">
      <w:pPr>
        <w:numPr>
          <w:ilvl w:val="0"/>
          <w:numId w:val="30"/>
        </w:numPr>
        <w:adjustRightInd w:val="0"/>
        <w:snapToGrid w:val="0"/>
        <w:spacing w:afterLines="50" w:after="120" w:line="360" w:lineRule="auto"/>
        <w:rPr>
          <w:rFonts w:ascii="宋体" w:hAnsi="宋体"/>
          <w:sz w:val="21"/>
          <w:szCs w:val="21"/>
        </w:rPr>
      </w:pPr>
      <w:r w:rsidRPr="00312652">
        <w:rPr>
          <w:rFonts w:ascii="宋体" w:hAnsi="宋体"/>
          <w:sz w:val="21"/>
          <w:szCs w:val="21"/>
        </w:rPr>
        <w:t>监控系统应能根据设定有功功率要求人工或自动对逆变器、储能控制器进行启停、限制有功功率输出等控制操作；</w:t>
      </w:r>
    </w:p>
    <w:p w14:paraId="34362225" w14:textId="77777777" w:rsidR="00312652" w:rsidRPr="00312652" w:rsidRDefault="00312652" w:rsidP="00312652">
      <w:pPr>
        <w:numPr>
          <w:ilvl w:val="0"/>
          <w:numId w:val="30"/>
        </w:numPr>
        <w:adjustRightInd w:val="0"/>
        <w:snapToGrid w:val="0"/>
        <w:spacing w:afterLines="50" w:after="120" w:line="360" w:lineRule="auto"/>
        <w:rPr>
          <w:rFonts w:ascii="宋体" w:hAnsi="宋体"/>
          <w:sz w:val="21"/>
          <w:szCs w:val="21"/>
        </w:rPr>
      </w:pPr>
      <w:r w:rsidRPr="00312652">
        <w:rPr>
          <w:rFonts w:ascii="宋体" w:hAnsi="宋体"/>
          <w:sz w:val="21"/>
          <w:szCs w:val="21"/>
        </w:rPr>
        <w:t>除设备故障、太阳光照强度快速减少和接受调度指令外，监控系统应确保同时切除或启动的逆变器有功功率总和小于接入电网波动限制值；</w:t>
      </w:r>
    </w:p>
    <w:p w14:paraId="1BC8C6DA" w14:textId="77777777" w:rsidR="00312652" w:rsidRPr="00312652" w:rsidRDefault="00312652" w:rsidP="00312652">
      <w:pPr>
        <w:numPr>
          <w:ilvl w:val="0"/>
          <w:numId w:val="30"/>
        </w:numPr>
        <w:adjustRightInd w:val="0"/>
        <w:snapToGrid w:val="0"/>
        <w:spacing w:afterLines="50" w:after="120" w:line="360" w:lineRule="auto"/>
        <w:rPr>
          <w:rFonts w:ascii="宋体" w:hAnsi="宋体"/>
          <w:sz w:val="21"/>
          <w:szCs w:val="21"/>
        </w:rPr>
      </w:pPr>
      <w:r w:rsidRPr="00312652">
        <w:rPr>
          <w:rFonts w:ascii="宋体" w:hAnsi="宋体"/>
          <w:sz w:val="21"/>
          <w:szCs w:val="21"/>
        </w:rPr>
        <w:t>监控系统应具有集群控制功能；</w:t>
      </w:r>
    </w:p>
    <w:p w14:paraId="008151C5" w14:textId="77777777" w:rsidR="00312652" w:rsidRPr="00312652" w:rsidRDefault="00312652" w:rsidP="00312652">
      <w:pPr>
        <w:numPr>
          <w:ilvl w:val="0"/>
          <w:numId w:val="30"/>
        </w:numPr>
        <w:spacing w:line="360" w:lineRule="auto"/>
        <w:rPr>
          <w:rFonts w:ascii="宋体" w:hAnsi="宋体"/>
          <w:sz w:val="21"/>
          <w:szCs w:val="21"/>
        </w:rPr>
      </w:pPr>
      <w:r w:rsidRPr="00312652">
        <w:rPr>
          <w:rFonts w:ascii="宋体" w:hAnsi="宋体"/>
          <w:sz w:val="21"/>
          <w:szCs w:val="21"/>
        </w:rPr>
        <w:t>对于分布式电站，如无AGC/AVC系统要求，子站监控系统应具备远程调节对同一个并网点下组串式/集中式逆变器功率因数的功能，确保功率因数符合电力部门规定要求。例如：能对集中式逆变器（</w:t>
      </w:r>
      <w:proofErr w:type="gramStart"/>
      <w:r w:rsidRPr="00312652">
        <w:rPr>
          <w:rFonts w:ascii="宋体" w:hAnsi="宋体"/>
          <w:sz w:val="21"/>
          <w:szCs w:val="21"/>
        </w:rPr>
        <w:t>或组串式</w:t>
      </w:r>
      <w:proofErr w:type="gramEnd"/>
      <w:r w:rsidRPr="00312652">
        <w:rPr>
          <w:rFonts w:ascii="宋体" w:hAnsi="宋体"/>
          <w:sz w:val="21"/>
          <w:szCs w:val="21"/>
        </w:rPr>
        <w:t>逆变器的</w:t>
      </w:r>
      <w:proofErr w:type="gramStart"/>
      <w:r w:rsidRPr="00312652">
        <w:rPr>
          <w:rFonts w:ascii="宋体" w:hAnsi="宋体"/>
          <w:sz w:val="21"/>
          <w:szCs w:val="21"/>
        </w:rPr>
        <w:t>集群化</w:t>
      </w:r>
      <w:proofErr w:type="gramEnd"/>
      <w:r w:rsidRPr="00312652">
        <w:rPr>
          <w:rFonts w:ascii="宋体" w:hAnsi="宋体"/>
          <w:sz w:val="21"/>
          <w:szCs w:val="21"/>
        </w:rPr>
        <w:t>数据采集器）功率因数输出在0.9超前~0.9滞后具备连续遥调的能力，可遥调固定逆变器功率因数输出。</w:t>
      </w:r>
    </w:p>
    <w:p w14:paraId="7C2AAB5C" w14:textId="77777777" w:rsidR="00312652" w:rsidRPr="00312652" w:rsidRDefault="00312652" w:rsidP="00312652">
      <w:pPr>
        <w:numPr>
          <w:ilvl w:val="0"/>
          <w:numId w:val="30"/>
        </w:numPr>
        <w:spacing w:line="360" w:lineRule="auto"/>
        <w:rPr>
          <w:rFonts w:ascii="宋体" w:hAnsi="宋体"/>
          <w:sz w:val="21"/>
          <w:szCs w:val="21"/>
        </w:rPr>
      </w:pPr>
      <w:r w:rsidRPr="00312652">
        <w:rPr>
          <w:rFonts w:ascii="宋体" w:hAnsi="宋体"/>
          <w:sz w:val="21"/>
          <w:szCs w:val="21"/>
        </w:rPr>
        <w:t>对于具有独立AGC/AVC系统的子站，子站监控系统应具备对全站所有逆变器统一下发功率遥调/遥控的功能，例如遥调有功功率、无功功率、功率因数，遥控逆变器启动和停机等，如此具备接入AGC/AVC系统的条件。</w:t>
      </w:r>
    </w:p>
    <w:p w14:paraId="0BFCDC7E" w14:textId="77777777" w:rsidR="00312652" w:rsidRPr="00312652" w:rsidRDefault="00312652" w:rsidP="00312652">
      <w:pPr>
        <w:numPr>
          <w:ilvl w:val="0"/>
          <w:numId w:val="30"/>
        </w:numPr>
        <w:spacing w:line="360" w:lineRule="auto"/>
        <w:rPr>
          <w:rFonts w:ascii="宋体" w:hAnsi="宋体"/>
          <w:sz w:val="21"/>
          <w:szCs w:val="21"/>
        </w:rPr>
      </w:pPr>
      <w:r w:rsidRPr="00312652">
        <w:rPr>
          <w:rFonts w:ascii="宋体" w:hAnsi="宋体"/>
          <w:sz w:val="21"/>
          <w:szCs w:val="21"/>
        </w:rPr>
        <w:t>光伏电站应具有无功功率自动调节的能力，光伏电站自身的无功功率调节能力不能满足并网技术要求时，应配置无功补偿装置（可以使分组投切的电容器/电抗器，也可以是连续调节的快速无功补偿装置，监控系统应能对无功补偿设备进行自动监控）。</w:t>
      </w:r>
    </w:p>
    <w:p w14:paraId="7EA3745C"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lastRenderedPageBreak/>
        <w:t>子站监控系统需预留与微机五防系统通讯的接口子站监控系统</w:t>
      </w:r>
      <w:proofErr w:type="gramStart"/>
      <w:r w:rsidRPr="00312652">
        <w:rPr>
          <w:rFonts w:ascii="宋体" w:hAnsi="宋体"/>
          <w:sz w:val="21"/>
          <w:szCs w:val="21"/>
        </w:rPr>
        <w:t>需支持</w:t>
      </w:r>
      <w:proofErr w:type="gramEnd"/>
      <w:r w:rsidRPr="00312652">
        <w:rPr>
          <w:rFonts w:ascii="宋体" w:hAnsi="宋体"/>
          <w:sz w:val="21"/>
          <w:szCs w:val="21"/>
        </w:rPr>
        <w:t>外部微机五防的通讯，软件、硬件通讯接口预留。</w:t>
      </w:r>
    </w:p>
    <w:p w14:paraId="5FB3DC2A"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防误操作指导及标准操作票、工作票开设支持防误操作指导，支持标准化操作票、工作票开设、保存和打印。</w:t>
      </w:r>
    </w:p>
    <w:p w14:paraId="12122315" w14:textId="77777777" w:rsidR="00312652" w:rsidRPr="00312652" w:rsidRDefault="00312652" w:rsidP="00312652">
      <w:pPr>
        <w:numPr>
          <w:ilvl w:val="0"/>
          <w:numId w:val="24"/>
        </w:numPr>
        <w:adjustRightInd w:val="0"/>
        <w:snapToGrid w:val="0"/>
        <w:spacing w:afterLines="50" w:after="120" w:line="360" w:lineRule="auto"/>
        <w:rPr>
          <w:rFonts w:ascii="宋体" w:hAnsi="宋体"/>
          <w:sz w:val="21"/>
          <w:szCs w:val="21"/>
        </w:rPr>
      </w:pPr>
      <w:r w:rsidRPr="00312652">
        <w:rPr>
          <w:rFonts w:ascii="宋体" w:hAnsi="宋体"/>
          <w:sz w:val="21"/>
          <w:szCs w:val="21"/>
        </w:rPr>
        <w:t>典型事故处理指导及典型事故处理画面具有专家分析和指导功能，对发生的告警事故、典型事故具备专家指导功能，并能提供一定的处理画面以供参考。</w:t>
      </w:r>
    </w:p>
    <w:p w14:paraId="5CD89EB7" w14:textId="77777777" w:rsidR="00312652" w:rsidRPr="00312652" w:rsidRDefault="00312652" w:rsidP="00312652">
      <w:pPr>
        <w:numPr>
          <w:ilvl w:val="0"/>
          <w:numId w:val="23"/>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子站监控系统主要画面及相关功能要求</w:t>
      </w:r>
    </w:p>
    <w:p w14:paraId="7D4DB442"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总体要求</w:t>
      </w:r>
    </w:p>
    <w:p w14:paraId="290949C1"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子站监控系统人机接口部分须遵照《乐叶光伏能源有限公司光伏子站自动化监控系统人机界面规范化方案及接入主站集控系统通道和信息点表规范化方案（试行）》执行。</w:t>
      </w:r>
    </w:p>
    <w:p w14:paraId="645F3BAA"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全面、准确、实时、稳定、可靠、清晰地展示光伏电站各设备参数信息；</w:t>
      </w:r>
    </w:p>
    <w:p w14:paraId="3480DEB2"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子站监控系统画面数据与现场装置/设备数据必须匹配精准（必须由业主方派出技术代表检查调试对点工作，各类设备必须检查到位）；</w:t>
      </w:r>
    </w:p>
    <w:p w14:paraId="4EEC28C2"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画面展示方式必须逻辑清晰，层次清楚，易于运维；</w:t>
      </w:r>
    </w:p>
    <w:p w14:paraId="54E46900"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图形监控画面内容应包括：全站实时运行数据、生产统计数据、设备状态、电气接线图与参数、保护配置图及其投切状况、保护整定值、模拟光字牌、装置与计算机工况、并网点参数、电能质量检测数据、环境监测参数、历史发电趋势分析、发电预测图等。</w:t>
      </w:r>
    </w:p>
    <w:p w14:paraId="599D0CA0" w14:textId="77777777" w:rsidR="00312652" w:rsidRPr="00312652" w:rsidRDefault="00312652" w:rsidP="00312652">
      <w:pPr>
        <w:numPr>
          <w:ilvl w:val="0"/>
          <w:numId w:val="32"/>
        </w:numPr>
        <w:adjustRightInd w:val="0"/>
        <w:snapToGrid w:val="0"/>
        <w:spacing w:afterLines="50" w:after="120" w:line="360" w:lineRule="auto"/>
        <w:rPr>
          <w:rFonts w:ascii="宋体" w:hAnsi="宋体"/>
          <w:sz w:val="21"/>
          <w:szCs w:val="21"/>
        </w:rPr>
      </w:pPr>
      <w:r w:rsidRPr="00312652">
        <w:rPr>
          <w:rFonts w:ascii="宋体" w:hAnsi="宋体"/>
          <w:sz w:val="21"/>
          <w:szCs w:val="21"/>
        </w:rPr>
        <w:t>所有画面应可直接打印或复制输出，且保持与监控画面效果一致。</w:t>
      </w:r>
    </w:p>
    <w:p w14:paraId="78FA37FA" w14:textId="77777777" w:rsidR="00312652" w:rsidRPr="00312652" w:rsidRDefault="00312652" w:rsidP="00312652">
      <w:pPr>
        <w:numPr>
          <w:ilvl w:val="0"/>
          <w:numId w:val="32"/>
        </w:numPr>
        <w:adjustRightInd w:val="0"/>
        <w:snapToGrid w:val="0"/>
        <w:spacing w:afterLines="50" w:after="120" w:line="360" w:lineRule="auto"/>
        <w:ind w:left="1214"/>
        <w:rPr>
          <w:rFonts w:ascii="宋体" w:hAnsi="宋体"/>
          <w:sz w:val="21"/>
          <w:szCs w:val="21"/>
        </w:rPr>
      </w:pPr>
      <w:r w:rsidRPr="00312652">
        <w:rPr>
          <w:rFonts w:ascii="宋体" w:hAnsi="宋体"/>
          <w:sz w:val="21"/>
          <w:szCs w:val="21"/>
        </w:rPr>
        <w:t>开关、刀闸、地刀、负荷开关、变压器等一次设备标识应符合电力系统相关要求。子站监控系统厂商全站调试前，应首先确认好主设备的电力系统调度编号、</w:t>
      </w:r>
      <w:proofErr w:type="gramStart"/>
      <w:r w:rsidRPr="00312652">
        <w:rPr>
          <w:rFonts w:ascii="宋体" w:hAnsi="宋体"/>
          <w:sz w:val="21"/>
          <w:szCs w:val="21"/>
        </w:rPr>
        <w:t>主设</w:t>
      </w:r>
      <w:proofErr w:type="gramEnd"/>
      <w:r w:rsidRPr="00312652">
        <w:rPr>
          <w:rFonts w:ascii="宋体" w:hAnsi="宋体"/>
          <w:sz w:val="21"/>
          <w:szCs w:val="21"/>
        </w:rPr>
        <w:t xml:space="preserve">    备编号，并根据实际现场的编号完成</w:t>
      </w:r>
      <w:proofErr w:type="gramStart"/>
      <w:r w:rsidRPr="00312652">
        <w:rPr>
          <w:rFonts w:ascii="宋体" w:hAnsi="宋体"/>
          <w:sz w:val="21"/>
          <w:szCs w:val="21"/>
        </w:rPr>
        <w:t>综自系统</w:t>
      </w:r>
      <w:proofErr w:type="gramEnd"/>
      <w:r w:rsidRPr="00312652">
        <w:rPr>
          <w:rFonts w:ascii="宋体" w:hAnsi="宋体"/>
          <w:sz w:val="21"/>
          <w:szCs w:val="21"/>
        </w:rPr>
        <w:t>各类设备的标准化、规范化、匹配化命名（全站命名请向发包方项目管理人员索取）。</w:t>
      </w:r>
    </w:p>
    <w:p w14:paraId="32427A91" w14:textId="77777777" w:rsidR="00312652" w:rsidRPr="00312652" w:rsidRDefault="00312652" w:rsidP="00312652">
      <w:pPr>
        <w:numPr>
          <w:ilvl w:val="0"/>
          <w:numId w:val="32"/>
        </w:numPr>
        <w:adjustRightInd w:val="0"/>
        <w:snapToGrid w:val="0"/>
        <w:spacing w:afterLines="50" w:after="120" w:line="360" w:lineRule="auto"/>
        <w:ind w:left="1214"/>
        <w:rPr>
          <w:rFonts w:ascii="宋体" w:hAnsi="宋体"/>
          <w:sz w:val="21"/>
          <w:szCs w:val="21"/>
        </w:rPr>
      </w:pPr>
      <w:r w:rsidRPr="00312652">
        <w:rPr>
          <w:rFonts w:ascii="宋体" w:hAnsi="宋体"/>
          <w:sz w:val="21"/>
          <w:szCs w:val="21"/>
        </w:rPr>
        <w:t>严格参照下述所给界面完成全站自动化系统实施、调试、交付，最低要求不得少于如下参照界面所给出的内容、风格、数据（站内实际未配置的设备除外）。</w:t>
      </w:r>
    </w:p>
    <w:p w14:paraId="3B64D32F"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电气主接线图及参数</w:t>
      </w:r>
    </w:p>
    <w:p w14:paraId="260688FE" w14:textId="77777777" w:rsidR="00312652" w:rsidRPr="00312652" w:rsidRDefault="00312652" w:rsidP="00312652">
      <w:pPr>
        <w:numPr>
          <w:ilvl w:val="0"/>
          <w:numId w:val="33"/>
        </w:numPr>
        <w:adjustRightInd w:val="0"/>
        <w:snapToGrid w:val="0"/>
        <w:spacing w:afterLines="50" w:after="120" w:line="360" w:lineRule="auto"/>
        <w:rPr>
          <w:rFonts w:ascii="宋体" w:hAnsi="宋体"/>
          <w:sz w:val="21"/>
          <w:szCs w:val="21"/>
        </w:rPr>
      </w:pPr>
      <w:r w:rsidRPr="00312652">
        <w:rPr>
          <w:rFonts w:ascii="宋体" w:hAnsi="宋体"/>
          <w:sz w:val="21"/>
          <w:szCs w:val="21"/>
        </w:rPr>
        <w:t>包括显示设备运行状态（变压器、线路开关、手车、刀闸等）、潮流方向。</w:t>
      </w:r>
    </w:p>
    <w:p w14:paraId="63C246B9" w14:textId="77777777" w:rsidR="00312652" w:rsidRPr="00312652" w:rsidRDefault="00312652" w:rsidP="00312652">
      <w:pPr>
        <w:numPr>
          <w:ilvl w:val="0"/>
          <w:numId w:val="33"/>
        </w:numPr>
        <w:adjustRightInd w:val="0"/>
        <w:snapToGrid w:val="0"/>
        <w:spacing w:afterLines="50" w:after="120" w:line="360" w:lineRule="auto"/>
        <w:rPr>
          <w:rFonts w:ascii="宋体" w:hAnsi="宋体"/>
          <w:sz w:val="21"/>
          <w:szCs w:val="21"/>
        </w:rPr>
      </w:pPr>
      <w:r w:rsidRPr="00312652">
        <w:rPr>
          <w:rFonts w:ascii="宋体" w:hAnsi="宋体"/>
          <w:sz w:val="21"/>
          <w:szCs w:val="21"/>
        </w:rPr>
        <w:t>各主要电气量的</w:t>
      </w:r>
      <w:proofErr w:type="gramStart"/>
      <w:r w:rsidRPr="00312652">
        <w:rPr>
          <w:rFonts w:ascii="宋体" w:hAnsi="宋体"/>
          <w:sz w:val="21"/>
          <w:szCs w:val="21"/>
        </w:rPr>
        <w:t>实时值</w:t>
      </w:r>
      <w:proofErr w:type="gramEnd"/>
      <w:r w:rsidRPr="00312652">
        <w:rPr>
          <w:rFonts w:ascii="宋体" w:hAnsi="宋体"/>
          <w:sz w:val="21"/>
          <w:szCs w:val="21"/>
        </w:rPr>
        <w:t>和历史数据曲线 (电流、电压、频率、有功、无功、功率因素等)</w:t>
      </w:r>
    </w:p>
    <w:p w14:paraId="2F2007DE" w14:textId="77777777" w:rsidR="00312652" w:rsidRPr="00312652" w:rsidRDefault="00312652" w:rsidP="00312652">
      <w:pPr>
        <w:numPr>
          <w:ilvl w:val="0"/>
          <w:numId w:val="33"/>
        </w:numPr>
        <w:adjustRightInd w:val="0"/>
        <w:snapToGrid w:val="0"/>
        <w:spacing w:afterLines="50" w:after="120" w:line="360" w:lineRule="auto"/>
        <w:rPr>
          <w:rFonts w:ascii="宋体" w:hAnsi="宋体"/>
          <w:sz w:val="21"/>
          <w:szCs w:val="21"/>
        </w:rPr>
      </w:pPr>
      <w:r w:rsidRPr="00312652">
        <w:rPr>
          <w:rFonts w:ascii="宋体" w:hAnsi="宋体"/>
          <w:sz w:val="21"/>
          <w:szCs w:val="21"/>
        </w:rPr>
        <w:t>重要参数的累计值及历史数据曲线（日发电量、月发电量、总发电量等）。</w:t>
      </w:r>
    </w:p>
    <w:p w14:paraId="7ADA8F42"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lastRenderedPageBreak/>
        <w:t>采集测点具体要求参见“2.4.2数据采集”。</w:t>
      </w:r>
    </w:p>
    <w:p w14:paraId="2DB6DF59"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全站运行统计数据及环境监测</w:t>
      </w:r>
      <w:proofErr w:type="gramStart"/>
      <w:r w:rsidRPr="00312652">
        <w:rPr>
          <w:rFonts w:ascii="宋体" w:hAnsi="宋体"/>
          <w:sz w:val="21"/>
          <w:szCs w:val="21"/>
        </w:rPr>
        <w:t>仪信息</w:t>
      </w:r>
      <w:proofErr w:type="gramEnd"/>
      <w:r w:rsidRPr="00312652">
        <w:rPr>
          <w:rFonts w:ascii="宋体" w:hAnsi="宋体"/>
          <w:sz w:val="21"/>
          <w:szCs w:val="21"/>
        </w:rPr>
        <w:t>分图</w:t>
      </w:r>
    </w:p>
    <w:p w14:paraId="5BA32349"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运行数据：全站逆变器日发电量、全站逆变器总发电量、全站逆变器瞬时输出功率、全站逆变器平均转换效率、全站总CO2减排量、全站系统日发电利用小时数、全站系统日综合效率。</w:t>
      </w:r>
    </w:p>
    <w:p w14:paraId="1C8D8C13"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环境监测数据：瞬时辐照强度、日累计辐射值、实时温度、实时风速等遥测实时数据及历史数据曲线等。</w:t>
      </w:r>
    </w:p>
    <w:p w14:paraId="7D438599"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电度表分图</w:t>
      </w:r>
    </w:p>
    <w:p w14:paraId="2269307A"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光伏逆变器电度累加值、箱式变压器低压侧0.2s级电度表、发电线路计量电度表、并网点关口表均要求通入子站监控系统，并在电度表分图全部显示（必备显示参数：正向有功、反向有功、正向无功）。</w:t>
      </w:r>
    </w:p>
    <w:p w14:paraId="38756F65"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开关站区各间隔设备分图</w:t>
      </w:r>
    </w:p>
    <w:p w14:paraId="0C3F3C94"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线路、母联、母线、主变、站用变、电容器、SVC/SVG等间隔的遥测遥信遥控遥调遥脉信息。采集测点具体要求参见“2.4.2数据采集”。</w:t>
      </w:r>
    </w:p>
    <w:p w14:paraId="7103A6CB"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开关站区其他设备分图</w:t>
      </w:r>
    </w:p>
    <w:p w14:paraId="3422C051"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电站直流系统分图、电能质量</w:t>
      </w:r>
      <w:proofErr w:type="gramStart"/>
      <w:r w:rsidRPr="00312652">
        <w:rPr>
          <w:rFonts w:ascii="宋体" w:hAnsi="宋体"/>
          <w:sz w:val="21"/>
          <w:szCs w:val="21"/>
        </w:rPr>
        <w:t>监测分</w:t>
      </w:r>
      <w:proofErr w:type="gramEnd"/>
      <w:r w:rsidRPr="00312652">
        <w:rPr>
          <w:rFonts w:ascii="宋体" w:hAnsi="宋体"/>
          <w:sz w:val="21"/>
          <w:szCs w:val="21"/>
        </w:rPr>
        <w:t>图、发电线路电度表及并网点关口表分图、其他公用测控设备分图等，采集测点具体要求参见“2.4.2数据采集”。</w:t>
      </w:r>
    </w:p>
    <w:p w14:paraId="3438C5F5"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光伏电站</w:t>
      </w:r>
      <w:proofErr w:type="gramStart"/>
      <w:r w:rsidRPr="00312652">
        <w:rPr>
          <w:rFonts w:ascii="宋体" w:hAnsi="宋体"/>
          <w:sz w:val="21"/>
          <w:szCs w:val="21"/>
        </w:rPr>
        <w:t>发电区</w:t>
      </w:r>
      <w:proofErr w:type="gramEnd"/>
      <w:r w:rsidRPr="00312652">
        <w:rPr>
          <w:rFonts w:ascii="宋体" w:hAnsi="宋体"/>
          <w:sz w:val="21"/>
          <w:szCs w:val="21"/>
        </w:rPr>
        <w:t>各设备分图</w:t>
      </w:r>
    </w:p>
    <w:p w14:paraId="010F1C61"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包含遥测、遥信、遥控、遥调、遥脉各类相关信息。</w:t>
      </w:r>
    </w:p>
    <w:p w14:paraId="3BC05695" w14:textId="77777777" w:rsidR="00312652" w:rsidRPr="00312652" w:rsidRDefault="00312652" w:rsidP="00312652">
      <w:pPr>
        <w:numPr>
          <w:ilvl w:val="0"/>
          <w:numId w:val="34"/>
        </w:numPr>
        <w:adjustRightInd w:val="0"/>
        <w:snapToGrid w:val="0"/>
        <w:spacing w:afterLines="50" w:after="120" w:line="360" w:lineRule="auto"/>
        <w:rPr>
          <w:rFonts w:ascii="宋体" w:hAnsi="宋体"/>
          <w:sz w:val="21"/>
          <w:szCs w:val="21"/>
        </w:rPr>
      </w:pPr>
      <w:r w:rsidRPr="00312652">
        <w:rPr>
          <w:rFonts w:ascii="宋体" w:hAnsi="宋体"/>
          <w:sz w:val="21"/>
          <w:szCs w:val="21"/>
        </w:rPr>
        <w:t>电站</w:t>
      </w:r>
      <w:proofErr w:type="gramStart"/>
      <w:r w:rsidRPr="00312652">
        <w:rPr>
          <w:rFonts w:ascii="宋体" w:hAnsi="宋体"/>
          <w:sz w:val="21"/>
          <w:szCs w:val="21"/>
        </w:rPr>
        <w:t>发电区箱</w:t>
      </w:r>
      <w:proofErr w:type="gramEnd"/>
      <w:r w:rsidRPr="00312652">
        <w:rPr>
          <w:rFonts w:ascii="宋体" w:hAnsi="宋体"/>
          <w:sz w:val="21"/>
          <w:szCs w:val="21"/>
        </w:rPr>
        <w:t>变分图</w:t>
      </w:r>
    </w:p>
    <w:p w14:paraId="5CC66573" w14:textId="77777777" w:rsidR="00312652" w:rsidRPr="00312652" w:rsidRDefault="00312652" w:rsidP="00312652">
      <w:pPr>
        <w:numPr>
          <w:ilvl w:val="0"/>
          <w:numId w:val="34"/>
        </w:numPr>
        <w:adjustRightInd w:val="0"/>
        <w:snapToGrid w:val="0"/>
        <w:spacing w:afterLines="50" w:after="120" w:line="360" w:lineRule="auto"/>
        <w:rPr>
          <w:rFonts w:ascii="宋体" w:hAnsi="宋体"/>
          <w:sz w:val="21"/>
          <w:szCs w:val="21"/>
        </w:rPr>
      </w:pPr>
      <w:r w:rsidRPr="00312652">
        <w:rPr>
          <w:rFonts w:ascii="宋体" w:hAnsi="宋体"/>
          <w:sz w:val="21"/>
          <w:szCs w:val="21"/>
        </w:rPr>
        <w:t>电站</w:t>
      </w:r>
      <w:proofErr w:type="gramStart"/>
      <w:r w:rsidRPr="00312652">
        <w:rPr>
          <w:rFonts w:ascii="宋体" w:hAnsi="宋体"/>
          <w:sz w:val="21"/>
          <w:szCs w:val="21"/>
        </w:rPr>
        <w:t>发电区箱</w:t>
      </w:r>
      <w:proofErr w:type="gramEnd"/>
      <w:r w:rsidRPr="00312652">
        <w:rPr>
          <w:rFonts w:ascii="宋体" w:hAnsi="宋体"/>
          <w:sz w:val="21"/>
          <w:szCs w:val="21"/>
        </w:rPr>
        <w:t>变分图</w:t>
      </w:r>
    </w:p>
    <w:p w14:paraId="422ED17B" w14:textId="77777777" w:rsidR="00312652" w:rsidRPr="00312652" w:rsidRDefault="00312652" w:rsidP="00312652">
      <w:pPr>
        <w:numPr>
          <w:ilvl w:val="0"/>
          <w:numId w:val="34"/>
        </w:numPr>
        <w:adjustRightInd w:val="0"/>
        <w:snapToGrid w:val="0"/>
        <w:spacing w:afterLines="50" w:after="120" w:line="360" w:lineRule="auto"/>
        <w:rPr>
          <w:rFonts w:ascii="宋体" w:hAnsi="宋体"/>
          <w:sz w:val="21"/>
          <w:szCs w:val="21"/>
        </w:rPr>
      </w:pPr>
      <w:r w:rsidRPr="00312652">
        <w:rPr>
          <w:rFonts w:ascii="宋体" w:hAnsi="宋体"/>
          <w:sz w:val="21"/>
          <w:szCs w:val="21"/>
        </w:rPr>
        <w:t>集中式逆变器分图</w:t>
      </w:r>
    </w:p>
    <w:p w14:paraId="19273A52" w14:textId="77777777" w:rsidR="00312652" w:rsidRPr="00312652" w:rsidRDefault="00312652" w:rsidP="00312652">
      <w:pPr>
        <w:numPr>
          <w:ilvl w:val="0"/>
          <w:numId w:val="34"/>
        </w:numPr>
        <w:adjustRightInd w:val="0"/>
        <w:snapToGrid w:val="0"/>
        <w:spacing w:afterLines="50" w:after="120" w:line="360" w:lineRule="auto"/>
        <w:rPr>
          <w:rFonts w:ascii="宋体" w:hAnsi="宋体"/>
          <w:sz w:val="21"/>
          <w:szCs w:val="21"/>
        </w:rPr>
      </w:pPr>
      <w:r w:rsidRPr="00312652">
        <w:rPr>
          <w:rFonts w:ascii="宋体" w:hAnsi="宋体"/>
          <w:sz w:val="21"/>
          <w:szCs w:val="21"/>
        </w:rPr>
        <w:t>直流</w:t>
      </w:r>
      <w:proofErr w:type="gramStart"/>
      <w:r w:rsidRPr="00312652">
        <w:rPr>
          <w:rFonts w:ascii="宋体" w:hAnsi="宋体"/>
          <w:sz w:val="21"/>
          <w:szCs w:val="21"/>
        </w:rPr>
        <w:t>汇流箱分图</w:t>
      </w:r>
      <w:proofErr w:type="gramEnd"/>
    </w:p>
    <w:p w14:paraId="10F51F14" w14:textId="77777777" w:rsidR="00312652" w:rsidRPr="00312652" w:rsidRDefault="00312652" w:rsidP="00312652">
      <w:pPr>
        <w:adjustRightInd w:val="0"/>
        <w:snapToGrid w:val="0"/>
        <w:spacing w:afterLines="50" w:after="120" w:line="360" w:lineRule="auto"/>
        <w:ind w:left="1260"/>
        <w:rPr>
          <w:rFonts w:ascii="宋体" w:hAnsi="宋体"/>
          <w:sz w:val="21"/>
          <w:szCs w:val="21"/>
        </w:rPr>
      </w:pPr>
      <w:r w:rsidRPr="00312652">
        <w:rPr>
          <w:rFonts w:ascii="宋体" w:hAnsi="宋体"/>
          <w:sz w:val="21"/>
          <w:szCs w:val="21"/>
        </w:rPr>
        <w:t>采集测点具体要求参见“数据采集”。</w:t>
      </w:r>
    </w:p>
    <w:p w14:paraId="26B5FA17"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全站逆变器运行状态总图</w:t>
      </w:r>
    </w:p>
    <w:p w14:paraId="2E480432" w14:textId="77777777" w:rsidR="00312652" w:rsidRPr="00312652" w:rsidRDefault="00312652" w:rsidP="00312652">
      <w:pPr>
        <w:numPr>
          <w:ilvl w:val="0"/>
          <w:numId w:val="35"/>
        </w:numPr>
        <w:adjustRightInd w:val="0"/>
        <w:snapToGrid w:val="0"/>
        <w:spacing w:afterLines="50" w:after="120" w:line="360" w:lineRule="auto"/>
        <w:rPr>
          <w:rFonts w:ascii="宋体" w:hAnsi="宋体"/>
          <w:sz w:val="21"/>
          <w:szCs w:val="21"/>
        </w:rPr>
      </w:pPr>
      <w:r w:rsidRPr="00312652">
        <w:rPr>
          <w:rFonts w:ascii="宋体" w:hAnsi="宋体"/>
          <w:sz w:val="21"/>
          <w:szCs w:val="21"/>
        </w:rPr>
        <w:t>针对全站逆变器提供一次连接拓扑；</w:t>
      </w:r>
    </w:p>
    <w:p w14:paraId="1BD5C2B7" w14:textId="77777777" w:rsidR="00312652" w:rsidRPr="00312652" w:rsidRDefault="00312652" w:rsidP="00312652">
      <w:pPr>
        <w:numPr>
          <w:ilvl w:val="0"/>
          <w:numId w:val="35"/>
        </w:numPr>
        <w:adjustRightInd w:val="0"/>
        <w:snapToGrid w:val="0"/>
        <w:spacing w:afterLines="50" w:after="120" w:line="360" w:lineRule="auto"/>
        <w:rPr>
          <w:rFonts w:ascii="宋体" w:hAnsi="宋体"/>
          <w:sz w:val="21"/>
          <w:szCs w:val="21"/>
        </w:rPr>
      </w:pPr>
      <w:r w:rsidRPr="00312652">
        <w:rPr>
          <w:rFonts w:ascii="宋体" w:hAnsi="宋体"/>
          <w:sz w:val="21"/>
          <w:szCs w:val="21"/>
        </w:rPr>
        <w:t>本图同时提供全站所有逆变器的运行状态指示（并网/停机状态-分别对应红/绿灯指示），装机容量、当日实际发电利用小时数。</w:t>
      </w:r>
    </w:p>
    <w:p w14:paraId="729BA412"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lastRenderedPageBreak/>
        <w:t>全站监控系统设备二次系统图及通讯状态汇总</w:t>
      </w:r>
    </w:p>
    <w:p w14:paraId="57F22C37" w14:textId="77777777" w:rsidR="00312652" w:rsidRPr="00312652" w:rsidRDefault="00312652" w:rsidP="00312652">
      <w:pPr>
        <w:numPr>
          <w:ilvl w:val="0"/>
          <w:numId w:val="36"/>
        </w:numPr>
        <w:adjustRightInd w:val="0"/>
        <w:snapToGrid w:val="0"/>
        <w:spacing w:afterLines="50" w:after="120" w:line="360" w:lineRule="auto"/>
        <w:rPr>
          <w:rFonts w:ascii="宋体" w:hAnsi="宋体"/>
          <w:sz w:val="21"/>
          <w:szCs w:val="21"/>
        </w:rPr>
      </w:pPr>
      <w:r w:rsidRPr="00312652">
        <w:rPr>
          <w:rFonts w:ascii="宋体" w:hAnsi="宋体"/>
          <w:sz w:val="21"/>
          <w:szCs w:val="21"/>
        </w:rPr>
        <w:t>表征子站监控系统的二次系统网络拓扑系统图；</w:t>
      </w:r>
    </w:p>
    <w:p w14:paraId="0097268E" w14:textId="77777777" w:rsidR="00312652" w:rsidRPr="00312652" w:rsidRDefault="00312652" w:rsidP="00312652">
      <w:pPr>
        <w:numPr>
          <w:ilvl w:val="0"/>
          <w:numId w:val="36"/>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子站监控系统所进行通讯设备的通讯状态图（通，断）。</w:t>
      </w:r>
    </w:p>
    <w:p w14:paraId="41AED0A1" w14:textId="77777777" w:rsidR="00312652" w:rsidRPr="00312652" w:rsidRDefault="00312652" w:rsidP="00312652">
      <w:pPr>
        <w:numPr>
          <w:ilvl w:val="0"/>
          <w:numId w:val="36"/>
        </w:numPr>
        <w:adjustRightInd w:val="0"/>
        <w:snapToGrid w:val="0"/>
        <w:spacing w:afterLines="50" w:after="120" w:line="360" w:lineRule="auto"/>
        <w:rPr>
          <w:rFonts w:ascii="宋体" w:hAnsi="宋体"/>
          <w:sz w:val="21"/>
          <w:szCs w:val="21"/>
        </w:rPr>
      </w:pPr>
      <w:r w:rsidRPr="00312652">
        <w:rPr>
          <w:rFonts w:ascii="宋体" w:hAnsi="宋体"/>
          <w:sz w:val="21"/>
          <w:szCs w:val="21"/>
        </w:rPr>
        <w:t>子站</w:t>
      </w:r>
      <w:proofErr w:type="gramStart"/>
      <w:r w:rsidRPr="00312652">
        <w:rPr>
          <w:rFonts w:ascii="宋体" w:hAnsi="宋体"/>
          <w:sz w:val="21"/>
          <w:szCs w:val="21"/>
        </w:rPr>
        <w:t>监控系统四遥参数</w:t>
      </w:r>
      <w:proofErr w:type="gramEnd"/>
      <w:r w:rsidRPr="00312652">
        <w:rPr>
          <w:rFonts w:ascii="宋体" w:hAnsi="宋体"/>
          <w:sz w:val="21"/>
          <w:szCs w:val="21"/>
        </w:rPr>
        <w:t>一览表。</w:t>
      </w:r>
    </w:p>
    <w:p w14:paraId="6A868F6C"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全站各遥测参数的趋势曲线图</w:t>
      </w:r>
    </w:p>
    <w:p w14:paraId="47390CDB" w14:textId="77777777" w:rsidR="00312652" w:rsidRPr="00312652" w:rsidRDefault="00312652" w:rsidP="00312652">
      <w:pPr>
        <w:numPr>
          <w:ilvl w:val="0"/>
          <w:numId w:val="37"/>
        </w:numPr>
        <w:adjustRightInd w:val="0"/>
        <w:snapToGrid w:val="0"/>
        <w:spacing w:afterLines="50" w:after="120" w:line="360" w:lineRule="auto"/>
        <w:rPr>
          <w:rFonts w:ascii="宋体" w:hAnsi="宋体"/>
          <w:sz w:val="21"/>
          <w:szCs w:val="21"/>
        </w:rPr>
      </w:pPr>
      <w:proofErr w:type="gramStart"/>
      <w:r w:rsidRPr="00312652">
        <w:rPr>
          <w:rFonts w:ascii="宋体" w:hAnsi="宋体"/>
          <w:sz w:val="21"/>
          <w:szCs w:val="21"/>
        </w:rPr>
        <w:t>整站发电量</w:t>
      </w:r>
      <w:proofErr w:type="gramEnd"/>
      <w:r w:rsidRPr="00312652">
        <w:rPr>
          <w:rFonts w:ascii="宋体" w:hAnsi="宋体"/>
          <w:sz w:val="21"/>
          <w:szCs w:val="21"/>
        </w:rPr>
        <w:t>的实时、历史曲线数据；</w:t>
      </w:r>
    </w:p>
    <w:p w14:paraId="72AF199A" w14:textId="77777777" w:rsidR="00312652" w:rsidRPr="00312652" w:rsidRDefault="00312652" w:rsidP="00312652">
      <w:pPr>
        <w:numPr>
          <w:ilvl w:val="0"/>
          <w:numId w:val="37"/>
        </w:numPr>
        <w:adjustRightInd w:val="0"/>
        <w:snapToGrid w:val="0"/>
        <w:spacing w:afterLines="50" w:after="120" w:line="360" w:lineRule="auto"/>
        <w:rPr>
          <w:rFonts w:ascii="宋体" w:hAnsi="宋体"/>
          <w:sz w:val="21"/>
          <w:szCs w:val="21"/>
        </w:rPr>
      </w:pPr>
      <w:proofErr w:type="gramStart"/>
      <w:r w:rsidRPr="00312652">
        <w:rPr>
          <w:rFonts w:ascii="宋体" w:hAnsi="宋体"/>
          <w:sz w:val="21"/>
          <w:szCs w:val="21"/>
        </w:rPr>
        <w:t>整站有功功率</w:t>
      </w:r>
      <w:proofErr w:type="gramEnd"/>
      <w:r w:rsidRPr="00312652">
        <w:rPr>
          <w:rFonts w:ascii="宋体" w:hAnsi="宋体"/>
          <w:sz w:val="21"/>
          <w:szCs w:val="21"/>
        </w:rPr>
        <w:t>的实时、功率预测（如有）及历史曲线数据；</w:t>
      </w:r>
    </w:p>
    <w:p w14:paraId="4276264D" w14:textId="77777777" w:rsidR="00312652" w:rsidRPr="00312652" w:rsidRDefault="00312652" w:rsidP="00312652">
      <w:pPr>
        <w:numPr>
          <w:ilvl w:val="0"/>
          <w:numId w:val="37"/>
        </w:numPr>
        <w:adjustRightInd w:val="0"/>
        <w:snapToGrid w:val="0"/>
        <w:spacing w:afterLines="50" w:after="120" w:line="360" w:lineRule="auto"/>
        <w:rPr>
          <w:rFonts w:ascii="宋体" w:hAnsi="宋体"/>
          <w:sz w:val="21"/>
          <w:szCs w:val="21"/>
        </w:rPr>
      </w:pPr>
      <w:r w:rsidRPr="00312652">
        <w:rPr>
          <w:rFonts w:ascii="宋体" w:hAnsi="宋体"/>
          <w:sz w:val="21"/>
          <w:szCs w:val="21"/>
        </w:rPr>
        <w:t>其他遥测参数的实时、历史数据曲线。</w:t>
      </w:r>
    </w:p>
    <w:p w14:paraId="49A82D77"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全站重要遥测参数的棒状图</w:t>
      </w:r>
    </w:p>
    <w:p w14:paraId="53E511BC" w14:textId="77777777" w:rsidR="00312652" w:rsidRPr="00312652" w:rsidRDefault="00312652" w:rsidP="00312652">
      <w:pPr>
        <w:numPr>
          <w:ilvl w:val="0"/>
          <w:numId w:val="38"/>
        </w:numPr>
        <w:adjustRightInd w:val="0"/>
        <w:snapToGrid w:val="0"/>
        <w:spacing w:afterLines="50" w:after="120" w:line="360" w:lineRule="auto"/>
        <w:rPr>
          <w:rFonts w:ascii="宋体" w:hAnsi="宋体"/>
          <w:sz w:val="21"/>
          <w:szCs w:val="21"/>
        </w:rPr>
      </w:pPr>
      <w:r w:rsidRPr="00312652">
        <w:rPr>
          <w:rFonts w:ascii="宋体" w:hAnsi="宋体"/>
          <w:sz w:val="21"/>
          <w:szCs w:val="21"/>
        </w:rPr>
        <w:t>母线电压实时、历史棒图；</w:t>
      </w:r>
    </w:p>
    <w:p w14:paraId="15E63B88" w14:textId="77777777" w:rsidR="00312652" w:rsidRPr="00312652" w:rsidRDefault="00312652" w:rsidP="00312652">
      <w:pPr>
        <w:numPr>
          <w:ilvl w:val="0"/>
          <w:numId w:val="38"/>
        </w:numPr>
        <w:adjustRightInd w:val="0"/>
        <w:snapToGrid w:val="0"/>
        <w:spacing w:afterLines="50" w:after="120" w:line="360" w:lineRule="auto"/>
        <w:rPr>
          <w:rFonts w:ascii="宋体" w:hAnsi="宋体"/>
          <w:sz w:val="21"/>
          <w:szCs w:val="21"/>
        </w:rPr>
      </w:pPr>
      <w:proofErr w:type="gramStart"/>
      <w:r w:rsidRPr="00312652">
        <w:rPr>
          <w:rFonts w:ascii="宋体" w:hAnsi="宋体"/>
          <w:sz w:val="21"/>
          <w:szCs w:val="21"/>
        </w:rPr>
        <w:t>整站发电量</w:t>
      </w:r>
      <w:proofErr w:type="gramEnd"/>
      <w:r w:rsidRPr="00312652">
        <w:rPr>
          <w:rFonts w:ascii="宋体" w:hAnsi="宋体"/>
          <w:sz w:val="21"/>
          <w:szCs w:val="21"/>
        </w:rPr>
        <w:t>实时、历史棒图；</w:t>
      </w:r>
    </w:p>
    <w:p w14:paraId="3C8688E7" w14:textId="77777777" w:rsidR="00312652" w:rsidRPr="00312652" w:rsidRDefault="00312652" w:rsidP="00312652">
      <w:pPr>
        <w:numPr>
          <w:ilvl w:val="0"/>
          <w:numId w:val="38"/>
        </w:numPr>
        <w:adjustRightInd w:val="0"/>
        <w:snapToGrid w:val="0"/>
        <w:spacing w:afterLines="50" w:after="120" w:line="360" w:lineRule="auto"/>
        <w:rPr>
          <w:rFonts w:ascii="宋体" w:hAnsi="宋体"/>
          <w:sz w:val="21"/>
          <w:szCs w:val="21"/>
        </w:rPr>
      </w:pPr>
      <w:r w:rsidRPr="00312652">
        <w:rPr>
          <w:rFonts w:ascii="宋体" w:hAnsi="宋体"/>
          <w:sz w:val="21"/>
          <w:szCs w:val="21"/>
        </w:rPr>
        <w:t>其他相关阐述的实时、历史棒图。</w:t>
      </w:r>
    </w:p>
    <w:p w14:paraId="103EDE1D"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全站重要参数历史报表：日报、月报、年报。</w:t>
      </w:r>
    </w:p>
    <w:p w14:paraId="56DBA9FE"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包括记录历史数据库的各类重要测点，形成日报表、月报表、年报表，报表层次和逻辑清晰，实用性强，报表功能须具备可由业主自行定制、编辑的功能（最终报表形式及数量需由业主确认并培训新建、编辑、修改、删除历史报表的功能）。</w:t>
      </w:r>
    </w:p>
    <w:p w14:paraId="44155C9A"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其他各类统计报表</w:t>
      </w:r>
    </w:p>
    <w:p w14:paraId="028E45EF" w14:textId="77777777" w:rsidR="00312652" w:rsidRPr="00312652" w:rsidRDefault="00312652" w:rsidP="00312652">
      <w:pPr>
        <w:adjustRightInd w:val="0"/>
        <w:snapToGrid w:val="0"/>
        <w:spacing w:afterLines="50" w:after="120" w:line="360" w:lineRule="auto"/>
        <w:ind w:left="840"/>
        <w:rPr>
          <w:rFonts w:ascii="宋体" w:hAnsi="宋体"/>
          <w:sz w:val="21"/>
          <w:szCs w:val="21"/>
        </w:rPr>
      </w:pPr>
      <w:r w:rsidRPr="00312652">
        <w:rPr>
          <w:rFonts w:ascii="宋体" w:hAnsi="宋体"/>
          <w:sz w:val="21"/>
          <w:szCs w:val="21"/>
        </w:rPr>
        <w:t>包括电量、财务和分析报表等（最终报表形式及数量由业主确认），同时报表功能须具备可由业主自行定制的功能。</w:t>
      </w:r>
    </w:p>
    <w:p w14:paraId="271D87F7"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告警窗口</w:t>
      </w:r>
    </w:p>
    <w:p w14:paraId="32F5D3AB"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能按照实时性要求响应提示</w:t>
      </w:r>
      <w:proofErr w:type="gramStart"/>
      <w:r w:rsidRPr="00312652">
        <w:rPr>
          <w:rFonts w:ascii="宋体" w:hAnsi="宋体"/>
          <w:sz w:val="21"/>
          <w:szCs w:val="21"/>
        </w:rPr>
        <w:t>各类硬节点</w:t>
      </w:r>
      <w:proofErr w:type="gramEnd"/>
      <w:r w:rsidRPr="00312652">
        <w:rPr>
          <w:rFonts w:ascii="宋体" w:hAnsi="宋体"/>
          <w:sz w:val="21"/>
          <w:szCs w:val="21"/>
        </w:rPr>
        <w:t>遥信变位信号（如汇流箱、逆变器、箱变、开关柜等）；</w:t>
      </w:r>
    </w:p>
    <w:p w14:paraId="1BC615CC"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及时响应提示各类装置告警及跳闸遥信信号（必须包含：逆变器直流侧接地告警，以提示运</w:t>
      </w:r>
      <w:proofErr w:type="gramStart"/>
      <w:r w:rsidRPr="00312652">
        <w:rPr>
          <w:rFonts w:ascii="宋体" w:hAnsi="宋体"/>
          <w:sz w:val="21"/>
          <w:szCs w:val="21"/>
        </w:rPr>
        <w:t>维人员</w:t>
      </w:r>
      <w:proofErr w:type="gramEnd"/>
      <w:r w:rsidRPr="00312652">
        <w:rPr>
          <w:rFonts w:ascii="宋体" w:hAnsi="宋体"/>
          <w:sz w:val="21"/>
          <w:szCs w:val="21"/>
        </w:rPr>
        <w:t>检修，提升全站安全性，也必须包含汇流箱支路电流越下限告警，以提示运</w:t>
      </w:r>
      <w:proofErr w:type="gramStart"/>
      <w:r w:rsidRPr="00312652">
        <w:rPr>
          <w:rFonts w:ascii="宋体" w:hAnsi="宋体"/>
          <w:sz w:val="21"/>
          <w:szCs w:val="21"/>
        </w:rPr>
        <w:t>维人员</w:t>
      </w:r>
      <w:proofErr w:type="gramEnd"/>
      <w:r w:rsidRPr="00312652">
        <w:rPr>
          <w:rFonts w:ascii="宋体" w:hAnsi="宋体"/>
          <w:sz w:val="21"/>
          <w:szCs w:val="21"/>
        </w:rPr>
        <w:t>检修，提升全站发电量）；</w:t>
      </w:r>
    </w:p>
    <w:p w14:paraId="193F0250"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事故顺序记录SOE告警信号列表；</w:t>
      </w:r>
    </w:p>
    <w:p w14:paraId="21486A51"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遥控、遥调操作过程记录；</w:t>
      </w:r>
    </w:p>
    <w:p w14:paraId="72236231"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保护信息提示报文；</w:t>
      </w:r>
    </w:p>
    <w:p w14:paraId="527AD78D"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lastRenderedPageBreak/>
        <w:t>装置通讯中断告警记录（如汇流箱、逆变器、箱变、开关柜等）；</w:t>
      </w:r>
    </w:p>
    <w:p w14:paraId="4DAC2FD6"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重要遥测</w:t>
      </w:r>
      <w:proofErr w:type="gramStart"/>
      <w:r w:rsidRPr="00312652">
        <w:rPr>
          <w:rFonts w:ascii="宋体" w:hAnsi="宋体"/>
          <w:sz w:val="21"/>
          <w:szCs w:val="21"/>
        </w:rPr>
        <w:t>参数越限告警</w:t>
      </w:r>
      <w:proofErr w:type="gramEnd"/>
      <w:r w:rsidRPr="00312652">
        <w:rPr>
          <w:rFonts w:ascii="宋体" w:hAnsi="宋体"/>
          <w:sz w:val="21"/>
          <w:szCs w:val="21"/>
        </w:rPr>
        <w:t>记录（如汇流箱、逆变器、箱变、开关柜等）；</w:t>
      </w:r>
    </w:p>
    <w:p w14:paraId="61B408FF"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其他重要参数的告警记录。</w:t>
      </w:r>
    </w:p>
    <w:p w14:paraId="52C9F9D3"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横向对比（同等辐照情况下）分析得出不同设备/支路的差异并</w:t>
      </w:r>
      <w:proofErr w:type="gramStart"/>
      <w:r w:rsidRPr="00312652">
        <w:rPr>
          <w:rFonts w:ascii="宋体" w:hAnsi="宋体"/>
          <w:sz w:val="21"/>
          <w:szCs w:val="21"/>
        </w:rPr>
        <w:t>提供越限告警</w:t>
      </w:r>
      <w:proofErr w:type="gramEnd"/>
    </w:p>
    <w:p w14:paraId="2981EFAA"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纵向对比（同等辐照情况下）分析得出同一设备不同时间的差异并提供预警</w:t>
      </w:r>
    </w:p>
    <w:p w14:paraId="78D428B1" w14:textId="77777777" w:rsidR="00312652" w:rsidRPr="00312652" w:rsidRDefault="00312652" w:rsidP="00312652">
      <w:pPr>
        <w:numPr>
          <w:ilvl w:val="0"/>
          <w:numId w:val="39"/>
        </w:numPr>
        <w:adjustRightInd w:val="0"/>
        <w:snapToGrid w:val="0"/>
        <w:spacing w:afterLines="50" w:after="120" w:line="360" w:lineRule="auto"/>
        <w:rPr>
          <w:rFonts w:ascii="宋体" w:hAnsi="宋体"/>
          <w:sz w:val="21"/>
          <w:szCs w:val="21"/>
        </w:rPr>
      </w:pPr>
      <w:r w:rsidRPr="00312652">
        <w:rPr>
          <w:rFonts w:ascii="宋体" w:hAnsi="宋体"/>
          <w:sz w:val="21"/>
          <w:szCs w:val="21"/>
        </w:rPr>
        <w:t>可按日期或间隔或设备查询相关的告警信息，要求查询方式方便、实用易于操作。</w:t>
      </w:r>
    </w:p>
    <w:p w14:paraId="7E2A09A1" w14:textId="77777777" w:rsidR="00312652" w:rsidRPr="00312652" w:rsidRDefault="00312652" w:rsidP="00312652">
      <w:pPr>
        <w:numPr>
          <w:ilvl w:val="0"/>
          <w:numId w:val="31"/>
        </w:numPr>
        <w:adjustRightInd w:val="0"/>
        <w:snapToGrid w:val="0"/>
        <w:spacing w:afterLines="50" w:after="120" w:line="360" w:lineRule="auto"/>
        <w:rPr>
          <w:rFonts w:ascii="宋体" w:hAnsi="宋体"/>
          <w:sz w:val="21"/>
          <w:szCs w:val="21"/>
        </w:rPr>
      </w:pPr>
      <w:r w:rsidRPr="00312652">
        <w:rPr>
          <w:rFonts w:ascii="宋体" w:hAnsi="宋体"/>
          <w:sz w:val="21"/>
          <w:szCs w:val="21"/>
        </w:rPr>
        <w:t>保护配置图及保护信息查阅功能</w:t>
      </w:r>
    </w:p>
    <w:p w14:paraId="2DC06518" w14:textId="77777777" w:rsidR="00312652" w:rsidRPr="00312652" w:rsidRDefault="00312652" w:rsidP="00312652">
      <w:pPr>
        <w:numPr>
          <w:ilvl w:val="0"/>
          <w:numId w:val="40"/>
        </w:numPr>
        <w:adjustRightInd w:val="0"/>
        <w:snapToGrid w:val="0"/>
        <w:spacing w:afterLines="50" w:after="120" w:line="360" w:lineRule="auto"/>
        <w:rPr>
          <w:rFonts w:ascii="宋体" w:hAnsi="宋体"/>
          <w:sz w:val="21"/>
          <w:szCs w:val="21"/>
        </w:rPr>
      </w:pPr>
      <w:r w:rsidRPr="00312652">
        <w:rPr>
          <w:rFonts w:ascii="宋体" w:hAnsi="宋体"/>
          <w:sz w:val="21"/>
          <w:szCs w:val="21"/>
        </w:rPr>
        <w:t>展示全站保护设备及其通信状态</w:t>
      </w:r>
    </w:p>
    <w:p w14:paraId="48F30A15" w14:textId="77777777" w:rsidR="00312652" w:rsidRPr="00312652" w:rsidRDefault="00312652" w:rsidP="00312652">
      <w:pPr>
        <w:numPr>
          <w:ilvl w:val="0"/>
          <w:numId w:val="40"/>
        </w:numPr>
        <w:adjustRightInd w:val="0"/>
        <w:snapToGrid w:val="0"/>
        <w:spacing w:afterLines="50" w:after="120" w:line="360" w:lineRule="auto"/>
        <w:rPr>
          <w:rFonts w:ascii="宋体" w:hAnsi="宋体"/>
          <w:sz w:val="21"/>
          <w:szCs w:val="21"/>
        </w:rPr>
      </w:pPr>
      <w:r w:rsidRPr="00312652">
        <w:rPr>
          <w:rFonts w:ascii="宋体" w:hAnsi="宋体"/>
          <w:sz w:val="21"/>
          <w:szCs w:val="21"/>
        </w:rPr>
        <w:t>能远程查阅、修改变电站区保护装置的定值。</w:t>
      </w:r>
    </w:p>
    <w:p w14:paraId="2ED6A298" w14:textId="77777777" w:rsidR="00312652" w:rsidRPr="00312652" w:rsidRDefault="00312652" w:rsidP="00312652">
      <w:pPr>
        <w:numPr>
          <w:ilvl w:val="0"/>
          <w:numId w:val="40"/>
        </w:numPr>
        <w:adjustRightInd w:val="0"/>
        <w:snapToGrid w:val="0"/>
        <w:spacing w:afterLines="50" w:after="120" w:line="360" w:lineRule="auto"/>
        <w:rPr>
          <w:rFonts w:ascii="宋体" w:hAnsi="宋体"/>
          <w:sz w:val="21"/>
          <w:szCs w:val="21"/>
        </w:rPr>
      </w:pPr>
      <w:r w:rsidRPr="00312652">
        <w:rPr>
          <w:rFonts w:ascii="宋体" w:hAnsi="宋体"/>
          <w:sz w:val="21"/>
          <w:szCs w:val="21"/>
        </w:rPr>
        <w:t>变电站区保护装置保护启动、保护动作（保护跳闸）之后，自动上</w:t>
      </w:r>
      <w:proofErr w:type="gramStart"/>
      <w:r w:rsidRPr="00312652">
        <w:rPr>
          <w:rFonts w:ascii="宋体" w:hAnsi="宋体"/>
          <w:sz w:val="21"/>
          <w:szCs w:val="21"/>
        </w:rPr>
        <w:t>传相关录波文件至</w:t>
      </w:r>
      <w:proofErr w:type="gramEnd"/>
      <w:r w:rsidRPr="00312652">
        <w:rPr>
          <w:rFonts w:ascii="宋体" w:hAnsi="宋体"/>
          <w:sz w:val="21"/>
          <w:szCs w:val="21"/>
        </w:rPr>
        <w:t>子站监控系统，并在告警窗口中提示信息，以方便及时调阅。</w:t>
      </w:r>
    </w:p>
    <w:p w14:paraId="7B286853" w14:textId="77777777" w:rsidR="00312652" w:rsidRPr="00312652" w:rsidRDefault="00312652" w:rsidP="00312652">
      <w:pPr>
        <w:numPr>
          <w:ilvl w:val="0"/>
          <w:numId w:val="40"/>
        </w:numPr>
        <w:adjustRightInd w:val="0"/>
        <w:snapToGrid w:val="0"/>
        <w:spacing w:afterLines="50" w:after="120" w:line="360" w:lineRule="auto"/>
        <w:rPr>
          <w:rFonts w:ascii="宋体" w:hAnsi="宋体"/>
          <w:sz w:val="21"/>
          <w:szCs w:val="21"/>
        </w:rPr>
      </w:pPr>
      <w:r w:rsidRPr="00312652">
        <w:rPr>
          <w:rFonts w:ascii="宋体" w:hAnsi="宋体"/>
          <w:sz w:val="21"/>
          <w:szCs w:val="21"/>
        </w:rPr>
        <w:t>子站监控系统支持查看</w:t>
      </w:r>
      <w:proofErr w:type="gramStart"/>
      <w:r w:rsidRPr="00312652">
        <w:rPr>
          <w:rFonts w:ascii="宋体" w:hAnsi="宋体"/>
          <w:sz w:val="21"/>
          <w:szCs w:val="21"/>
        </w:rPr>
        <w:t>标准录波波形</w:t>
      </w:r>
      <w:proofErr w:type="gramEnd"/>
      <w:r w:rsidRPr="00312652">
        <w:rPr>
          <w:rFonts w:ascii="宋体" w:hAnsi="宋体"/>
          <w:sz w:val="21"/>
          <w:szCs w:val="21"/>
        </w:rPr>
        <w:t>文件的功能，并具有一定的波形分析能力。</w:t>
      </w:r>
    </w:p>
    <w:p w14:paraId="58372074" w14:textId="77777777" w:rsidR="00312652" w:rsidRPr="00312652" w:rsidRDefault="00312652" w:rsidP="00312652">
      <w:pPr>
        <w:numPr>
          <w:ilvl w:val="0"/>
          <w:numId w:val="40"/>
        </w:numPr>
        <w:adjustRightInd w:val="0"/>
        <w:snapToGrid w:val="0"/>
        <w:spacing w:afterLines="50" w:after="120" w:line="360" w:lineRule="auto"/>
        <w:rPr>
          <w:rFonts w:ascii="宋体" w:hAnsi="宋体"/>
          <w:sz w:val="21"/>
          <w:szCs w:val="21"/>
        </w:rPr>
      </w:pPr>
      <w:r w:rsidRPr="00312652">
        <w:rPr>
          <w:rFonts w:ascii="宋体" w:hAnsi="宋体"/>
          <w:sz w:val="21"/>
          <w:szCs w:val="21"/>
        </w:rPr>
        <w:t>保护</w:t>
      </w:r>
      <w:proofErr w:type="gramStart"/>
      <w:r w:rsidRPr="00312652">
        <w:rPr>
          <w:rFonts w:ascii="宋体" w:hAnsi="宋体"/>
          <w:sz w:val="21"/>
          <w:szCs w:val="21"/>
        </w:rPr>
        <w:t>录波文件</w:t>
      </w:r>
      <w:proofErr w:type="gramEnd"/>
      <w:r w:rsidRPr="00312652">
        <w:rPr>
          <w:rFonts w:ascii="宋体" w:hAnsi="宋体"/>
          <w:sz w:val="21"/>
          <w:szCs w:val="21"/>
        </w:rPr>
        <w:t>保存在子站监控系统中，能根据时间或间隔或设备搜索到对应的波形文件，以备查阅。</w:t>
      </w:r>
    </w:p>
    <w:p w14:paraId="55E4D5FC" w14:textId="77777777" w:rsidR="00312652" w:rsidRPr="00312652" w:rsidRDefault="00312652" w:rsidP="00312652">
      <w:pPr>
        <w:spacing w:before="100" w:beforeAutospacing="1" w:afterLines="50" w:after="120" w:line="360" w:lineRule="auto"/>
        <w:ind w:firstLineChars="200" w:firstLine="420"/>
        <w:rPr>
          <w:rFonts w:ascii="宋体" w:hAnsi="宋体"/>
          <w:sz w:val="21"/>
          <w:szCs w:val="21"/>
        </w:rPr>
      </w:pPr>
      <w:r w:rsidRPr="00312652">
        <w:rPr>
          <w:rFonts w:ascii="宋体" w:hAnsi="宋体"/>
          <w:sz w:val="21"/>
          <w:szCs w:val="21"/>
        </w:rPr>
        <w:t>2.4.</w:t>
      </w:r>
      <w:r w:rsidRPr="00312652">
        <w:rPr>
          <w:rFonts w:ascii="宋体" w:hAnsi="宋体" w:hint="eastAsia"/>
          <w:sz w:val="21"/>
          <w:szCs w:val="21"/>
        </w:rPr>
        <w:t>5</w:t>
      </w:r>
      <w:r w:rsidRPr="00312652">
        <w:rPr>
          <w:rFonts w:ascii="宋体" w:hAnsi="宋体"/>
          <w:sz w:val="21"/>
          <w:szCs w:val="21"/>
        </w:rPr>
        <w:t>子站监控系统可靠性及性能要求</w:t>
      </w:r>
    </w:p>
    <w:p w14:paraId="46F20834"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系统</w:t>
      </w:r>
      <w:proofErr w:type="gramStart"/>
      <w:r w:rsidRPr="00312652">
        <w:rPr>
          <w:rFonts w:ascii="宋体" w:hAnsi="宋体"/>
          <w:sz w:val="21"/>
          <w:szCs w:val="21"/>
        </w:rPr>
        <w:t>站控层</w:t>
      </w:r>
      <w:proofErr w:type="gramEnd"/>
      <w:r w:rsidRPr="00312652">
        <w:rPr>
          <w:rFonts w:ascii="宋体" w:hAnsi="宋体"/>
          <w:sz w:val="21"/>
          <w:szCs w:val="21"/>
        </w:rPr>
        <w:t>的年可用率≥99.9%。</w:t>
      </w:r>
    </w:p>
    <w:p w14:paraId="4E317CB2"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系统运行寿命≥15年。</w:t>
      </w:r>
    </w:p>
    <w:p w14:paraId="5B898F48"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proofErr w:type="gramStart"/>
      <w:r w:rsidRPr="00312652">
        <w:rPr>
          <w:rFonts w:ascii="宋体" w:hAnsi="宋体"/>
          <w:sz w:val="21"/>
          <w:szCs w:val="21"/>
        </w:rPr>
        <w:t>站控层</w:t>
      </w:r>
      <w:proofErr w:type="gramEnd"/>
      <w:r w:rsidRPr="00312652">
        <w:rPr>
          <w:rFonts w:ascii="宋体" w:hAnsi="宋体"/>
          <w:sz w:val="21"/>
          <w:szCs w:val="21"/>
        </w:rPr>
        <w:t>设备的平均无故障间隔时间（MTBF）≥20000 小时。</w:t>
      </w:r>
    </w:p>
    <w:p w14:paraId="474A9619"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间隔层设备平均无故障时间间隔时间（MTBF）≥30000小时。</w:t>
      </w:r>
    </w:p>
    <w:p w14:paraId="136D07DD"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测控装置模拟量测量误差</w:t>
      </w:r>
    </w:p>
    <w:p w14:paraId="58D36766" w14:textId="77777777" w:rsidR="00312652" w:rsidRPr="00312652" w:rsidRDefault="00312652" w:rsidP="00312652">
      <w:pPr>
        <w:numPr>
          <w:ilvl w:val="0"/>
          <w:numId w:val="42"/>
        </w:numPr>
        <w:spacing w:before="100" w:beforeAutospacing="1" w:afterLines="50" w:after="120" w:line="360" w:lineRule="auto"/>
        <w:rPr>
          <w:rFonts w:ascii="宋体" w:hAnsi="宋体"/>
          <w:sz w:val="21"/>
          <w:szCs w:val="21"/>
        </w:rPr>
      </w:pPr>
      <w:r w:rsidRPr="00312652">
        <w:rPr>
          <w:rFonts w:ascii="宋体" w:hAnsi="宋体"/>
          <w:sz w:val="21"/>
          <w:szCs w:val="21"/>
        </w:rPr>
        <w:t>有功无功功率的测量相对误差≤0.5%；</w:t>
      </w:r>
    </w:p>
    <w:p w14:paraId="4132A426" w14:textId="77777777" w:rsidR="00312652" w:rsidRPr="00312652" w:rsidRDefault="00312652" w:rsidP="00312652">
      <w:pPr>
        <w:numPr>
          <w:ilvl w:val="0"/>
          <w:numId w:val="42"/>
        </w:numPr>
        <w:spacing w:before="100" w:beforeAutospacing="1" w:afterLines="50" w:after="120" w:line="360" w:lineRule="auto"/>
        <w:rPr>
          <w:rFonts w:ascii="宋体" w:hAnsi="宋体"/>
          <w:sz w:val="21"/>
          <w:szCs w:val="21"/>
        </w:rPr>
      </w:pPr>
      <w:r w:rsidRPr="00312652">
        <w:rPr>
          <w:rFonts w:ascii="宋体" w:hAnsi="宋体"/>
          <w:sz w:val="21"/>
          <w:szCs w:val="21"/>
        </w:rPr>
        <w:t>电流、电压的测量相对误差≤0.2%；</w:t>
      </w:r>
    </w:p>
    <w:p w14:paraId="4ED01574" w14:textId="77777777" w:rsidR="00312652" w:rsidRPr="00312652" w:rsidRDefault="00312652" w:rsidP="00312652">
      <w:pPr>
        <w:numPr>
          <w:ilvl w:val="0"/>
          <w:numId w:val="42"/>
        </w:numPr>
        <w:spacing w:before="100" w:beforeAutospacing="1" w:afterLines="50" w:after="120" w:line="360" w:lineRule="auto"/>
        <w:rPr>
          <w:rFonts w:ascii="宋体" w:hAnsi="宋体"/>
          <w:sz w:val="21"/>
          <w:szCs w:val="21"/>
        </w:rPr>
      </w:pPr>
      <w:r w:rsidRPr="00312652">
        <w:rPr>
          <w:rFonts w:ascii="宋体" w:hAnsi="宋体"/>
          <w:sz w:val="21"/>
          <w:szCs w:val="21"/>
        </w:rPr>
        <w:t>电网频率测量误差≤0.01Hz</w:t>
      </w:r>
    </w:p>
    <w:p w14:paraId="1FD3E034"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遥控操作正确率应等于100%，遥控操作成功了不应小于99.99%。</w:t>
      </w:r>
    </w:p>
    <w:p w14:paraId="1E4CF54C"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事故时遥信正确动作率不应小于99%，事故画面及告警正确率不应小于99.98%。</w:t>
      </w:r>
    </w:p>
    <w:p w14:paraId="096B2640"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实时数据处理容量应按照光伏电站规模和远景规划来确定，对SOE、报警信号、画面数目、</w:t>
      </w:r>
      <w:r w:rsidRPr="00312652">
        <w:rPr>
          <w:rFonts w:ascii="宋体" w:hAnsi="宋体"/>
          <w:sz w:val="21"/>
          <w:szCs w:val="21"/>
        </w:rPr>
        <w:lastRenderedPageBreak/>
        <w:t>报表数目等应无限制。</w:t>
      </w:r>
    </w:p>
    <w:p w14:paraId="6EA71D38"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历史数据存储采样间隔、事件追忆间隔及持续存储年限应能人工设定，历史数据存储容量只与主机磁盘空间有关，宜配置定时或定量清理程序。</w:t>
      </w:r>
    </w:p>
    <w:p w14:paraId="1C18E17C"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系统实时性</w:t>
      </w:r>
    </w:p>
    <w:p w14:paraId="018F1A82"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测控装置重要模拟量参数越死区传送时间（</w:t>
      </w:r>
      <w:proofErr w:type="gramStart"/>
      <w:r w:rsidRPr="00312652">
        <w:rPr>
          <w:rFonts w:ascii="宋体" w:hAnsi="宋体"/>
          <w:sz w:val="21"/>
          <w:szCs w:val="21"/>
        </w:rPr>
        <w:t>至站控层</w:t>
      </w:r>
      <w:proofErr w:type="gramEnd"/>
      <w:r w:rsidRPr="00312652">
        <w:rPr>
          <w:rFonts w:ascii="宋体" w:hAnsi="宋体"/>
          <w:sz w:val="21"/>
          <w:szCs w:val="21"/>
        </w:rPr>
        <w:t>画面显示响应时间）≤2s；</w:t>
      </w:r>
    </w:p>
    <w:p w14:paraId="69F89323"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测控装置遥信量变位传送</w:t>
      </w:r>
      <w:proofErr w:type="gramStart"/>
      <w:r w:rsidRPr="00312652">
        <w:rPr>
          <w:rFonts w:ascii="宋体" w:hAnsi="宋体"/>
          <w:sz w:val="21"/>
          <w:szCs w:val="21"/>
        </w:rPr>
        <w:t>至站控层</w:t>
      </w:r>
      <w:proofErr w:type="gramEnd"/>
      <w:r w:rsidRPr="00312652">
        <w:rPr>
          <w:rFonts w:ascii="宋体" w:hAnsi="宋体"/>
          <w:sz w:val="21"/>
          <w:szCs w:val="21"/>
        </w:rPr>
        <w:t>后台画面显示时间≤1s；</w:t>
      </w:r>
    </w:p>
    <w:p w14:paraId="0031A27A"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控制命令从生成到输出的时间≤2s。；</w:t>
      </w:r>
    </w:p>
    <w:p w14:paraId="0B32CB76"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动态画面调用、切换响应时间≤1s；</w:t>
      </w:r>
    </w:p>
    <w:p w14:paraId="36B416A1"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画面实时数据刷新周期≤3s；</w:t>
      </w:r>
    </w:p>
    <w:p w14:paraId="35D4FF83"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画面告警信息推出时间≤3s；</w:t>
      </w:r>
    </w:p>
    <w:p w14:paraId="475B17C3"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站内事件顺序记录分辨率（SOE）（间隔层测控装置）≤2ms；</w:t>
      </w:r>
    </w:p>
    <w:p w14:paraId="0CAB5F25"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历史数据联机检索时间不应大于5s；</w:t>
      </w:r>
    </w:p>
    <w:p w14:paraId="256DD6F9"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系统时间误差≤1ms；</w:t>
      </w:r>
    </w:p>
    <w:p w14:paraId="01DCE1B5" w14:textId="77777777" w:rsidR="00312652" w:rsidRPr="00312652" w:rsidRDefault="00312652" w:rsidP="00312652">
      <w:pPr>
        <w:numPr>
          <w:ilvl w:val="0"/>
          <w:numId w:val="43"/>
        </w:numPr>
        <w:spacing w:before="100" w:beforeAutospacing="1" w:afterLines="50" w:after="120" w:line="360" w:lineRule="auto"/>
        <w:rPr>
          <w:rFonts w:ascii="宋体" w:hAnsi="宋体"/>
          <w:sz w:val="21"/>
          <w:szCs w:val="21"/>
        </w:rPr>
      </w:pPr>
      <w:r w:rsidRPr="00312652">
        <w:rPr>
          <w:rFonts w:ascii="宋体" w:hAnsi="宋体"/>
          <w:sz w:val="21"/>
          <w:szCs w:val="21"/>
        </w:rPr>
        <w:t>能在1s内完成5000点数据的处理。</w:t>
      </w:r>
    </w:p>
    <w:p w14:paraId="11CB88AA"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后台服务器及工作站</w:t>
      </w:r>
    </w:p>
    <w:p w14:paraId="4846A62B"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原则：性能优良、符合工业标准的产品。</w:t>
      </w:r>
    </w:p>
    <w:p w14:paraId="5961AA3E"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对一定规模光伏电站，监控工作站宜采用双机冗余配置，对大规模电站宜采用主备服务器、主备监控工作站的四机配置结构，并采用</w:t>
      </w:r>
      <w:proofErr w:type="gramStart"/>
      <w:r w:rsidRPr="00312652">
        <w:rPr>
          <w:rFonts w:ascii="宋体" w:hAnsi="宋体"/>
          <w:sz w:val="21"/>
          <w:szCs w:val="21"/>
        </w:rPr>
        <w:t>热备方式</w:t>
      </w:r>
      <w:proofErr w:type="gramEnd"/>
      <w:r w:rsidRPr="00312652">
        <w:rPr>
          <w:rFonts w:ascii="宋体" w:hAnsi="宋体"/>
          <w:sz w:val="21"/>
          <w:szCs w:val="21"/>
        </w:rPr>
        <w:t>运行，且具有故障时的自动主备切换功能。</w:t>
      </w:r>
    </w:p>
    <w:p w14:paraId="12CCF893"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系统服务器：采用机柜方式，处理器 2颗Xeon ,2400，4核1. 8GHz以上,支持X64操作系统；</w:t>
      </w:r>
    </w:p>
    <w:p w14:paraId="5C68D008"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显示器：国际知名品牌，不低于22英寸，按实际需求定制；</w:t>
      </w:r>
    </w:p>
    <w:p w14:paraId="3C019853"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内存：8GB RAM标准内存，可扩展至16GB；</w:t>
      </w:r>
    </w:p>
    <w:p w14:paraId="243D84B1"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硬盘： 2块2TB (10K RPM,RAID1) SCSI；</w:t>
      </w:r>
    </w:p>
    <w:p w14:paraId="67183A4A"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网卡：冗余千兆以太网卡，配置3个以上的以太网接口；</w:t>
      </w:r>
    </w:p>
    <w:p w14:paraId="2781075F"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 xml:space="preserve">CPU 负载：系统在最坏情况下，各计算机节点在任意 10 秒内，CPU 平均负载率＜30%。电网正常运行时任意 30 分钟内 CPU 平均负载率小于 30%，电网事故时10秒内小于 </w:t>
      </w:r>
      <w:r w:rsidRPr="00312652">
        <w:rPr>
          <w:rFonts w:ascii="宋体" w:hAnsi="宋体"/>
          <w:sz w:val="21"/>
          <w:szCs w:val="21"/>
        </w:rPr>
        <w:lastRenderedPageBreak/>
        <w:t>50%。</w:t>
      </w:r>
    </w:p>
    <w:p w14:paraId="1C047CDD" w14:textId="77777777" w:rsidR="00312652" w:rsidRPr="00312652" w:rsidRDefault="00312652" w:rsidP="00312652">
      <w:pPr>
        <w:numPr>
          <w:ilvl w:val="0"/>
          <w:numId w:val="44"/>
        </w:numPr>
        <w:spacing w:before="100" w:beforeAutospacing="1" w:afterLines="50" w:after="120" w:line="360" w:lineRule="auto"/>
        <w:rPr>
          <w:rFonts w:ascii="宋体" w:hAnsi="宋体"/>
          <w:sz w:val="21"/>
          <w:szCs w:val="21"/>
        </w:rPr>
      </w:pPr>
      <w:r w:rsidRPr="00312652">
        <w:rPr>
          <w:rFonts w:ascii="宋体" w:hAnsi="宋体"/>
          <w:sz w:val="21"/>
          <w:szCs w:val="21"/>
        </w:rPr>
        <w:t>若存在冗余热备用节点，则节点之间实现无扰动切换， 热备用节点接替值班节点的切换时间小于 5秒。</w:t>
      </w:r>
    </w:p>
    <w:p w14:paraId="7336EA59"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主交换机和环网交换机</w:t>
      </w:r>
    </w:p>
    <w:p w14:paraId="1CC93DCA"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各项电磁兼容认证：符合欧盟指令89/336/EEC，EN50263:2000。</w:t>
      </w:r>
    </w:p>
    <w:p w14:paraId="6F541FC2"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具有KEMA IEC61850 认证。</w:t>
      </w:r>
    </w:p>
    <w:p w14:paraId="09534A38"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遵循IEC 60255-6:1988标准，可在-25</w:t>
      </w:r>
      <w:r w:rsidRPr="00312652">
        <w:rPr>
          <w:rFonts w:ascii="宋体" w:hAnsi="宋体" w:cs="宋体" w:hint="eastAsia"/>
          <w:sz w:val="21"/>
          <w:szCs w:val="21"/>
        </w:rPr>
        <w:t>℃</w:t>
      </w:r>
      <w:r w:rsidRPr="00312652">
        <w:rPr>
          <w:rFonts w:ascii="宋体" w:hAnsi="宋体"/>
          <w:sz w:val="21"/>
          <w:szCs w:val="21"/>
        </w:rPr>
        <w:t>~+55</w:t>
      </w:r>
      <w:r w:rsidRPr="00312652">
        <w:rPr>
          <w:rFonts w:ascii="宋体" w:hAnsi="宋体" w:cs="宋体" w:hint="eastAsia"/>
          <w:sz w:val="21"/>
          <w:szCs w:val="21"/>
        </w:rPr>
        <w:t>℃</w:t>
      </w:r>
      <w:r w:rsidRPr="00312652">
        <w:rPr>
          <w:rFonts w:ascii="宋体" w:hAnsi="宋体"/>
          <w:sz w:val="21"/>
          <w:szCs w:val="21"/>
        </w:rPr>
        <w:t>范围内长期稳定可靠地工作。</w:t>
      </w:r>
    </w:p>
    <w:p w14:paraId="5B52F9D1"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可灵活选配短距离或长距离的光收发器，适应不同的现场应用。</w:t>
      </w:r>
    </w:p>
    <w:p w14:paraId="1946BEF7"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光</w:t>
      </w:r>
      <w:proofErr w:type="gramStart"/>
      <w:r w:rsidRPr="00312652">
        <w:rPr>
          <w:rFonts w:ascii="宋体" w:hAnsi="宋体"/>
          <w:sz w:val="21"/>
          <w:szCs w:val="21"/>
        </w:rPr>
        <w:t>伏区监控</w:t>
      </w:r>
      <w:proofErr w:type="gramEnd"/>
      <w:r w:rsidRPr="00312652">
        <w:rPr>
          <w:rFonts w:ascii="宋体" w:hAnsi="宋体"/>
          <w:sz w:val="21"/>
          <w:szCs w:val="21"/>
        </w:rPr>
        <w:t>需根据实际情况配置光/电交换机（一般为光电混合交换机）。</w:t>
      </w:r>
    </w:p>
    <w:p w14:paraId="4A18BCC2"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变电站区配置冗余的千兆</w:t>
      </w:r>
      <w:proofErr w:type="gramStart"/>
      <w:r w:rsidRPr="00312652">
        <w:rPr>
          <w:rFonts w:ascii="宋体" w:hAnsi="宋体"/>
          <w:sz w:val="21"/>
          <w:szCs w:val="21"/>
        </w:rPr>
        <w:t>工业级主交换机</w:t>
      </w:r>
      <w:proofErr w:type="gramEnd"/>
      <w:r w:rsidRPr="00312652">
        <w:rPr>
          <w:rFonts w:ascii="宋体" w:hAnsi="宋体"/>
          <w:sz w:val="21"/>
          <w:szCs w:val="21"/>
        </w:rPr>
        <w:t>，在任意情况下， EMS系统主局域网在任意5分钟内， 平均负载率＜20%。双网以分流方式运行时，每一网络的负载率应＜12%，以保证其中一网故障时，</w:t>
      </w:r>
      <w:proofErr w:type="gramStart"/>
      <w:r w:rsidRPr="00312652">
        <w:rPr>
          <w:rFonts w:ascii="宋体" w:hAnsi="宋体"/>
          <w:sz w:val="21"/>
          <w:szCs w:val="21"/>
        </w:rPr>
        <w:t>单网负载</w:t>
      </w:r>
      <w:proofErr w:type="gramEnd"/>
      <w:r w:rsidRPr="00312652">
        <w:rPr>
          <w:rFonts w:ascii="宋体" w:hAnsi="宋体"/>
          <w:sz w:val="21"/>
          <w:szCs w:val="21"/>
        </w:rPr>
        <w:t>率不超过 24%。</w:t>
      </w:r>
    </w:p>
    <w:p w14:paraId="320E2CB4"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光纤熔接需预留一倍的备用芯。</w:t>
      </w:r>
    </w:p>
    <w:p w14:paraId="64D5C124"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交换机使用的连接网线需使用超五类屏蔽双绞线(STP—Shielded Twisted Pair)。</w:t>
      </w:r>
    </w:p>
    <w:p w14:paraId="775F746A"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环境监测仪设备要求</w:t>
      </w:r>
    </w:p>
    <w:p w14:paraId="24020DC1"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连续无日照正常工作时间≥15天；</w:t>
      </w:r>
    </w:p>
    <w:p w14:paraId="7DD679B4"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数据畅通率≥95%；</w:t>
      </w:r>
    </w:p>
    <w:p w14:paraId="2807F15E"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数据刷新周期≤3秒；</w:t>
      </w:r>
    </w:p>
    <w:p w14:paraId="53C36A1B"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安装环境监测仪设备时，应按照规范做好防雷措施；</w:t>
      </w:r>
    </w:p>
    <w:p w14:paraId="0ACA682D" w14:textId="77777777" w:rsidR="00312652" w:rsidRPr="00312652" w:rsidRDefault="00312652" w:rsidP="00312652">
      <w:pPr>
        <w:numPr>
          <w:ilvl w:val="0"/>
          <w:numId w:val="45"/>
        </w:numPr>
        <w:spacing w:before="100" w:beforeAutospacing="1" w:afterLines="50" w:after="120" w:line="360" w:lineRule="auto"/>
        <w:rPr>
          <w:rFonts w:ascii="宋体" w:hAnsi="宋体"/>
          <w:sz w:val="21"/>
          <w:szCs w:val="21"/>
        </w:rPr>
      </w:pPr>
      <w:r w:rsidRPr="00312652">
        <w:rPr>
          <w:rFonts w:ascii="宋体" w:hAnsi="宋体"/>
          <w:sz w:val="21"/>
          <w:szCs w:val="21"/>
        </w:rPr>
        <w:t>每台环境监测</w:t>
      </w:r>
      <w:proofErr w:type="gramStart"/>
      <w:r w:rsidRPr="00312652">
        <w:rPr>
          <w:rFonts w:ascii="宋体" w:hAnsi="宋体"/>
          <w:sz w:val="21"/>
          <w:szCs w:val="21"/>
        </w:rPr>
        <w:t>仪技术</w:t>
      </w:r>
      <w:proofErr w:type="gramEnd"/>
      <w:r w:rsidRPr="00312652">
        <w:rPr>
          <w:rFonts w:ascii="宋体" w:hAnsi="宋体"/>
          <w:sz w:val="21"/>
          <w:szCs w:val="21"/>
        </w:rPr>
        <w:t>参数要求见下表：</w:t>
      </w:r>
    </w:p>
    <w:tbl>
      <w:tblPr>
        <w:tblpPr w:leftFromText="180" w:rightFromText="180" w:vertAnchor="text" w:horzAnchor="margin" w:tblpXSpec="right" w:tblpY="6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6"/>
        <w:gridCol w:w="925"/>
        <w:gridCol w:w="476"/>
        <w:gridCol w:w="556"/>
        <w:gridCol w:w="1325"/>
        <w:gridCol w:w="1523"/>
        <w:gridCol w:w="1519"/>
        <w:gridCol w:w="2486"/>
      </w:tblGrid>
      <w:tr w:rsidR="00312652" w:rsidRPr="00312652" w14:paraId="4F63C6CC" w14:textId="77777777" w:rsidTr="00835806">
        <w:trPr>
          <w:cantSplit/>
          <w:trHeight w:val="840"/>
          <w:tblHeader/>
        </w:trPr>
        <w:tc>
          <w:tcPr>
            <w:tcW w:w="0" w:type="auto"/>
            <w:vAlign w:val="center"/>
          </w:tcPr>
          <w:p w14:paraId="120B3C13"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序号</w:t>
            </w:r>
          </w:p>
        </w:tc>
        <w:tc>
          <w:tcPr>
            <w:tcW w:w="0" w:type="auto"/>
            <w:vAlign w:val="center"/>
          </w:tcPr>
          <w:p w14:paraId="540C617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传感器名称</w:t>
            </w:r>
          </w:p>
        </w:tc>
        <w:tc>
          <w:tcPr>
            <w:tcW w:w="0" w:type="auto"/>
            <w:vAlign w:val="center"/>
          </w:tcPr>
          <w:p w14:paraId="7A03234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单位</w:t>
            </w:r>
          </w:p>
        </w:tc>
        <w:tc>
          <w:tcPr>
            <w:tcW w:w="0" w:type="auto"/>
            <w:vAlign w:val="center"/>
          </w:tcPr>
          <w:p w14:paraId="656C9AC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数量</w:t>
            </w:r>
          </w:p>
        </w:tc>
        <w:tc>
          <w:tcPr>
            <w:tcW w:w="1325" w:type="dxa"/>
            <w:vAlign w:val="center"/>
          </w:tcPr>
          <w:p w14:paraId="127BA62F"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测量范围</w:t>
            </w:r>
          </w:p>
        </w:tc>
        <w:tc>
          <w:tcPr>
            <w:tcW w:w="1523" w:type="dxa"/>
            <w:vAlign w:val="center"/>
          </w:tcPr>
          <w:p w14:paraId="2CA30848"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精度要求</w:t>
            </w:r>
          </w:p>
        </w:tc>
        <w:tc>
          <w:tcPr>
            <w:tcW w:w="0" w:type="auto"/>
            <w:vAlign w:val="center"/>
          </w:tcPr>
          <w:p w14:paraId="0581764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敏感度</w:t>
            </w:r>
          </w:p>
        </w:tc>
        <w:tc>
          <w:tcPr>
            <w:tcW w:w="0" w:type="auto"/>
            <w:vAlign w:val="center"/>
          </w:tcPr>
          <w:p w14:paraId="52A2ECD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备注</w:t>
            </w:r>
          </w:p>
        </w:tc>
      </w:tr>
      <w:tr w:rsidR="00312652" w:rsidRPr="00312652" w14:paraId="683F210E" w14:textId="77777777" w:rsidTr="00835806">
        <w:trPr>
          <w:cantSplit/>
          <w:trHeight w:val="2399"/>
          <w:tblHeader/>
        </w:trPr>
        <w:tc>
          <w:tcPr>
            <w:tcW w:w="0" w:type="auto"/>
            <w:vAlign w:val="center"/>
          </w:tcPr>
          <w:p w14:paraId="41CE54C7"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lastRenderedPageBreak/>
              <w:t>1</w:t>
            </w:r>
          </w:p>
        </w:tc>
        <w:tc>
          <w:tcPr>
            <w:tcW w:w="0" w:type="auto"/>
            <w:vAlign w:val="center"/>
          </w:tcPr>
          <w:p w14:paraId="239739E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水平太阳能辐照度传感器</w:t>
            </w:r>
          </w:p>
        </w:tc>
        <w:tc>
          <w:tcPr>
            <w:tcW w:w="0" w:type="auto"/>
            <w:vAlign w:val="center"/>
          </w:tcPr>
          <w:p w14:paraId="7B94093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7932375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w:t>
            </w:r>
          </w:p>
        </w:tc>
        <w:tc>
          <w:tcPr>
            <w:tcW w:w="1325" w:type="dxa"/>
            <w:vAlign w:val="center"/>
          </w:tcPr>
          <w:p w14:paraId="168276B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输出范围：0～2000W/㎡</w:t>
            </w:r>
          </w:p>
          <w:p w14:paraId="2610865F"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光谱范围：</w:t>
            </w:r>
          </w:p>
          <w:p w14:paraId="62FFC01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300～2800nm</w:t>
            </w:r>
          </w:p>
        </w:tc>
        <w:tc>
          <w:tcPr>
            <w:tcW w:w="1523" w:type="dxa"/>
            <w:vAlign w:val="center"/>
          </w:tcPr>
          <w:p w14:paraId="0878A9B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ISO 9060:1990 Secondary Standard</w:t>
            </w:r>
          </w:p>
          <w:p w14:paraId="181495C6"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年稳定性：</w:t>
            </w:r>
          </w:p>
          <w:p w14:paraId="68C285C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w:t>
            </w:r>
          </w:p>
        </w:tc>
        <w:tc>
          <w:tcPr>
            <w:tcW w:w="0" w:type="auto"/>
            <w:vAlign w:val="center"/>
          </w:tcPr>
          <w:p w14:paraId="0993DE25" w14:textId="77777777" w:rsidR="00312652" w:rsidRPr="00312652" w:rsidRDefault="00312652" w:rsidP="00312652">
            <w:pPr>
              <w:spacing w:line="360" w:lineRule="auto"/>
              <w:jc w:val="center"/>
              <w:rPr>
                <w:rFonts w:ascii="宋体" w:hAnsi="宋体"/>
                <w:sz w:val="21"/>
                <w:szCs w:val="21"/>
                <w:vertAlign w:val="superscript"/>
              </w:rPr>
            </w:pPr>
            <w:r w:rsidRPr="00312652">
              <w:rPr>
                <w:rFonts w:ascii="宋体" w:hAnsi="宋体"/>
                <w:sz w:val="21"/>
                <w:szCs w:val="21"/>
              </w:rPr>
              <w:t>灵敏度：7~14µV/Wm</w:t>
            </w:r>
            <w:r w:rsidRPr="00312652">
              <w:rPr>
                <w:rFonts w:ascii="宋体" w:hAnsi="宋体"/>
                <w:sz w:val="21"/>
                <w:szCs w:val="21"/>
                <w:vertAlign w:val="superscript"/>
              </w:rPr>
              <w:t>-2</w:t>
            </w:r>
          </w:p>
          <w:p w14:paraId="08BDEEA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（信号范围：0-20mv）</w:t>
            </w:r>
          </w:p>
          <w:p w14:paraId="79798C3A"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47058E2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1、热电堆式、进口；</w:t>
            </w:r>
          </w:p>
          <w:p w14:paraId="3B2C06A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2、具备对时功能；</w:t>
            </w:r>
          </w:p>
          <w:p w14:paraId="2306FD6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3、响应时间：&lt;2s；</w:t>
            </w:r>
          </w:p>
          <w:p w14:paraId="5E33DA4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4、防护等级IP67；</w:t>
            </w:r>
          </w:p>
          <w:p w14:paraId="064A377B"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5、备选品牌：Kipp&amp;zonen、Hukseflux、Daystar、EKO等。</w:t>
            </w:r>
          </w:p>
        </w:tc>
      </w:tr>
      <w:tr w:rsidR="00312652" w:rsidRPr="00312652" w14:paraId="0D0A968A" w14:textId="77777777" w:rsidTr="00835806">
        <w:trPr>
          <w:cantSplit/>
          <w:trHeight w:val="2972"/>
          <w:tblHeader/>
        </w:trPr>
        <w:tc>
          <w:tcPr>
            <w:tcW w:w="0" w:type="auto"/>
            <w:vAlign w:val="center"/>
          </w:tcPr>
          <w:p w14:paraId="58E3F8D7"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w:t>
            </w:r>
          </w:p>
        </w:tc>
        <w:tc>
          <w:tcPr>
            <w:tcW w:w="0" w:type="auto"/>
            <w:vAlign w:val="center"/>
          </w:tcPr>
          <w:p w14:paraId="3CCE3961"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斜面太阳能辐照度传感器</w:t>
            </w:r>
          </w:p>
        </w:tc>
        <w:tc>
          <w:tcPr>
            <w:tcW w:w="0" w:type="auto"/>
            <w:vAlign w:val="center"/>
          </w:tcPr>
          <w:p w14:paraId="4E7C1FF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0AE25B5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w:t>
            </w:r>
          </w:p>
        </w:tc>
        <w:tc>
          <w:tcPr>
            <w:tcW w:w="1325" w:type="dxa"/>
            <w:vAlign w:val="center"/>
          </w:tcPr>
          <w:p w14:paraId="28D7A71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输出范围：0～2000W/㎡</w:t>
            </w:r>
          </w:p>
          <w:p w14:paraId="74323947"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光谱范围：</w:t>
            </w:r>
          </w:p>
          <w:p w14:paraId="45CC58C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300～2800nm</w:t>
            </w:r>
          </w:p>
        </w:tc>
        <w:tc>
          <w:tcPr>
            <w:tcW w:w="1523" w:type="dxa"/>
            <w:vAlign w:val="center"/>
          </w:tcPr>
          <w:p w14:paraId="4B7660B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ISO 9060:1990 Secondary Standard</w:t>
            </w:r>
          </w:p>
          <w:p w14:paraId="1768726B"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年稳定性：</w:t>
            </w:r>
          </w:p>
          <w:p w14:paraId="1CFA3FF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w:t>
            </w:r>
          </w:p>
        </w:tc>
        <w:tc>
          <w:tcPr>
            <w:tcW w:w="0" w:type="auto"/>
            <w:vAlign w:val="center"/>
          </w:tcPr>
          <w:p w14:paraId="477509C6" w14:textId="77777777" w:rsidR="00312652" w:rsidRPr="00312652" w:rsidRDefault="00312652" w:rsidP="00312652">
            <w:pPr>
              <w:spacing w:line="360" w:lineRule="auto"/>
              <w:jc w:val="center"/>
              <w:rPr>
                <w:rFonts w:ascii="宋体" w:hAnsi="宋体"/>
                <w:sz w:val="21"/>
                <w:szCs w:val="21"/>
                <w:vertAlign w:val="superscript"/>
              </w:rPr>
            </w:pPr>
            <w:r w:rsidRPr="00312652">
              <w:rPr>
                <w:rFonts w:ascii="宋体" w:hAnsi="宋体"/>
                <w:sz w:val="21"/>
                <w:szCs w:val="21"/>
              </w:rPr>
              <w:t>灵敏度：7~14µV/Wm</w:t>
            </w:r>
            <w:r w:rsidRPr="00312652">
              <w:rPr>
                <w:rFonts w:ascii="宋体" w:hAnsi="宋体"/>
                <w:sz w:val="21"/>
                <w:szCs w:val="21"/>
                <w:vertAlign w:val="superscript"/>
              </w:rPr>
              <w:t>-2</w:t>
            </w:r>
          </w:p>
          <w:p w14:paraId="7004D45B"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（信号范围：0-20mv）</w:t>
            </w:r>
          </w:p>
          <w:p w14:paraId="0453A8B0"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187B24B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1、热电堆式、进口；</w:t>
            </w:r>
          </w:p>
          <w:p w14:paraId="473BF32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2、具备对时功能；</w:t>
            </w:r>
          </w:p>
          <w:p w14:paraId="61EB9F8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3、响应时间：&lt;2s；</w:t>
            </w:r>
          </w:p>
          <w:p w14:paraId="27546DD1"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4、防护等级IP67；</w:t>
            </w:r>
          </w:p>
          <w:p w14:paraId="6D05A7F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5、备选品牌：Kipp&amp;zonen、Hukseflux、Daystar、EKO等。</w:t>
            </w:r>
          </w:p>
        </w:tc>
      </w:tr>
      <w:tr w:rsidR="00312652" w:rsidRPr="00312652" w14:paraId="6527A4BD" w14:textId="77777777" w:rsidTr="00835806">
        <w:trPr>
          <w:cantSplit/>
          <w:tblHeader/>
        </w:trPr>
        <w:tc>
          <w:tcPr>
            <w:tcW w:w="0" w:type="auto"/>
            <w:vAlign w:val="center"/>
          </w:tcPr>
          <w:p w14:paraId="6A3DE8E6"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3</w:t>
            </w:r>
          </w:p>
        </w:tc>
        <w:tc>
          <w:tcPr>
            <w:tcW w:w="0" w:type="auto"/>
            <w:vAlign w:val="center"/>
          </w:tcPr>
          <w:p w14:paraId="641CA54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风速传感器</w:t>
            </w:r>
          </w:p>
        </w:tc>
        <w:tc>
          <w:tcPr>
            <w:tcW w:w="0" w:type="auto"/>
            <w:vAlign w:val="center"/>
          </w:tcPr>
          <w:p w14:paraId="39FE94C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769F52C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w:t>
            </w:r>
          </w:p>
        </w:tc>
        <w:tc>
          <w:tcPr>
            <w:tcW w:w="1325" w:type="dxa"/>
            <w:vAlign w:val="center"/>
          </w:tcPr>
          <w:p w14:paraId="5937F2D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0～96m/s</w:t>
            </w:r>
          </w:p>
        </w:tc>
        <w:tc>
          <w:tcPr>
            <w:tcW w:w="1523" w:type="dxa"/>
            <w:vAlign w:val="center"/>
          </w:tcPr>
          <w:p w14:paraId="526AF0E6"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0.1m/s（每5m/s）</w:t>
            </w:r>
          </w:p>
        </w:tc>
        <w:tc>
          <w:tcPr>
            <w:tcW w:w="0" w:type="auto"/>
            <w:vAlign w:val="center"/>
          </w:tcPr>
          <w:p w14:paraId="6BA89180"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3CE2D58F" w14:textId="77777777" w:rsidR="00312652" w:rsidRPr="00312652" w:rsidRDefault="00312652" w:rsidP="00312652">
            <w:pPr>
              <w:spacing w:line="360" w:lineRule="auto"/>
              <w:jc w:val="center"/>
              <w:rPr>
                <w:rFonts w:ascii="宋体" w:hAnsi="宋体"/>
                <w:sz w:val="21"/>
                <w:szCs w:val="21"/>
              </w:rPr>
            </w:pPr>
          </w:p>
        </w:tc>
      </w:tr>
      <w:tr w:rsidR="00312652" w:rsidRPr="00312652" w14:paraId="608A4D60" w14:textId="77777777" w:rsidTr="00835806">
        <w:trPr>
          <w:cantSplit/>
          <w:tblHeader/>
        </w:trPr>
        <w:tc>
          <w:tcPr>
            <w:tcW w:w="0" w:type="auto"/>
            <w:vAlign w:val="center"/>
          </w:tcPr>
          <w:p w14:paraId="3CE7E60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4</w:t>
            </w:r>
          </w:p>
        </w:tc>
        <w:tc>
          <w:tcPr>
            <w:tcW w:w="0" w:type="auto"/>
            <w:vAlign w:val="center"/>
          </w:tcPr>
          <w:p w14:paraId="2770DF6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风向传感器</w:t>
            </w:r>
          </w:p>
        </w:tc>
        <w:tc>
          <w:tcPr>
            <w:tcW w:w="0" w:type="auto"/>
            <w:vAlign w:val="center"/>
          </w:tcPr>
          <w:p w14:paraId="30366C9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32F0F3B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w:t>
            </w:r>
          </w:p>
        </w:tc>
        <w:tc>
          <w:tcPr>
            <w:tcW w:w="1325" w:type="dxa"/>
            <w:vAlign w:val="center"/>
          </w:tcPr>
          <w:p w14:paraId="60C1731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1～360°</w:t>
            </w:r>
          </w:p>
        </w:tc>
        <w:tc>
          <w:tcPr>
            <w:tcW w:w="1523" w:type="dxa"/>
            <w:vAlign w:val="center"/>
          </w:tcPr>
          <w:p w14:paraId="78681BA1"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线性度：1%</w:t>
            </w:r>
          </w:p>
        </w:tc>
        <w:tc>
          <w:tcPr>
            <w:tcW w:w="0" w:type="auto"/>
            <w:vAlign w:val="center"/>
          </w:tcPr>
          <w:p w14:paraId="4CF8E221"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0307E289" w14:textId="77777777" w:rsidR="00312652" w:rsidRPr="00312652" w:rsidRDefault="00312652" w:rsidP="00312652">
            <w:pPr>
              <w:spacing w:line="360" w:lineRule="auto"/>
              <w:jc w:val="center"/>
              <w:rPr>
                <w:rFonts w:ascii="宋体" w:hAnsi="宋体"/>
                <w:sz w:val="21"/>
                <w:szCs w:val="21"/>
              </w:rPr>
            </w:pPr>
          </w:p>
        </w:tc>
      </w:tr>
      <w:tr w:rsidR="00312652" w:rsidRPr="00312652" w14:paraId="62E79DA7" w14:textId="77777777" w:rsidTr="00835806">
        <w:trPr>
          <w:cantSplit/>
          <w:tblHeader/>
        </w:trPr>
        <w:tc>
          <w:tcPr>
            <w:tcW w:w="0" w:type="auto"/>
            <w:vAlign w:val="center"/>
          </w:tcPr>
          <w:p w14:paraId="34C7512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w:t>
            </w:r>
          </w:p>
        </w:tc>
        <w:tc>
          <w:tcPr>
            <w:tcW w:w="0" w:type="auto"/>
            <w:vAlign w:val="center"/>
          </w:tcPr>
          <w:p w14:paraId="5D80A6D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室外温度传感器</w:t>
            </w:r>
          </w:p>
        </w:tc>
        <w:tc>
          <w:tcPr>
            <w:tcW w:w="0" w:type="auto"/>
            <w:vAlign w:val="center"/>
          </w:tcPr>
          <w:p w14:paraId="2B8CB0D7"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4F68E6D2"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w:t>
            </w:r>
          </w:p>
        </w:tc>
        <w:tc>
          <w:tcPr>
            <w:tcW w:w="1325" w:type="dxa"/>
            <w:vAlign w:val="center"/>
          </w:tcPr>
          <w:p w14:paraId="066BE168"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-55～125℃</w:t>
            </w:r>
          </w:p>
        </w:tc>
        <w:tc>
          <w:tcPr>
            <w:tcW w:w="1523" w:type="dxa"/>
            <w:vAlign w:val="center"/>
          </w:tcPr>
          <w:p w14:paraId="73B3017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±0.1℃</w:t>
            </w:r>
          </w:p>
        </w:tc>
        <w:tc>
          <w:tcPr>
            <w:tcW w:w="0" w:type="auto"/>
            <w:vAlign w:val="center"/>
          </w:tcPr>
          <w:p w14:paraId="354BEBED"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3CA6B7D8" w14:textId="77777777" w:rsidR="00312652" w:rsidRPr="00312652" w:rsidRDefault="00312652" w:rsidP="00312652">
            <w:pPr>
              <w:spacing w:line="360" w:lineRule="auto"/>
              <w:jc w:val="center"/>
              <w:rPr>
                <w:rFonts w:ascii="宋体" w:hAnsi="宋体"/>
                <w:sz w:val="21"/>
                <w:szCs w:val="21"/>
              </w:rPr>
            </w:pPr>
          </w:p>
        </w:tc>
      </w:tr>
      <w:tr w:rsidR="00312652" w:rsidRPr="00312652" w14:paraId="573AF4DB" w14:textId="77777777" w:rsidTr="00835806">
        <w:trPr>
          <w:cantSplit/>
          <w:tblHeader/>
        </w:trPr>
        <w:tc>
          <w:tcPr>
            <w:tcW w:w="0" w:type="auto"/>
            <w:vAlign w:val="center"/>
          </w:tcPr>
          <w:p w14:paraId="6A97F4B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6</w:t>
            </w:r>
          </w:p>
        </w:tc>
        <w:tc>
          <w:tcPr>
            <w:tcW w:w="0" w:type="auto"/>
            <w:vAlign w:val="center"/>
          </w:tcPr>
          <w:p w14:paraId="62951E7F"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室内温度传感器</w:t>
            </w:r>
          </w:p>
        </w:tc>
        <w:tc>
          <w:tcPr>
            <w:tcW w:w="0" w:type="auto"/>
            <w:vAlign w:val="center"/>
          </w:tcPr>
          <w:p w14:paraId="0DBFE98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166F598F"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1</w:t>
            </w:r>
          </w:p>
        </w:tc>
        <w:tc>
          <w:tcPr>
            <w:tcW w:w="1325" w:type="dxa"/>
            <w:vAlign w:val="center"/>
          </w:tcPr>
          <w:p w14:paraId="48CB712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-55～125℃</w:t>
            </w:r>
          </w:p>
        </w:tc>
        <w:tc>
          <w:tcPr>
            <w:tcW w:w="1523" w:type="dxa"/>
            <w:vAlign w:val="center"/>
          </w:tcPr>
          <w:p w14:paraId="3FC1CE53"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±0.1℃</w:t>
            </w:r>
          </w:p>
        </w:tc>
        <w:tc>
          <w:tcPr>
            <w:tcW w:w="0" w:type="auto"/>
            <w:vAlign w:val="center"/>
          </w:tcPr>
          <w:p w14:paraId="09150D1D"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07A4C58A" w14:textId="77777777" w:rsidR="00312652" w:rsidRPr="00312652" w:rsidRDefault="00312652" w:rsidP="00312652">
            <w:pPr>
              <w:spacing w:line="360" w:lineRule="auto"/>
              <w:jc w:val="center"/>
              <w:rPr>
                <w:rFonts w:ascii="宋体" w:hAnsi="宋体"/>
                <w:sz w:val="21"/>
                <w:szCs w:val="21"/>
              </w:rPr>
            </w:pPr>
          </w:p>
        </w:tc>
      </w:tr>
      <w:tr w:rsidR="00312652" w:rsidRPr="00312652" w14:paraId="1769611D" w14:textId="77777777" w:rsidTr="00835806">
        <w:trPr>
          <w:cantSplit/>
          <w:trHeight w:val="373"/>
          <w:tblHeader/>
        </w:trPr>
        <w:tc>
          <w:tcPr>
            <w:tcW w:w="0" w:type="auto"/>
            <w:vAlign w:val="center"/>
          </w:tcPr>
          <w:p w14:paraId="0BD05878"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7</w:t>
            </w:r>
          </w:p>
        </w:tc>
        <w:tc>
          <w:tcPr>
            <w:tcW w:w="0" w:type="auto"/>
            <w:vAlign w:val="center"/>
          </w:tcPr>
          <w:p w14:paraId="52DE9E1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组件背板温度传感器</w:t>
            </w:r>
          </w:p>
        </w:tc>
        <w:tc>
          <w:tcPr>
            <w:tcW w:w="0" w:type="auto"/>
            <w:vAlign w:val="center"/>
          </w:tcPr>
          <w:p w14:paraId="41633EBB"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台</w:t>
            </w:r>
          </w:p>
        </w:tc>
        <w:tc>
          <w:tcPr>
            <w:tcW w:w="0" w:type="auto"/>
            <w:vAlign w:val="center"/>
          </w:tcPr>
          <w:p w14:paraId="176A6121"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2</w:t>
            </w:r>
          </w:p>
        </w:tc>
        <w:tc>
          <w:tcPr>
            <w:tcW w:w="1325" w:type="dxa"/>
            <w:vAlign w:val="center"/>
          </w:tcPr>
          <w:p w14:paraId="671CF69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-55～125℃</w:t>
            </w:r>
          </w:p>
        </w:tc>
        <w:tc>
          <w:tcPr>
            <w:tcW w:w="1523" w:type="dxa"/>
            <w:vAlign w:val="center"/>
          </w:tcPr>
          <w:p w14:paraId="5D2DFE1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±0.1℃</w:t>
            </w:r>
          </w:p>
        </w:tc>
        <w:tc>
          <w:tcPr>
            <w:tcW w:w="0" w:type="auto"/>
            <w:vAlign w:val="center"/>
          </w:tcPr>
          <w:p w14:paraId="487A7BE5" w14:textId="77777777" w:rsidR="00312652" w:rsidRPr="00312652" w:rsidRDefault="00312652" w:rsidP="00312652">
            <w:pPr>
              <w:spacing w:line="360" w:lineRule="auto"/>
              <w:jc w:val="center"/>
              <w:rPr>
                <w:rFonts w:ascii="宋体" w:hAnsi="宋体"/>
                <w:sz w:val="21"/>
                <w:szCs w:val="21"/>
              </w:rPr>
            </w:pPr>
          </w:p>
        </w:tc>
        <w:tc>
          <w:tcPr>
            <w:tcW w:w="0" w:type="auto"/>
            <w:vAlign w:val="center"/>
          </w:tcPr>
          <w:p w14:paraId="1DEFE679" w14:textId="77777777" w:rsidR="00312652" w:rsidRPr="00312652" w:rsidRDefault="00312652" w:rsidP="00312652">
            <w:pPr>
              <w:spacing w:line="360" w:lineRule="auto"/>
              <w:jc w:val="center"/>
              <w:rPr>
                <w:rFonts w:ascii="宋体" w:hAnsi="宋体"/>
                <w:sz w:val="21"/>
                <w:szCs w:val="21"/>
              </w:rPr>
            </w:pPr>
          </w:p>
        </w:tc>
      </w:tr>
    </w:tbl>
    <w:p w14:paraId="40BF4F01"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远动机通信装置要求</w:t>
      </w:r>
    </w:p>
    <w:p w14:paraId="0646BF6B"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采集各种微机保护、自动装置信息、测控装置、智能电度表信息、智能辅助设备信息。</w:t>
      </w:r>
    </w:p>
    <w:p w14:paraId="632A2E7B"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各项电磁兼容认证：符合欧盟指令2004/108/EC, EN50263:1999。</w:t>
      </w:r>
    </w:p>
    <w:p w14:paraId="644610E1"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遵循IEC 60255-6:1988标准，可在-25</w:t>
      </w:r>
      <w:r w:rsidRPr="00312652">
        <w:rPr>
          <w:rFonts w:ascii="宋体" w:hAnsi="宋体" w:cs="宋体" w:hint="eastAsia"/>
          <w:sz w:val="21"/>
          <w:szCs w:val="21"/>
        </w:rPr>
        <w:t>℃</w:t>
      </w:r>
      <w:r w:rsidRPr="00312652">
        <w:rPr>
          <w:rFonts w:ascii="宋体" w:hAnsi="宋体"/>
          <w:sz w:val="21"/>
          <w:szCs w:val="21"/>
        </w:rPr>
        <w:t>~+55</w:t>
      </w:r>
      <w:r w:rsidRPr="00312652">
        <w:rPr>
          <w:rFonts w:ascii="宋体" w:hAnsi="宋体" w:cs="宋体" w:hint="eastAsia"/>
          <w:sz w:val="21"/>
          <w:szCs w:val="21"/>
        </w:rPr>
        <w:t>℃</w:t>
      </w:r>
      <w:r w:rsidRPr="00312652">
        <w:rPr>
          <w:rFonts w:ascii="宋体" w:hAnsi="宋体"/>
          <w:sz w:val="21"/>
          <w:szCs w:val="21"/>
        </w:rPr>
        <w:t>范围内长期稳定可靠地工作。</w:t>
      </w:r>
    </w:p>
    <w:p w14:paraId="6F026CAA"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proofErr w:type="gramStart"/>
      <w:r w:rsidRPr="00312652">
        <w:rPr>
          <w:rFonts w:ascii="宋体" w:hAnsi="宋体"/>
          <w:sz w:val="21"/>
          <w:szCs w:val="21"/>
        </w:rPr>
        <w:t>站控层</w:t>
      </w:r>
      <w:proofErr w:type="gramEnd"/>
      <w:r w:rsidRPr="00312652">
        <w:rPr>
          <w:rFonts w:ascii="宋体" w:hAnsi="宋体"/>
          <w:sz w:val="21"/>
          <w:szCs w:val="21"/>
        </w:rPr>
        <w:t>对下通讯规约支持IEC61850规范(DL/T860)、IEC60870-5-103协议(DLT/667)；</w:t>
      </w:r>
    </w:p>
    <w:p w14:paraId="4B0FA94C"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proofErr w:type="gramStart"/>
      <w:r w:rsidRPr="00312652">
        <w:rPr>
          <w:rFonts w:ascii="宋体" w:hAnsi="宋体"/>
          <w:sz w:val="21"/>
          <w:szCs w:val="21"/>
        </w:rPr>
        <w:lastRenderedPageBreak/>
        <w:t>站控层</w:t>
      </w:r>
      <w:proofErr w:type="gramEnd"/>
      <w:r w:rsidRPr="00312652">
        <w:rPr>
          <w:rFonts w:ascii="宋体" w:hAnsi="宋体"/>
          <w:sz w:val="21"/>
          <w:szCs w:val="21"/>
        </w:rPr>
        <w:t>对上通讯规约支持IEC60870-5-101规约、IEC60870-5-104规约、MODBUS规约、DNP3.0规约(串口或网口)；</w:t>
      </w:r>
    </w:p>
    <w:p w14:paraId="32DEA60C"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以太网口单机4~16个，双机 8~32个（可扩展），通讯速率10/100Mbps自适应；</w:t>
      </w:r>
    </w:p>
    <w:p w14:paraId="2294E13E"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 xml:space="preserve">数字通信接口RS-232/422/485(EIA)，单机4~12 </w:t>
      </w:r>
      <w:proofErr w:type="gramStart"/>
      <w:r w:rsidRPr="00312652">
        <w:rPr>
          <w:rFonts w:ascii="宋体" w:hAnsi="宋体"/>
          <w:sz w:val="21"/>
          <w:szCs w:val="21"/>
        </w:rPr>
        <w:t>个</w:t>
      </w:r>
      <w:proofErr w:type="gramEnd"/>
      <w:r w:rsidRPr="00312652">
        <w:rPr>
          <w:rFonts w:ascii="宋体" w:hAnsi="宋体"/>
          <w:sz w:val="21"/>
          <w:szCs w:val="21"/>
        </w:rPr>
        <w:t>，双机最多8~24个；</w:t>
      </w:r>
    </w:p>
    <w:p w14:paraId="4491DAEB"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具有时钟同步信号接口RS-485 (EIA)，支持对时信号标准：</w:t>
      </w:r>
      <w:proofErr w:type="gramStart"/>
      <w:r w:rsidRPr="00312652">
        <w:rPr>
          <w:rFonts w:ascii="宋体" w:hAnsi="宋体"/>
          <w:sz w:val="21"/>
          <w:szCs w:val="21"/>
        </w:rPr>
        <w:t>秒</w:t>
      </w:r>
      <w:proofErr w:type="gramEnd"/>
      <w:r w:rsidRPr="00312652">
        <w:rPr>
          <w:rFonts w:ascii="宋体" w:hAnsi="宋体"/>
          <w:sz w:val="21"/>
          <w:szCs w:val="21"/>
        </w:rPr>
        <w:t>脉冲（PPS）、分脉冲（PPM）、IRIG-B。</w:t>
      </w:r>
    </w:p>
    <w:p w14:paraId="2A884995"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通讯管理机（规约转换装置）</w:t>
      </w:r>
    </w:p>
    <w:p w14:paraId="497B954C"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采集各种微机保护、智能电能表、智能电子设备信息；</w:t>
      </w:r>
    </w:p>
    <w:p w14:paraId="251B58FB"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实现与监控系统、远动装置通信；</w:t>
      </w:r>
    </w:p>
    <w:p w14:paraId="25315CE4"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proofErr w:type="gramStart"/>
      <w:r w:rsidRPr="00312652">
        <w:rPr>
          <w:rFonts w:ascii="宋体" w:hAnsi="宋体"/>
          <w:sz w:val="21"/>
          <w:szCs w:val="21"/>
        </w:rPr>
        <w:t>站控层</w:t>
      </w:r>
      <w:proofErr w:type="gramEnd"/>
      <w:r w:rsidRPr="00312652">
        <w:rPr>
          <w:rFonts w:ascii="宋体" w:hAnsi="宋体"/>
          <w:sz w:val="21"/>
          <w:szCs w:val="21"/>
        </w:rPr>
        <w:t>通讯规约支持IEC61850规范(DL/T860)、IEC60870-5-103协议(DLT/667)；</w:t>
      </w:r>
    </w:p>
    <w:p w14:paraId="71C56A25"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电磁兼容：欧盟指令2004/108/EC，EN50263:1999。</w:t>
      </w:r>
    </w:p>
    <w:p w14:paraId="3D860D0B"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遵循IEC 60255-6:1988标准，可在-25</w:t>
      </w:r>
      <w:r w:rsidRPr="00312652">
        <w:rPr>
          <w:rFonts w:ascii="宋体" w:hAnsi="宋体" w:cs="宋体" w:hint="eastAsia"/>
          <w:sz w:val="21"/>
          <w:szCs w:val="21"/>
        </w:rPr>
        <w:t>℃</w:t>
      </w:r>
      <w:r w:rsidRPr="00312652">
        <w:rPr>
          <w:rFonts w:ascii="宋体" w:hAnsi="宋体"/>
          <w:sz w:val="21"/>
          <w:szCs w:val="21"/>
        </w:rPr>
        <w:t>~+55</w:t>
      </w:r>
      <w:r w:rsidRPr="00312652">
        <w:rPr>
          <w:rFonts w:ascii="宋体" w:hAnsi="宋体" w:cs="宋体" w:hint="eastAsia"/>
          <w:sz w:val="21"/>
          <w:szCs w:val="21"/>
        </w:rPr>
        <w:t>℃</w:t>
      </w:r>
      <w:r w:rsidRPr="00312652">
        <w:rPr>
          <w:rFonts w:ascii="宋体" w:hAnsi="宋体"/>
          <w:sz w:val="21"/>
          <w:szCs w:val="21"/>
        </w:rPr>
        <w:t>范围内长期稳定可靠地工作。</w:t>
      </w:r>
    </w:p>
    <w:p w14:paraId="5AAF45B9"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 xml:space="preserve">具有串口RS-485，单机4~12 </w:t>
      </w:r>
      <w:proofErr w:type="gramStart"/>
      <w:r w:rsidRPr="00312652">
        <w:rPr>
          <w:rFonts w:ascii="宋体" w:hAnsi="宋体"/>
          <w:sz w:val="21"/>
          <w:szCs w:val="21"/>
        </w:rPr>
        <w:t>个</w:t>
      </w:r>
      <w:proofErr w:type="gramEnd"/>
      <w:r w:rsidRPr="00312652">
        <w:rPr>
          <w:rFonts w:ascii="宋体" w:hAnsi="宋体"/>
          <w:sz w:val="21"/>
          <w:szCs w:val="21"/>
        </w:rPr>
        <w:t>，双机最多8~24个；</w:t>
      </w:r>
    </w:p>
    <w:p w14:paraId="1112A52C"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以太网口单机4~16个，双机 8~32个（可扩展），通讯速率10/100Mbps自适应；</w:t>
      </w:r>
    </w:p>
    <w:p w14:paraId="13575018" w14:textId="77777777" w:rsidR="00312652" w:rsidRPr="00312652" w:rsidRDefault="00312652" w:rsidP="00312652">
      <w:pPr>
        <w:numPr>
          <w:ilvl w:val="0"/>
          <w:numId w:val="46"/>
        </w:numPr>
        <w:spacing w:before="100" w:beforeAutospacing="1" w:afterLines="50" w:after="120" w:line="360" w:lineRule="auto"/>
        <w:rPr>
          <w:rFonts w:ascii="宋体" w:hAnsi="宋体"/>
          <w:sz w:val="21"/>
          <w:szCs w:val="21"/>
        </w:rPr>
      </w:pPr>
      <w:r w:rsidRPr="00312652">
        <w:rPr>
          <w:rFonts w:ascii="宋体" w:hAnsi="宋体"/>
          <w:sz w:val="21"/>
          <w:szCs w:val="21"/>
        </w:rPr>
        <w:t>具有时钟同步信号接口RS-485 (EIA)，支持对时信号标准：</w:t>
      </w:r>
      <w:proofErr w:type="gramStart"/>
      <w:r w:rsidRPr="00312652">
        <w:rPr>
          <w:rFonts w:ascii="宋体" w:hAnsi="宋体"/>
          <w:sz w:val="21"/>
          <w:szCs w:val="21"/>
        </w:rPr>
        <w:t>秒</w:t>
      </w:r>
      <w:proofErr w:type="gramEnd"/>
      <w:r w:rsidRPr="00312652">
        <w:rPr>
          <w:rFonts w:ascii="宋体" w:hAnsi="宋体"/>
          <w:sz w:val="21"/>
          <w:szCs w:val="21"/>
        </w:rPr>
        <w:t>脉冲（PPS）、分脉冲（PPM）、IRIG-B。</w:t>
      </w:r>
    </w:p>
    <w:p w14:paraId="17A86AA9"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电能质量监测仪</w:t>
      </w:r>
    </w:p>
    <w:p w14:paraId="331082E1"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具备电压偏差、频率偏差、三相不平衡度、负序电流、谐波、闪变；</w:t>
      </w:r>
    </w:p>
    <w:p w14:paraId="1B79AF08"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可选电压波动、电压暂降、暂升、短时中断功能。</w:t>
      </w:r>
    </w:p>
    <w:p w14:paraId="263C8FB6"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具有至少2个以太网接口。</w:t>
      </w:r>
    </w:p>
    <w:p w14:paraId="7C620FBB"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电磁兼容性试验按照GB/T17626.4-1998规定、GB/T17626.3-1998规定、GB/T17626.2-1998规定、GB/T17626.5-1998规定。</w:t>
      </w:r>
    </w:p>
    <w:p w14:paraId="5902783C"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监测仪准确度要求应满足：电压偏差——0.5%，频率偏差——0.01Hz，三相不平衡度——0.2%，三相电流不平衡度——1%，谐波——至少符合GB/T 14549-1993规定的B级，闪变——5%，电压波动——5%。</w:t>
      </w:r>
    </w:p>
    <w:p w14:paraId="4ECB8703" w14:textId="77777777" w:rsidR="00312652" w:rsidRPr="00312652" w:rsidRDefault="00312652" w:rsidP="00312652">
      <w:pPr>
        <w:numPr>
          <w:ilvl w:val="0"/>
          <w:numId w:val="47"/>
        </w:numPr>
        <w:spacing w:before="100" w:beforeAutospacing="1" w:afterLines="50" w:after="120" w:line="360" w:lineRule="auto"/>
        <w:rPr>
          <w:rFonts w:ascii="宋体" w:hAnsi="宋体"/>
          <w:sz w:val="21"/>
          <w:szCs w:val="21"/>
        </w:rPr>
      </w:pPr>
      <w:r w:rsidRPr="00312652">
        <w:rPr>
          <w:rFonts w:ascii="宋体" w:hAnsi="宋体"/>
          <w:sz w:val="21"/>
          <w:szCs w:val="21"/>
        </w:rPr>
        <w:t>电能质量GB/T 19862-2005电能质量监测设备通用要求。</w:t>
      </w:r>
    </w:p>
    <w:p w14:paraId="71076989"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lastRenderedPageBreak/>
        <w:t>时钟同步系统设备</w:t>
      </w:r>
    </w:p>
    <w:p w14:paraId="446898BE"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具有长时间高精度授时能力，授时误差优于1us/小时。</w:t>
      </w:r>
    </w:p>
    <w:p w14:paraId="7BB8811E"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支持IEC60870-5-103、IEC61850 标准与监控系统或远方主站进行通讯；</w:t>
      </w:r>
    </w:p>
    <w:p w14:paraId="703E62C4"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支持 GPS授时）；</w:t>
      </w:r>
    </w:p>
    <w:p w14:paraId="245FF79C"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支持 NTP 网络对时，可作为网络时间服务器；</w:t>
      </w:r>
    </w:p>
    <w:p w14:paraId="10AADFA3"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输出的对时信号种类丰富，包括：</w:t>
      </w:r>
      <w:proofErr w:type="gramStart"/>
      <w:r w:rsidRPr="00312652">
        <w:rPr>
          <w:rFonts w:ascii="宋体" w:hAnsi="宋体"/>
          <w:sz w:val="21"/>
          <w:szCs w:val="21"/>
        </w:rPr>
        <w:t>秒</w:t>
      </w:r>
      <w:proofErr w:type="gramEnd"/>
      <w:r w:rsidRPr="00312652">
        <w:rPr>
          <w:rFonts w:ascii="宋体" w:hAnsi="宋体"/>
          <w:sz w:val="21"/>
          <w:szCs w:val="21"/>
        </w:rPr>
        <w:t>脉冲（1PPS）、分脉冲（1PPH）、时脉冲（1PPH）、IRIG-B码、串口对时报文、NTP网络对时报文、IEEE1588 对时报文等。</w:t>
      </w:r>
    </w:p>
    <w:p w14:paraId="06521A07"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输出对时信号的物理接口种类齐全，包括：RS-485、RS-232、TTL、空接点、AC 调制、光纤、以太网等；</w:t>
      </w:r>
    </w:p>
    <w:p w14:paraId="16BD3FA9"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适应双机运行要求，采用两台经 IRIG-B互联的主备机可构成“双机双网”的时间同步系统。</w:t>
      </w:r>
    </w:p>
    <w:p w14:paraId="753FE3F3" w14:textId="77777777" w:rsidR="00312652" w:rsidRPr="00312652" w:rsidRDefault="00312652" w:rsidP="00312652">
      <w:pPr>
        <w:numPr>
          <w:ilvl w:val="0"/>
          <w:numId w:val="48"/>
        </w:numPr>
        <w:spacing w:before="100" w:beforeAutospacing="1" w:afterLines="50" w:after="120" w:line="360" w:lineRule="auto"/>
        <w:rPr>
          <w:rFonts w:ascii="宋体" w:hAnsi="宋体"/>
          <w:sz w:val="21"/>
          <w:szCs w:val="21"/>
        </w:rPr>
      </w:pPr>
      <w:r w:rsidRPr="00312652">
        <w:rPr>
          <w:rFonts w:ascii="宋体" w:hAnsi="宋体"/>
          <w:sz w:val="21"/>
          <w:szCs w:val="21"/>
        </w:rPr>
        <w:t>遵循IEC 60255-6:1988标准，可在-25</w:t>
      </w:r>
      <w:r w:rsidRPr="00312652">
        <w:rPr>
          <w:rFonts w:ascii="宋体" w:hAnsi="宋体" w:cs="宋体" w:hint="eastAsia"/>
          <w:sz w:val="21"/>
          <w:szCs w:val="21"/>
        </w:rPr>
        <w:t>℃</w:t>
      </w:r>
      <w:r w:rsidRPr="00312652">
        <w:rPr>
          <w:rFonts w:ascii="宋体" w:hAnsi="宋体"/>
          <w:sz w:val="21"/>
          <w:szCs w:val="21"/>
        </w:rPr>
        <w:t>~+55</w:t>
      </w:r>
      <w:r w:rsidRPr="00312652">
        <w:rPr>
          <w:rFonts w:ascii="宋体" w:hAnsi="宋体" w:cs="宋体" w:hint="eastAsia"/>
          <w:sz w:val="21"/>
          <w:szCs w:val="21"/>
        </w:rPr>
        <w:t>℃</w:t>
      </w:r>
      <w:r w:rsidRPr="00312652">
        <w:rPr>
          <w:rFonts w:ascii="宋体" w:hAnsi="宋体"/>
          <w:sz w:val="21"/>
          <w:szCs w:val="21"/>
        </w:rPr>
        <w:t>范围内长期稳定可靠地工作。</w:t>
      </w:r>
    </w:p>
    <w:p w14:paraId="2F18CBE7" w14:textId="77777777" w:rsidR="00312652" w:rsidRPr="00312652" w:rsidRDefault="00312652" w:rsidP="00312652">
      <w:pPr>
        <w:numPr>
          <w:ilvl w:val="0"/>
          <w:numId w:val="41"/>
        </w:numPr>
        <w:spacing w:before="100" w:beforeAutospacing="1" w:afterLines="50" w:after="120" w:line="360" w:lineRule="auto"/>
        <w:rPr>
          <w:rFonts w:ascii="宋体" w:hAnsi="宋体"/>
          <w:sz w:val="21"/>
          <w:szCs w:val="21"/>
        </w:rPr>
      </w:pPr>
      <w:r w:rsidRPr="00312652">
        <w:rPr>
          <w:rFonts w:ascii="宋体" w:hAnsi="宋体"/>
          <w:sz w:val="21"/>
          <w:szCs w:val="21"/>
        </w:rPr>
        <w:t>子站监控系统通讯介质要求</w:t>
      </w:r>
    </w:p>
    <w:p w14:paraId="655322AD" w14:textId="77777777" w:rsidR="00312652" w:rsidRPr="00312652" w:rsidRDefault="00312652" w:rsidP="00312652">
      <w:pPr>
        <w:numPr>
          <w:ilvl w:val="0"/>
          <w:numId w:val="49"/>
        </w:numPr>
        <w:spacing w:before="100" w:beforeAutospacing="1" w:afterLines="50" w:after="120" w:line="360" w:lineRule="auto"/>
        <w:rPr>
          <w:rFonts w:ascii="宋体" w:hAnsi="宋体"/>
          <w:sz w:val="21"/>
          <w:szCs w:val="21"/>
        </w:rPr>
      </w:pPr>
      <w:r w:rsidRPr="00312652">
        <w:rPr>
          <w:rFonts w:ascii="宋体" w:hAnsi="宋体"/>
          <w:sz w:val="21"/>
          <w:szCs w:val="21"/>
        </w:rPr>
        <w:t>RS-485通讯电缆：标准的RS-485通讯电缆，特性阻抗120欧姆，导体为2线对4芯（2x2x24AWG）多股绞合镀锡铜丝，PE绝缘护套；为适用于复杂的工业噪声环境，</w:t>
      </w:r>
      <w:proofErr w:type="gramStart"/>
      <w:r w:rsidRPr="00312652">
        <w:rPr>
          <w:rFonts w:ascii="宋体" w:hAnsi="宋体"/>
          <w:sz w:val="21"/>
          <w:szCs w:val="21"/>
        </w:rPr>
        <w:t>特采用</w:t>
      </w:r>
      <w:proofErr w:type="gramEnd"/>
      <w:r w:rsidRPr="00312652">
        <w:rPr>
          <w:rFonts w:ascii="宋体" w:hAnsi="宋体"/>
          <w:sz w:val="21"/>
          <w:szCs w:val="21"/>
        </w:rPr>
        <w:t>铝箔/聚酯复合带100%屏蔽率+镀锡铜编制网90%</w:t>
      </w:r>
      <w:proofErr w:type="gramStart"/>
      <w:r w:rsidRPr="00312652">
        <w:rPr>
          <w:rFonts w:ascii="宋体" w:hAnsi="宋体"/>
          <w:sz w:val="21"/>
          <w:szCs w:val="21"/>
        </w:rPr>
        <w:t>屏蔽率共双重</w:t>
      </w:r>
      <w:proofErr w:type="gramEnd"/>
      <w:r w:rsidRPr="00312652">
        <w:rPr>
          <w:rFonts w:ascii="宋体" w:hAnsi="宋体"/>
          <w:sz w:val="21"/>
          <w:szCs w:val="21"/>
        </w:rPr>
        <w:t>屏蔽，并附有独立接地导体，工业灰色PVC外护套，符合ULAWM2919文件规范。</w:t>
      </w:r>
    </w:p>
    <w:p w14:paraId="416624CF" w14:textId="77777777" w:rsidR="00312652" w:rsidRPr="00312652" w:rsidRDefault="00312652" w:rsidP="00312652">
      <w:pPr>
        <w:numPr>
          <w:ilvl w:val="0"/>
          <w:numId w:val="49"/>
        </w:numPr>
        <w:spacing w:before="100" w:beforeAutospacing="1" w:afterLines="50" w:after="120" w:line="360" w:lineRule="auto"/>
        <w:rPr>
          <w:rFonts w:ascii="宋体" w:hAnsi="宋体"/>
          <w:sz w:val="21"/>
          <w:szCs w:val="21"/>
        </w:rPr>
      </w:pPr>
      <w:r w:rsidRPr="00312652">
        <w:rPr>
          <w:rFonts w:ascii="宋体" w:hAnsi="宋体"/>
          <w:sz w:val="21"/>
          <w:szCs w:val="21"/>
        </w:rPr>
        <w:t>TCP/IP工业以太网通讯线缆：可以运行千兆以太网，需使用超五类屏蔽双绞线，即CAT-5e+STP。</w:t>
      </w:r>
    </w:p>
    <w:p w14:paraId="069EEA8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2.4.</w:t>
      </w:r>
      <w:r w:rsidRPr="00312652">
        <w:rPr>
          <w:rFonts w:ascii="宋体" w:hAnsi="宋体" w:hint="eastAsia"/>
          <w:sz w:val="21"/>
          <w:szCs w:val="21"/>
        </w:rPr>
        <w:t>6</w:t>
      </w:r>
      <w:r w:rsidRPr="00312652">
        <w:rPr>
          <w:rFonts w:ascii="宋体" w:hAnsi="宋体"/>
          <w:sz w:val="21"/>
          <w:szCs w:val="21"/>
        </w:rPr>
        <w:t>子站监控系统电源</w:t>
      </w:r>
    </w:p>
    <w:p w14:paraId="1996E70D"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子站监控系统需配置UPS，至少提供3kVA（根据现场需UPS电源设备容量计算确认容量）在线式交流220V，50HZ单相电源，以保证服务器的数据不因电源故障而造成丢失。</w:t>
      </w:r>
    </w:p>
    <w:p w14:paraId="4D2A9A30" w14:textId="77777777" w:rsidR="00312652" w:rsidRPr="00312652" w:rsidRDefault="00312652" w:rsidP="00312652">
      <w:pPr>
        <w:tabs>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实际指标：</w:t>
      </w:r>
    </w:p>
    <w:p w14:paraId="766A13AD"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外部电源消失后UPS供电时间＞2 小时；</w:t>
      </w:r>
    </w:p>
    <w:p w14:paraId="5E81D7CB"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功率要有50％的裕量；</w:t>
      </w:r>
    </w:p>
    <w:p w14:paraId="36408201"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电压稳定度在±1%范围内，动态时在±5%范围内；</w:t>
      </w:r>
    </w:p>
    <w:p w14:paraId="63C8327C"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频率稳定度在±0.1%范围内；</w:t>
      </w:r>
    </w:p>
    <w:p w14:paraId="12459BE3"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lastRenderedPageBreak/>
        <w:t>备用电源切换时间≤4ms；</w:t>
      </w:r>
    </w:p>
    <w:p w14:paraId="137A08F7"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过负荷能力：带150%额定负荷运行60s，带125%额定负荷运行10min；</w:t>
      </w:r>
    </w:p>
    <w:p w14:paraId="4BB6B9BB"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蓄电池技术指标应满足所选用蓄电池类型相关规程、规范的要求。</w:t>
      </w:r>
    </w:p>
    <w:p w14:paraId="3C001825"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必须在现场做UPS断电启动试验。</w:t>
      </w:r>
    </w:p>
    <w:p w14:paraId="6AAB1BC8" w14:textId="77777777" w:rsidR="00312652" w:rsidRPr="00312652" w:rsidRDefault="00312652" w:rsidP="00312652">
      <w:pPr>
        <w:numPr>
          <w:ilvl w:val="0"/>
          <w:numId w:val="50"/>
        </w:numPr>
        <w:tabs>
          <w:tab w:val="left" w:pos="1060"/>
        </w:tabs>
        <w:spacing w:before="100" w:beforeAutospacing="1" w:after="120" w:afterAutospacing="1" w:line="360" w:lineRule="auto"/>
        <w:rPr>
          <w:rFonts w:ascii="宋体" w:hAnsi="宋体"/>
          <w:sz w:val="21"/>
          <w:szCs w:val="21"/>
        </w:rPr>
      </w:pPr>
      <w:r w:rsidRPr="00312652">
        <w:rPr>
          <w:rFonts w:ascii="宋体" w:hAnsi="宋体"/>
          <w:sz w:val="21"/>
          <w:szCs w:val="21"/>
        </w:rPr>
        <w:t>严禁空调、照明等负荷从计算机监控系统专用电源供电。</w:t>
      </w:r>
    </w:p>
    <w:p w14:paraId="4155A76A" w14:textId="77777777" w:rsidR="00312652" w:rsidRPr="00312652" w:rsidRDefault="00312652" w:rsidP="00312652">
      <w:pPr>
        <w:spacing w:afterLines="50" w:after="120" w:line="360" w:lineRule="auto"/>
        <w:jc w:val="left"/>
        <w:outlineLvl w:val="2"/>
        <w:rPr>
          <w:rFonts w:ascii="宋体" w:hAnsi="宋体"/>
          <w:sz w:val="21"/>
          <w:szCs w:val="21"/>
        </w:rPr>
      </w:pPr>
      <w:bookmarkStart w:id="994" w:name="_Toc360886976"/>
      <w:bookmarkStart w:id="995" w:name="_Toc349500007"/>
      <w:bookmarkStart w:id="996" w:name="_Toc251338853"/>
      <w:bookmarkStart w:id="997" w:name="_Toc465244928"/>
      <w:bookmarkStart w:id="998" w:name="_Toc466890546"/>
      <w:bookmarkStart w:id="999" w:name="_Toc468953136"/>
      <w:bookmarkEnd w:id="988"/>
      <w:bookmarkEnd w:id="989"/>
      <w:bookmarkEnd w:id="990"/>
      <w:r w:rsidRPr="00312652">
        <w:rPr>
          <w:rFonts w:ascii="宋体" w:hAnsi="宋体"/>
          <w:sz w:val="21"/>
          <w:szCs w:val="21"/>
        </w:rPr>
        <w:t>2.5 直流汇流箱的主要性能</w:t>
      </w:r>
      <w:bookmarkEnd w:id="994"/>
      <w:bookmarkEnd w:id="995"/>
      <w:bookmarkEnd w:id="996"/>
      <w:bookmarkEnd w:id="997"/>
      <w:bookmarkEnd w:id="998"/>
      <w:bookmarkEnd w:id="999"/>
    </w:p>
    <w:p w14:paraId="0E046C98"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bookmarkStart w:id="1000" w:name="_Toc251338855"/>
      <w:bookmarkStart w:id="1001" w:name="_Toc349500008"/>
      <w:bookmarkStart w:id="1002" w:name="_Toc360886977"/>
      <w:r w:rsidRPr="00312652">
        <w:rPr>
          <w:rFonts w:ascii="宋体" w:hAnsi="宋体"/>
          <w:sz w:val="21"/>
          <w:szCs w:val="21"/>
        </w:rPr>
        <w:t>直流汇流</w:t>
      </w:r>
      <w:proofErr w:type="gramStart"/>
      <w:r w:rsidRPr="00312652">
        <w:rPr>
          <w:rFonts w:ascii="宋体" w:hAnsi="宋体"/>
          <w:sz w:val="21"/>
          <w:szCs w:val="21"/>
        </w:rPr>
        <w:t>箱设备</w:t>
      </w:r>
      <w:proofErr w:type="gramEnd"/>
      <w:r w:rsidRPr="00312652">
        <w:rPr>
          <w:rFonts w:ascii="宋体" w:hAnsi="宋体"/>
          <w:sz w:val="21"/>
          <w:szCs w:val="21"/>
        </w:rPr>
        <w:t>整体质保期不低于5年，平均无故障时间不低于5年，使用寿命不低于25年。</w:t>
      </w:r>
    </w:p>
    <w:p w14:paraId="5AC6C9F3"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汇流箱采用智能汇流箱，能监控</w:t>
      </w:r>
      <w:proofErr w:type="gramStart"/>
      <w:r w:rsidRPr="00312652">
        <w:rPr>
          <w:rFonts w:ascii="宋体" w:hAnsi="宋体"/>
          <w:sz w:val="21"/>
          <w:szCs w:val="21"/>
        </w:rPr>
        <w:t>每个组串电流</w:t>
      </w:r>
      <w:proofErr w:type="gramEnd"/>
      <w:r w:rsidRPr="00312652">
        <w:rPr>
          <w:rFonts w:ascii="宋体" w:hAnsi="宋体"/>
          <w:sz w:val="21"/>
          <w:szCs w:val="21"/>
        </w:rPr>
        <w:t>、电压。以有电能计量功能为佳。</w:t>
      </w:r>
    </w:p>
    <w:p w14:paraId="173E5B1A"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汇流箱应为箱前操作，防护面板可打开，以便输入和输出接线。</w:t>
      </w:r>
    </w:p>
    <w:p w14:paraId="4E39B688"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汇流箱应由支架竖直固定，接线下进下出，不允许平放。汇流箱壳体采用冷轧钢板，外壳采用镀锌加喷塑处理，厚度不少于2mm。</w:t>
      </w:r>
    </w:p>
    <w:p w14:paraId="171C613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 xml:space="preserve">安装类型   户外型 </w:t>
      </w:r>
    </w:p>
    <w:p w14:paraId="36C949DA"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防护等级   IP65 以上</w:t>
      </w:r>
    </w:p>
    <w:p w14:paraId="6322FABF"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工作温度   -25</w:t>
      </w:r>
      <w:r w:rsidRPr="00312652">
        <w:rPr>
          <w:rFonts w:ascii="宋体" w:hAnsi="宋体" w:cs="宋体" w:hint="eastAsia"/>
          <w:sz w:val="21"/>
          <w:szCs w:val="21"/>
        </w:rPr>
        <w:t>℃</w:t>
      </w:r>
      <w:r w:rsidRPr="00312652">
        <w:rPr>
          <w:rFonts w:ascii="宋体" w:hAnsi="宋体"/>
          <w:sz w:val="21"/>
          <w:szCs w:val="21"/>
        </w:rPr>
        <w:t>~55</w:t>
      </w:r>
      <w:r w:rsidRPr="00312652">
        <w:rPr>
          <w:rFonts w:ascii="宋体" w:hAnsi="宋体" w:cs="宋体" w:hint="eastAsia"/>
          <w:sz w:val="21"/>
          <w:szCs w:val="21"/>
        </w:rPr>
        <w:t>℃</w:t>
      </w:r>
      <w:r w:rsidRPr="00312652">
        <w:rPr>
          <w:rFonts w:ascii="宋体" w:hAnsi="宋体"/>
          <w:sz w:val="21"/>
          <w:szCs w:val="21"/>
        </w:rPr>
        <w:t xml:space="preserve">环境温度 </w:t>
      </w:r>
    </w:p>
    <w:p w14:paraId="4FFA6753"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工作湿度   99%以下</w:t>
      </w:r>
    </w:p>
    <w:p w14:paraId="545AB13E" w14:textId="77777777" w:rsidR="00312652" w:rsidRPr="00312652" w:rsidRDefault="00312652" w:rsidP="00312652">
      <w:pPr>
        <w:tabs>
          <w:tab w:val="left" w:pos="-3060"/>
          <w:tab w:val="left" w:pos="1060"/>
        </w:tabs>
        <w:spacing w:afterLines="50" w:after="120" w:line="360" w:lineRule="auto"/>
        <w:ind w:firstLineChars="200" w:firstLine="420"/>
        <w:rPr>
          <w:rFonts w:ascii="宋体" w:hAnsi="宋体"/>
          <w:sz w:val="21"/>
          <w:szCs w:val="21"/>
        </w:rPr>
      </w:pPr>
      <w:r w:rsidRPr="00312652">
        <w:rPr>
          <w:rFonts w:ascii="宋体" w:hAnsi="宋体"/>
          <w:sz w:val="21"/>
          <w:szCs w:val="21"/>
        </w:rPr>
        <w:t>汇流箱颜色：RAL7035</w:t>
      </w:r>
    </w:p>
    <w:p w14:paraId="364E8C6A"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保护配防雷保护装置，其防雷水平不低于逆变器防雷水平，具备灭弧功能</w:t>
      </w:r>
    </w:p>
    <w:p w14:paraId="7E6D7FC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柜体内应设有接地装置，并应符合所引用的相关标准；</w:t>
      </w:r>
    </w:p>
    <w:p w14:paraId="49CB8A6C"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柜体背部布置安装孔，具体布置位置及孔径应与支架配合确定，以保证顺利安装固定。</w:t>
      </w:r>
    </w:p>
    <w:p w14:paraId="208A33C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汇流箱的断路器选用ABB、施耐德、北京人民电器、上海良信、常熟开关，断口耐压水平不低于DC1000V。</w:t>
      </w:r>
    </w:p>
    <w:p w14:paraId="70F0BA92"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浪涌保护器选用盾牌、菲尼克斯、北京同为、上海雷迅、安徽金力。</w:t>
      </w:r>
    </w:p>
    <w:p w14:paraId="5E32611B"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汇流箱元器件厂家应按下表进行选择，所选型号通过金太阳、CE认证，并提供该型号汇流箱认</w:t>
      </w:r>
      <w:r w:rsidRPr="00312652">
        <w:rPr>
          <w:rFonts w:ascii="宋体" w:hAnsi="宋体"/>
          <w:sz w:val="21"/>
          <w:szCs w:val="21"/>
        </w:rPr>
        <w:lastRenderedPageBreak/>
        <w:t>证型式试验报告，具有防盐雾腐蚀措施，具备防腐蚀功能。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4236"/>
        <w:gridCol w:w="1501"/>
      </w:tblGrid>
      <w:tr w:rsidR="00312652" w:rsidRPr="00312652" w14:paraId="69E30F4B"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4DC4429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项目</w:t>
            </w:r>
          </w:p>
        </w:tc>
        <w:tc>
          <w:tcPr>
            <w:tcW w:w="4236" w:type="dxa"/>
            <w:tcBorders>
              <w:top w:val="single" w:sz="4" w:space="0" w:color="auto"/>
              <w:left w:val="single" w:sz="4" w:space="0" w:color="auto"/>
              <w:bottom w:val="single" w:sz="4" w:space="0" w:color="auto"/>
              <w:right w:val="single" w:sz="4" w:space="0" w:color="auto"/>
            </w:tcBorders>
          </w:tcPr>
          <w:p w14:paraId="7D3A94E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生产厂商</w:t>
            </w:r>
          </w:p>
        </w:tc>
        <w:tc>
          <w:tcPr>
            <w:tcW w:w="1501" w:type="dxa"/>
            <w:tcBorders>
              <w:top w:val="single" w:sz="4" w:space="0" w:color="auto"/>
              <w:left w:val="single" w:sz="4" w:space="0" w:color="auto"/>
              <w:bottom w:val="single" w:sz="4" w:space="0" w:color="auto"/>
              <w:right w:val="single" w:sz="4" w:space="0" w:color="auto"/>
            </w:tcBorders>
          </w:tcPr>
          <w:p w14:paraId="4B6E84A2"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备注</w:t>
            </w:r>
          </w:p>
        </w:tc>
      </w:tr>
      <w:tr w:rsidR="00312652" w:rsidRPr="00312652" w14:paraId="196ED7A3"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46CEA549"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汇流箱</w:t>
            </w:r>
          </w:p>
        </w:tc>
        <w:tc>
          <w:tcPr>
            <w:tcW w:w="4236" w:type="dxa"/>
            <w:tcBorders>
              <w:top w:val="single" w:sz="4" w:space="0" w:color="auto"/>
              <w:left w:val="single" w:sz="4" w:space="0" w:color="auto"/>
              <w:bottom w:val="single" w:sz="4" w:space="0" w:color="auto"/>
              <w:right w:val="single" w:sz="4" w:space="0" w:color="auto"/>
            </w:tcBorders>
          </w:tcPr>
          <w:p w14:paraId="00A7B0B9"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易事</w:t>
            </w:r>
            <w:proofErr w:type="gramStart"/>
            <w:r w:rsidRPr="00312652">
              <w:rPr>
                <w:rFonts w:ascii="宋体" w:hAnsi="宋体"/>
                <w:sz w:val="21"/>
                <w:szCs w:val="21"/>
              </w:rPr>
              <w:t>特</w:t>
            </w:r>
            <w:proofErr w:type="gramEnd"/>
            <w:r w:rsidRPr="00312652">
              <w:rPr>
                <w:rFonts w:ascii="宋体" w:hAnsi="宋体"/>
                <w:sz w:val="21"/>
                <w:szCs w:val="21"/>
              </w:rPr>
              <w:t>集团股份有限公司</w:t>
            </w:r>
          </w:p>
        </w:tc>
        <w:tc>
          <w:tcPr>
            <w:tcW w:w="1501" w:type="dxa"/>
            <w:tcBorders>
              <w:top w:val="single" w:sz="4" w:space="0" w:color="auto"/>
              <w:left w:val="single" w:sz="4" w:space="0" w:color="auto"/>
              <w:bottom w:val="single" w:sz="4" w:space="0" w:color="auto"/>
              <w:right w:val="single" w:sz="4" w:space="0" w:color="auto"/>
            </w:tcBorders>
          </w:tcPr>
          <w:p w14:paraId="3C335C75"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5E546D52"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4C53531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33A69EA0"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深圳科士达新能源有限公司</w:t>
            </w:r>
          </w:p>
        </w:tc>
        <w:tc>
          <w:tcPr>
            <w:tcW w:w="1501" w:type="dxa"/>
            <w:tcBorders>
              <w:top w:val="single" w:sz="4" w:space="0" w:color="auto"/>
              <w:left w:val="single" w:sz="4" w:space="0" w:color="auto"/>
              <w:bottom w:val="single" w:sz="4" w:space="0" w:color="auto"/>
              <w:right w:val="single" w:sz="4" w:space="0" w:color="auto"/>
            </w:tcBorders>
          </w:tcPr>
          <w:p w14:paraId="1A2025BC"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78CA71EE"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67F2BC5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662FBEAD"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陕西长岭光伏科技有限公司</w:t>
            </w:r>
          </w:p>
        </w:tc>
        <w:tc>
          <w:tcPr>
            <w:tcW w:w="1501" w:type="dxa"/>
            <w:tcBorders>
              <w:top w:val="single" w:sz="4" w:space="0" w:color="auto"/>
              <w:left w:val="single" w:sz="4" w:space="0" w:color="auto"/>
              <w:bottom w:val="single" w:sz="4" w:space="0" w:color="auto"/>
              <w:right w:val="single" w:sz="4" w:space="0" w:color="auto"/>
            </w:tcBorders>
          </w:tcPr>
          <w:p w14:paraId="50B2DCB8"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24970BD0"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0981B7AB"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506FC68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中天科技集团有限公司</w:t>
            </w:r>
          </w:p>
        </w:tc>
        <w:tc>
          <w:tcPr>
            <w:tcW w:w="1501" w:type="dxa"/>
            <w:tcBorders>
              <w:top w:val="single" w:sz="4" w:space="0" w:color="auto"/>
              <w:left w:val="single" w:sz="4" w:space="0" w:color="auto"/>
              <w:bottom w:val="single" w:sz="4" w:space="0" w:color="auto"/>
              <w:right w:val="single" w:sz="4" w:space="0" w:color="auto"/>
            </w:tcBorders>
          </w:tcPr>
          <w:p w14:paraId="6B1F2338"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36A2C4C9"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51ACF6C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73838CA0"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阳光电源股份有限公司</w:t>
            </w:r>
          </w:p>
        </w:tc>
        <w:tc>
          <w:tcPr>
            <w:tcW w:w="1501" w:type="dxa"/>
            <w:tcBorders>
              <w:top w:val="single" w:sz="4" w:space="0" w:color="auto"/>
              <w:left w:val="single" w:sz="4" w:space="0" w:color="auto"/>
              <w:bottom w:val="single" w:sz="4" w:space="0" w:color="auto"/>
              <w:right w:val="single" w:sz="4" w:space="0" w:color="auto"/>
            </w:tcBorders>
          </w:tcPr>
          <w:p w14:paraId="18B6C4A6"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bl>
    <w:p w14:paraId="1D641A81" w14:textId="77777777" w:rsidR="00312652" w:rsidRPr="00312652" w:rsidRDefault="00312652" w:rsidP="00312652">
      <w:pPr>
        <w:spacing w:afterLines="50" w:after="120" w:line="360" w:lineRule="auto"/>
        <w:jc w:val="left"/>
        <w:outlineLvl w:val="2"/>
        <w:rPr>
          <w:rFonts w:ascii="宋体" w:hAnsi="宋体"/>
          <w:sz w:val="21"/>
          <w:szCs w:val="21"/>
        </w:rPr>
      </w:pPr>
      <w:bookmarkStart w:id="1003" w:name="_Toc465244929"/>
      <w:bookmarkStart w:id="1004" w:name="_Toc466890547"/>
      <w:bookmarkStart w:id="1005" w:name="_Toc468953137"/>
      <w:r w:rsidRPr="00312652">
        <w:rPr>
          <w:rFonts w:ascii="宋体" w:hAnsi="宋体"/>
          <w:sz w:val="21"/>
          <w:szCs w:val="21"/>
        </w:rPr>
        <w:t xml:space="preserve">2.6 </w:t>
      </w:r>
      <w:bookmarkEnd w:id="1000"/>
      <w:bookmarkEnd w:id="1001"/>
      <w:bookmarkEnd w:id="1002"/>
      <w:r w:rsidRPr="00312652">
        <w:rPr>
          <w:rFonts w:ascii="宋体" w:hAnsi="宋体"/>
          <w:sz w:val="21"/>
          <w:szCs w:val="21"/>
        </w:rPr>
        <w:t>箱变技术要求</w:t>
      </w:r>
      <w:bookmarkEnd w:id="1003"/>
      <w:bookmarkEnd w:id="1004"/>
      <w:bookmarkEnd w:id="1005"/>
    </w:p>
    <w:p w14:paraId="2459854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2.6.1 变压器</w:t>
      </w:r>
    </w:p>
    <w:p w14:paraId="195ADA6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箱式变压器技术参数和要求</w:t>
      </w:r>
    </w:p>
    <w:p w14:paraId="4D793A3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变压器型号：    SCB10</w:t>
      </w:r>
    </w:p>
    <w:p w14:paraId="3EBB54E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变压器性能：    干式、自冷、全密封、低损耗</w:t>
      </w:r>
    </w:p>
    <w:p w14:paraId="33B5049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额定容量：      根据总承包方计算确定</w:t>
      </w:r>
    </w:p>
    <w:p w14:paraId="427E43E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额定电压：     </w:t>
      </w:r>
      <w:r w:rsidRPr="00312652">
        <w:rPr>
          <w:rFonts w:ascii="宋体" w:hAnsi="宋体" w:hint="eastAsia"/>
          <w:sz w:val="21"/>
          <w:szCs w:val="21"/>
        </w:rPr>
        <w:t xml:space="preserve"> </w:t>
      </w:r>
      <w:r w:rsidRPr="00312652">
        <w:rPr>
          <w:rFonts w:ascii="宋体" w:hAnsi="宋体"/>
          <w:sz w:val="21"/>
          <w:szCs w:val="21"/>
        </w:rPr>
        <w:t>根据总承包方计算确定</w:t>
      </w:r>
    </w:p>
    <w:p w14:paraId="00FF414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最高电压：</w:t>
      </w:r>
      <w:r w:rsidRPr="00312652">
        <w:rPr>
          <w:rFonts w:ascii="宋体" w:hAnsi="宋体"/>
          <w:sz w:val="21"/>
          <w:szCs w:val="21"/>
        </w:rPr>
        <w:tab/>
        <w:t xml:space="preserve">  </w:t>
      </w:r>
      <w:r w:rsidRPr="00312652">
        <w:rPr>
          <w:rFonts w:ascii="宋体" w:hAnsi="宋体" w:hint="eastAsia"/>
          <w:sz w:val="21"/>
          <w:szCs w:val="21"/>
        </w:rPr>
        <w:t xml:space="preserve">  </w:t>
      </w:r>
      <w:r w:rsidRPr="00312652">
        <w:rPr>
          <w:rFonts w:ascii="宋体" w:hAnsi="宋体"/>
          <w:sz w:val="21"/>
          <w:szCs w:val="21"/>
        </w:rPr>
        <w:t>根据总承包方计算确定</w:t>
      </w:r>
    </w:p>
    <w:p w14:paraId="5B78AE5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额定频率：      50Hz</w:t>
      </w:r>
    </w:p>
    <w:p w14:paraId="3FC42BA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相数：</w:t>
      </w:r>
      <w:r w:rsidRPr="00312652">
        <w:rPr>
          <w:rFonts w:ascii="宋体" w:hAnsi="宋体"/>
          <w:sz w:val="21"/>
          <w:szCs w:val="21"/>
        </w:rPr>
        <w:tab/>
      </w:r>
      <w:r w:rsidRPr="00312652">
        <w:rPr>
          <w:rFonts w:ascii="宋体" w:hAnsi="宋体"/>
          <w:sz w:val="21"/>
          <w:szCs w:val="21"/>
        </w:rPr>
        <w:tab/>
      </w:r>
      <w:r w:rsidRPr="00312652">
        <w:rPr>
          <w:rFonts w:ascii="宋体" w:hAnsi="宋体"/>
          <w:sz w:val="21"/>
          <w:szCs w:val="21"/>
        </w:rPr>
        <w:tab/>
        <w:t>三相</w:t>
      </w:r>
    </w:p>
    <w:p w14:paraId="63CA6207" w14:textId="77777777" w:rsidR="00312652" w:rsidRPr="00312652" w:rsidRDefault="00312652" w:rsidP="00312652">
      <w:pPr>
        <w:spacing w:line="360" w:lineRule="auto"/>
        <w:ind w:firstLineChars="200" w:firstLine="420"/>
        <w:rPr>
          <w:rFonts w:ascii="宋体" w:hAnsi="宋体"/>
          <w:sz w:val="21"/>
          <w:szCs w:val="21"/>
        </w:rPr>
      </w:pPr>
      <w:proofErr w:type="gramStart"/>
      <w:r w:rsidRPr="00312652">
        <w:rPr>
          <w:rFonts w:ascii="宋体" w:hAnsi="宋体"/>
          <w:sz w:val="21"/>
          <w:szCs w:val="21"/>
        </w:rPr>
        <w:t>联接组</w:t>
      </w:r>
      <w:proofErr w:type="gramEnd"/>
      <w:r w:rsidRPr="00312652">
        <w:rPr>
          <w:rFonts w:ascii="宋体" w:hAnsi="宋体"/>
          <w:sz w:val="21"/>
          <w:szCs w:val="21"/>
        </w:rPr>
        <w:t>标号：    D</w:t>
      </w:r>
      <w:proofErr w:type="gramStart"/>
      <w:r w:rsidRPr="00312652">
        <w:rPr>
          <w:rFonts w:ascii="宋体" w:hAnsi="宋体"/>
          <w:sz w:val="21"/>
          <w:szCs w:val="21"/>
        </w:rPr>
        <w:t>,y11</w:t>
      </w:r>
      <w:proofErr w:type="gramEnd"/>
    </w:p>
    <w:p w14:paraId="661F9CA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阻抗电压：      Ud=6%</w:t>
      </w:r>
    </w:p>
    <w:p w14:paraId="65C8B08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噪声水平：      ≤65dB</w:t>
      </w:r>
    </w:p>
    <w:p w14:paraId="5F28A49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温升限值：最高温升125K，温度极限180</w:t>
      </w:r>
      <w:r w:rsidRPr="00312652">
        <w:rPr>
          <w:rFonts w:ascii="宋体" w:hAnsi="宋体" w:cs="宋体" w:hint="eastAsia"/>
          <w:sz w:val="21"/>
          <w:szCs w:val="21"/>
        </w:rPr>
        <w:t>℃</w:t>
      </w:r>
      <w:r w:rsidRPr="00312652">
        <w:rPr>
          <w:rFonts w:ascii="宋体" w:hAnsi="宋体"/>
          <w:sz w:val="21"/>
          <w:szCs w:val="21"/>
        </w:rPr>
        <w:t>（按F级考核）</w:t>
      </w:r>
    </w:p>
    <w:p w14:paraId="353F69F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调压方式：      电网</w:t>
      </w:r>
      <w:proofErr w:type="gramStart"/>
      <w:r w:rsidRPr="00312652">
        <w:rPr>
          <w:rFonts w:ascii="宋体" w:hAnsi="宋体"/>
          <w:sz w:val="21"/>
          <w:szCs w:val="21"/>
        </w:rPr>
        <w:t>侧线端设无励磁分接开关</w:t>
      </w:r>
      <w:proofErr w:type="gramEnd"/>
    </w:p>
    <w:p w14:paraId="5CD0B6D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绝缘水平         根据总承包方计算确定</w:t>
      </w:r>
    </w:p>
    <w:p w14:paraId="4E024F7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系统中性点接地方式：中性点不接地</w:t>
      </w:r>
    </w:p>
    <w:p w14:paraId="49AF2C0C"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00" w:firstLine="420"/>
        <w:rPr>
          <w:rFonts w:ascii="宋体" w:hAnsi="宋体"/>
          <w:sz w:val="21"/>
          <w:szCs w:val="21"/>
        </w:rPr>
      </w:pPr>
      <w:r w:rsidRPr="00312652">
        <w:rPr>
          <w:rFonts w:ascii="宋体" w:hAnsi="宋体"/>
          <w:sz w:val="21"/>
          <w:szCs w:val="21"/>
        </w:rPr>
        <w:t>变压器高温报警、超温跳闸、低压断路器信号均预留上传接点。</w:t>
      </w:r>
    </w:p>
    <w:p w14:paraId="60399B74"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00" w:firstLine="420"/>
        <w:rPr>
          <w:rFonts w:ascii="宋体" w:hAnsi="宋体"/>
          <w:bCs/>
          <w:sz w:val="21"/>
          <w:szCs w:val="21"/>
        </w:rPr>
      </w:pPr>
      <w:r w:rsidRPr="00312652">
        <w:rPr>
          <w:rFonts w:ascii="宋体" w:hAnsi="宋体"/>
          <w:sz w:val="21"/>
          <w:szCs w:val="21"/>
        </w:rPr>
        <w:t>变压器</w:t>
      </w:r>
      <w:r w:rsidRPr="00312652">
        <w:rPr>
          <w:rFonts w:ascii="宋体" w:hAnsi="宋体"/>
          <w:bCs/>
          <w:sz w:val="21"/>
          <w:szCs w:val="21"/>
        </w:rPr>
        <w:t>保证至少20年不用</w:t>
      </w:r>
      <w:proofErr w:type="gramStart"/>
      <w:r w:rsidRPr="00312652">
        <w:rPr>
          <w:rFonts w:ascii="宋体" w:hAnsi="宋体"/>
          <w:bCs/>
          <w:sz w:val="21"/>
          <w:szCs w:val="21"/>
        </w:rPr>
        <w:t>进行吊芯检查</w:t>
      </w:r>
      <w:proofErr w:type="gramEnd"/>
      <w:r w:rsidRPr="00312652">
        <w:rPr>
          <w:rFonts w:ascii="宋体" w:hAnsi="宋体"/>
          <w:bCs/>
          <w:sz w:val="21"/>
          <w:szCs w:val="21"/>
        </w:rPr>
        <w:t>、大修等维护工作。如在使用期内由于质量问题，卖方在接到需方通知之日起，两周内必须处理完毕；如无法修理，则在接到需方上述通知之日起四周内，必须免费更换一台新的型号完全一样的变压器。</w:t>
      </w:r>
    </w:p>
    <w:p w14:paraId="1D0D9BD7"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2.6.2箱</w:t>
      </w:r>
      <w:proofErr w:type="gramStart"/>
      <w:r w:rsidRPr="00312652">
        <w:rPr>
          <w:rFonts w:ascii="宋体" w:hAnsi="宋体"/>
          <w:sz w:val="21"/>
          <w:szCs w:val="21"/>
        </w:rPr>
        <w:t>变配套</w:t>
      </w:r>
      <w:proofErr w:type="gramEnd"/>
      <w:r w:rsidRPr="00312652">
        <w:rPr>
          <w:rFonts w:ascii="宋体" w:hAnsi="宋体"/>
          <w:sz w:val="21"/>
          <w:szCs w:val="21"/>
        </w:rPr>
        <w:t>开关柜要求</w:t>
      </w:r>
    </w:p>
    <w:p w14:paraId="2E2053C2"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变压器高低压侧开关柜每一路进出线均需配置断路器，断路器选用ABB、施耐德、上海人民电器（上联品牌）、上海良信、常熟开关，容量按变压器容量配置。开关柜内需设置防雷保护器，防雷保护器的型号及配置水平与逆变器交流侧保持一致，防雷保护器选用西安神电、安徽一天、南阳金冠。断路器应配置完善的保护功能。</w:t>
      </w:r>
      <w:proofErr w:type="gramStart"/>
      <w:r w:rsidRPr="00312652">
        <w:rPr>
          <w:rFonts w:ascii="宋体" w:hAnsi="宋体"/>
          <w:sz w:val="21"/>
          <w:szCs w:val="21"/>
        </w:rPr>
        <w:t>光伏侧和</w:t>
      </w:r>
      <w:proofErr w:type="gramEnd"/>
      <w:r w:rsidRPr="00312652">
        <w:rPr>
          <w:rFonts w:ascii="宋体" w:hAnsi="宋体"/>
          <w:sz w:val="21"/>
          <w:szCs w:val="21"/>
        </w:rPr>
        <w:t>电网侧各配置电流互感器；每只含1个二次绕组；</w:t>
      </w:r>
      <w:r w:rsidRPr="00312652">
        <w:rPr>
          <w:rFonts w:ascii="宋体" w:hAnsi="宋体"/>
          <w:sz w:val="21"/>
          <w:szCs w:val="21"/>
        </w:rPr>
        <w:lastRenderedPageBreak/>
        <w:t>配置多功能电子数显表。</w:t>
      </w:r>
    </w:p>
    <w:p w14:paraId="293A0C59"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箱变</w:t>
      </w:r>
      <w:proofErr w:type="gramStart"/>
      <w:r w:rsidRPr="00312652">
        <w:rPr>
          <w:rFonts w:ascii="宋体" w:hAnsi="宋体"/>
          <w:sz w:val="21"/>
          <w:szCs w:val="21"/>
        </w:rPr>
        <w:t>低压侧每一回路</w:t>
      </w:r>
      <w:proofErr w:type="gramEnd"/>
      <w:r w:rsidRPr="00312652">
        <w:rPr>
          <w:rFonts w:ascii="宋体" w:hAnsi="宋体"/>
          <w:sz w:val="21"/>
          <w:szCs w:val="21"/>
        </w:rPr>
        <w:t>应装设一块0.5级电能表。</w:t>
      </w:r>
    </w:p>
    <w:p w14:paraId="32F88820"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2.6.3箱变自动化要求</w:t>
      </w:r>
    </w:p>
    <w:p w14:paraId="038B0CA5"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箱式变压器配置一套智能测控保护通讯管理装置（三合一功能），该装置应当具备汇流箱、逆变器、变压器的模拟量采集、非电量保护、远方控制和通讯功能。将汇流箱所需信息、逆变器所需信息、以及变压器的所有电流信号、温度信号和温度高温报警、断路器位置指示信号、故障报警等信号引入箱变测控单元。测控单元装设于箱式变压器内，，测控单元电源采用AC220V。该装置应能提供至少4路RS485串口、2路网口、</w:t>
      </w:r>
      <w:proofErr w:type="gramStart"/>
      <w:r w:rsidRPr="00312652">
        <w:rPr>
          <w:rFonts w:ascii="宋体" w:hAnsi="宋体"/>
          <w:sz w:val="21"/>
          <w:szCs w:val="21"/>
        </w:rPr>
        <w:t>2路光口等</w:t>
      </w:r>
      <w:proofErr w:type="gramEnd"/>
      <w:r w:rsidRPr="00312652">
        <w:rPr>
          <w:rFonts w:ascii="宋体" w:hAnsi="宋体"/>
          <w:sz w:val="21"/>
          <w:szCs w:val="21"/>
        </w:rPr>
        <w:t>通讯管理功能，</w:t>
      </w:r>
      <w:proofErr w:type="gramStart"/>
      <w:r w:rsidRPr="00312652">
        <w:rPr>
          <w:rFonts w:ascii="宋体" w:hAnsi="宋体"/>
          <w:sz w:val="21"/>
          <w:szCs w:val="21"/>
        </w:rPr>
        <w:t>达到整站信息</w:t>
      </w:r>
      <w:proofErr w:type="gramEnd"/>
      <w:r w:rsidRPr="00312652">
        <w:rPr>
          <w:rFonts w:ascii="宋体" w:hAnsi="宋体"/>
          <w:sz w:val="21"/>
          <w:szCs w:val="21"/>
        </w:rPr>
        <w:t>集中监控管理的功能。</w:t>
      </w:r>
    </w:p>
    <w:p w14:paraId="0870C154" w14:textId="77777777" w:rsidR="00312652" w:rsidRPr="00312652" w:rsidRDefault="00312652" w:rsidP="00312652">
      <w:pPr>
        <w:spacing w:line="360" w:lineRule="auto"/>
        <w:ind w:firstLineChars="199" w:firstLine="418"/>
        <w:rPr>
          <w:rFonts w:ascii="宋体" w:hAnsi="宋体"/>
          <w:sz w:val="21"/>
          <w:szCs w:val="21"/>
        </w:rPr>
      </w:pPr>
      <w:r w:rsidRPr="00312652">
        <w:rPr>
          <w:rFonts w:ascii="宋体" w:hAnsi="宋体"/>
          <w:sz w:val="21"/>
          <w:szCs w:val="21"/>
        </w:rPr>
        <w:t>箱变测控装置采用北京奥</w:t>
      </w:r>
      <w:proofErr w:type="gramStart"/>
      <w:r w:rsidRPr="00312652">
        <w:rPr>
          <w:rFonts w:ascii="宋体" w:hAnsi="宋体"/>
          <w:sz w:val="21"/>
          <w:szCs w:val="21"/>
        </w:rPr>
        <w:t>一</w:t>
      </w:r>
      <w:proofErr w:type="gramEnd"/>
      <w:r w:rsidRPr="00312652">
        <w:rPr>
          <w:rFonts w:ascii="宋体" w:hAnsi="宋体"/>
          <w:sz w:val="21"/>
          <w:szCs w:val="21"/>
        </w:rPr>
        <w:t>NSA2、北京华孚HFNA2、南京南电继保RS-656GTH。（如厂家箱变测控装置进行升级，需采用最新产品）</w:t>
      </w:r>
    </w:p>
    <w:p w14:paraId="68B56D82" w14:textId="77777777" w:rsidR="00312652" w:rsidRPr="00312652" w:rsidRDefault="00312652" w:rsidP="00312652">
      <w:pPr>
        <w:adjustRightInd w:val="0"/>
        <w:snapToGrid w:val="0"/>
        <w:spacing w:line="360" w:lineRule="auto"/>
        <w:ind w:firstLineChars="200" w:firstLine="420"/>
        <w:rPr>
          <w:rFonts w:ascii="宋体" w:hAnsi="宋体"/>
          <w:b/>
          <w:sz w:val="21"/>
          <w:szCs w:val="21"/>
        </w:rPr>
      </w:pPr>
      <w:r w:rsidRPr="00312652">
        <w:rPr>
          <w:rFonts w:ascii="宋体" w:hAnsi="宋体"/>
          <w:sz w:val="21"/>
          <w:szCs w:val="21"/>
        </w:rPr>
        <w:t>2.6.4</w:t>
      </w:r>
      <w:r w:rsidRPr="00312652">
        <w:rPr>
          <w:rFonts w:ascii="宋体" w:hAnsi="宋体"/>
          <w:bCs/>
          <w:sz w:val="21"/>
          <w:szCs w:val="21"/>
        </w:rPr>
        <w:t>箱变的结构要求</w:t>
      </w:r>
    </w:p>
    <w:p w14:paraId="133704B2"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1）箱体采用2.0mm单层冷轧钢板制作，应有足够的机械强度，在运输、安装中不发生变形。应力求外型美观，色彩与环境协调。外壳镀锌加喷塑处理，抗暴晒、抗腐蚀、抗风沙，并有牢固的附着力。防护等级IP56。</w:t>
      </w:r>
    </w:p>
    <w:p w14:paraId="40BBECCB"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2）按照标准变结构型式的要求制造。</w:t>
      </w:r>
    </w:p>
    <w:p w14:paraId="0477F035"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3）低压柜应为全密封结构。</w:t>
      </w:r>
    </w:p>
    <w:p w14:paraId="0846C72C"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4）</w:t>
      </w:r>
      <w:proofErr w:type="gramStart"/>
      <w:r w:rsidRPr="00312652">
        <w:rPr>
          <w:rFonts w:ascii="宋体" w:hAnsi="宋体"/>
          <w:bCs/>
          <w:sz w:val="21"/>
          <w:szCs w:val="21"/>
        </w:rPr>
        <w:t>隔离变门要</w:t>
      </w:r>
      <w:proofErr w:type="gramEnd"/>
      <w:r w:rsidRPr="00312652">
        <w:rPr>
          <w:rFonts w:ascii="宋体" w:hAnsi="宋体"/>
          <w:bCs/>
          <w:sz w:val="21"/>
          <w:szCs w:val="21"/>
        </w:rPr>
        <w:t>防风型铰链，箱体上所有的门向外开，开启角度大于90度，并设有定位装置。</w:t>
      </w:r>
    </w:p>
    <w:p w14:paraId="1E539304"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5）箱体和箱柜的内外表面平整、光洁，无锈蚀、涂层脱落和磕碰损伤现象，涂料层牢固均匀，无明显色差反光，可以保证15年不褪色，不脱落。</w:t>
      </w:r>
    </w:p>
    <w:p w14:paraId="073BC47E"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6）在正常环境温度下运行时，所有的电器设备的温度不超过其最高允许温升。</w:t>
      </w:r>
    </w:p>
    <w:p w14:paraId="1AEDC68E"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7）箱体顶盖的倾斜度大于3°，并装设有防雨的密封盖板和防雨檐。</w:t>
      </w:r>
    </w:p>
    <w:p w14:paraId="2EE6F294"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8）箱体基座和所有外露金属件均进行防锈处理，并喷涂耐久的防护层。金属构件也进行防锈处理和喷涂有防护层。外部螺栓具有防盗措施。</w:t>
      </w:r>
    </w:p>
    <w:p w14:paraId="6CF4EC0F"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9）接地</w:t>
      </w:r>
    </w:p>
    <w:p w14:paraId="0B10E28E"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箱式变的箱体应设专用接地体,该接地导体上应设有与接地网相连的固定连接端子，其数量不少于两个，并应有明显的接地标志。接地端子为直径不小12mm的铜质螺栓。</w:t>
      </w:r>
    </w:p>
    <w:p w14:paraId="21D012AB"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50" w:firstLine="525"/>
        <w:rPr>
          <w:rFonts w:ascii="宋体" w:hAnsi="宋体"/>
          <w:bCs/>
          <w:sz w:val="21"/>
          <w:szCs w:val="21"/>
        </w:rPr>
      </w:pPr>
      <w:r w:rsidRPr="00312652">
        <w:rPr>
          <w:rFonts w:ascii="宋体" w:hAnsi="宋体"/>
          <w:bCs/>
          <w:sz w:val="21"/>
          <w:szCs w:val="21"/>
        </w:rPr>
        <w:t>箱式变的金属骨架、配电装置及变压器部分的金属支架均应有符合技术条件的接地端子，并与专用接地导体可靠地连接在一起。箱式变配电装置及变压器部分的专用接地导体应相互联接，否则应通过专用的端子可靠地连接在一起，箱式变的所有设备的非带电金属裸露部分均应可靠接地,门及在正常运行条件下可抽出部分应保证在打开或隔离位置时仍可靠接地。</w:t>
      </w:r>
    </w:p>
    <w:p w14:paraId="4668DC9F"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10）变压器铁芯材料采用国内优质硅钢片，武钢、宝钢、首钢。</w:t>
      </w:r>
    </w:p>
    <w:p w14:paraId="3FE4A9EF"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11）箱式变压器具备防误闭锁功能，外门加装机械锁。</w:t>
      </w:r>
    </w:p>
    <w:p w14:paraId="42581E6D"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12）隔离</w:t>
      </w:r>
      <w:proofErr w:type="gramStart"/>
      <w:r w:rsidRPr="00312652">
        <w:rPr>
          <w:rFonts w:ascii="宋体" w:hAnsi="宋体"/>
          <w:bCs/>
          <w:sz w:val="21"/>
          <w:szCs w:val="21"/>
        </w:rPr>
        <w:t>变保护</w:t>
      </w:r>
      <w:proofErr w:type="gramEnd"/>
      <w:r w:rsidRPr="00312652">
        <w:rPr>
          <w:rFonts w:ascii="宋体" w:hAnsi="宋体"/>
          <w:bCs/>
          <w:sz w:val="21"/>
          <w:szCs w:val="21"/>
        </w:rPr>
        <w:t>信号</w:t>
      </w:r>
    </w:p>
    <w:p w14:paraId="499404F4"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00" w:firstLine="420"/>
        <w:rPr>
          <w:rFonts w:ascii="宋体" w:hAnsi="宋体"/>
          <w:bCs/>
          <w:sz w:val="21"/>
          <w:szCs w:val="21"/>
        </w:rPr>
      </w:pPr>
      <w:r w:rsidRPr="00312652">
        <w:rPr>
          <w:rFonts w:ascii="宋体" w:hAnsi="宋体"/>
          <w:bCs/>
          <w:sz w:val="21"/>
          <w:szCs w:val="21"/>
        </w:rPr>
        <w:t>13）变压器应装设温度计。隔离变应装设普通电流、电压表计。将温度、低压开关量引入并接</w:t>
      </w:r>
      <w:r w:rsidRPr="00312652">
        <w:rPr>
          <w:rFonts w:ascii="宋体" w:hAnsi="宋体"/>
          <w:bCs/>
          <w:sz w:val="21"/>
          <w:szCs w:val="21"/>
        </w:rPr>
        <w:lastRenderedPageBreak/>
        <w:t>端子排。</w:t>
      </w:r>
    </w:p>
    <w:p w14:paraId="4E8ED7CF" w14:textId="77777777" w:rsidR="00312652" w:rsidRPr="00312652" w:rsidRDefault="00312652" w:rsidP="00312652">
      <w:pPr>
        <w:adjustRightInd w:val="0"/>
        <w:snapToGrid w:val="0"/>
        <w:spacing w:line="360" w:lineRule="auto"/>
        <w:ind w:firstLineChars="200" w:firstLine="420"/>
        <w:jc w:val="left"/>
        <w:rPr>
          <w:rFonts w:ascii="宋体" w:hAnsi="宋体"/>
          <w:sz w:val="21"/>
          <w:szCs w:val="21"/>
        </w:rPr>
      </w:pPr>
      <w:r w:rsidRPr="00312652">
        <w:rPr>
          <w:rFonts w:ascii="宋体" w:hAnsi="宋体"/>
          <w:sz w:val="21"/>
          <w:szCs w:val="21"/>
        </w:rPr>
        <w:t>14)隔离</w:t>
      </w:r>
      <w:proofErr w:type="gramStart"/>
      <w:r w:rsidRPr="00312652">
        <w:rPr>
          <w:rFonts w:ascii="宋体" w:hAnsi="宋体"/>
          <w:sz w:val="21"/>
          <w:szCs w:val="21"/>
        </w:rPr>
        <w:t>变保护</w:t>
      </w:r>
      <w:proofErr w:type="gramEnd"/>
      <w:r w:rsidRPr="00312652">
        <w:rPr>
          <w:rFonts w:ascii="宋体" w:hAnsi="宋体"/>
          <w:sz w:val="21"/>
          <w:szCs w:val="21"/>
        </w:rPr>
        <w:t xml:space="preserve">信号输出 </w:t>
      </w:r>
    </w:p>
    <w:p w14:paraId="58FA11DD" w14:textId="77777777" w:rsidR="00312652" w:rsidRPr="00312652" w:rsidRDefault="00312652" w:rsidP="00312652">
      <w:pPr>
        <w:adjustRightInd w:val="0"/>
        <w:snapToGrid w:val="0"/>
        <w:spacing w:line="360" w:lineRule="auto"/>
        <w:ind w:firstLineChars="200" w:firstLine="420"/>
        <w:jc w:val="left"/>
        <w:rPr>
          <w:rFonts w:ascii="宋体" w:hAnsi="宋体"/>
          <w:sz w:val="21"/>
          <w:szCs w:val="21"/>
        </w:rPr>
      </w:pPr>
      <w:r w:rsidRPr="00312652">
        <w:rPr>
          <w:rFonts w:ascii="宋体" w:hAnsi="宋体"/>
          <w:sz w:val="21"/>
          <w:szCs w:val="21"/>
        </w:rPr>
        <w:t>隔离变低压侧开关状态信号</w:t>
      </w:r>
    </w:p>
    <w:p w14:paraId="0C8C3A2F" w14:textId="77777777" w:rsidR="00312652" w:rsidRPr="00312652" w:rsidRDefault="00312652" w:rsidP="00312652">
      <w:pPr>
        <w:adjustRightInd w:val="0"/>
        <w:snapToGrid w:val="0"/>
        <w:spacing w:line="360" w:lineRule="auto"/>
        <w:ind w:firstLineChars="200" w:firstLine="420"/>
        <w:jc w:val="left"/>
        <w:rPr>
          <w:rFonts w:ascii="宋体" w:hAnsi="宋体"/>
          <w:sz w:val="21"/>
          <w:szCs w:val="21"/>
        </w:rPr>
      </w:pPr>
      <w:r w:rsidRPr="00312652">
        <w:rPr>
          <w:rFonts w:ascii="宋体" w:hAnsi="宋体"/>
          <w:sz w:val="21"/>
          <w:szCs w:val="21"/>
        </w:rPr>
        <w:t>隔离</w:t>
      </w:r>
      <w:proofErr w:type="gramStart"/>
      <w:r w:rsidRPr="00312652">
        <w:rPr>
          <w:rFonts w:ascii="宋体" w:hAnsi="宋体"/>
          <w:sz w:val="21"/>
          <w:szCs w:val="21"/>
        </w:rPr>
        <w:t>变门状态</w:t>
      </w:r>
      <w:proofErr w:type="gramEnd"/>
      <w:r w:rsidRPr="00312652">
        <w:rPr>
          <w:rFonts w:ascii="宋体" w:hAnsi="宋体"/>
          <w:sz w:val="21"/>
          <w:szCs w:val="21"/>
        </w:rPr>
        <w:t>信号</w:t>
      </w:r>
    </w:p>
    <w:p w14:paraId="7AA0C9F4"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15）隔离变各室具带锁具</w:t>
      </w:r>
    </w:p>
    <w:p w14:paraId="05708E47"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25" w:firstLine="473"/>
        <w:rPr>
          <w:rFonts w:ascii="宋体" w:hAnsi="宋体"/>
          <w:bCs/>
          <w:sz w:val="21"/>
          <w:szCs w:val="21"/>
        </w:rPr>
      </w:pPr>
      <w:r w:rsidRPr="00312652">
        <w:rPr>
          <w:rFonts w:ascii="宋体" w:hAnsi="宋体"/>
          <w:bCs/>
          <w:sz w:val="21"/>
          <w:szCs w:val="21"/>
        </w:rPr>
        <w:t>16)箱式变进出线方式</w:t>
      </w:r>
    </w:p>
    <w:p w14:paraId="4A0EFE5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进线位于隔离变底部，隔离变与逆变器连接的电缆满足如下要求：</w:t>
      </w:r>
    </w:p>
    <w:p w14:paraId="3C40A441" w14:textId="77777777" w:rsidR="00312652" w:rsidRPr="00312652" w:rsidRDefault="00312652" w:rsidP="00312652">
      <w:pPr>
        <w:adjustRightInd w:val="0"/>
        <w:snapToGrid w:val="0"/>
        <w:spacing w:line="360" w:lineRule="auto"/>
        <w:ind w:leftChars="228" w:left="953" w:hangingChars="150" w:hanging="315"/>
        <w:jc w:val="left"/>
        <w:rPr>
          <w:rFonts w:ascii="宋体" w:hAnsi="宋体"/>
          <w:sz w:val="21"/>
          <w:szCs w:val="21"/>
        </w:rPr>
      </w:pPr>
      <w:r w:rsidRPr="00312652">
        <w:rPr>
          <w:rFonts w:ascii="宋体" w:hAnsi="宋体"/>
          <w:sz w:val="21"/>
          <w:szCs w:val="21"/>
        </w:rPr>
        <w:t>a. 与光伏侧连接的主电缆8根，型号为</w:t>
      </w:r>
    </w:p>
    <w:p w14:paraId="16EA1820" w14:textId="77777777" w:rsidR="00312652" w:rsidRPr="00312652" w:rsidRDefault="00312652" w:rsidP="00312652">
      <w:pPr>
        <w:adjustRightInd w:val="0"/>
        <w:snapToGrid w:val="0"/>
        <w:spacing w:line="360" w:lineRule="auto"/>
        <w:ind w:leftChars="399" w:left="1117"/>
        <w:jc w:val="left"/>
        <w:rPr>
          <w:rFonts w:ascii="宋体" w:hAnsi="宋体"/>
          <w:sz w:val="21"/>
          <w:szCs w:val="21"/>
        </w:rPr>
      </w:pPr>
      <w:r w:rsidRPr="00312652">
        <w:rPr>
          <w:rFonts w:ascii="宋体" w:hAnsi="宋体"/>
          <w:sz w:val="21"/>
          <w:szCs w:val="21"/>
        </w:rPr>
        <w:t>ZR-YJY22-0.6/1-；</w:t>
      </w:r>
    </w:p>
    <w:p w14:paraId="2DAC342E" w14:textId="77777777" w:rsidR="00312652" w:rsidRPr="00312652" w:rsidRDefault="00312652" w:rsidP="00312652">
      <w:pPr>
        <w:adjustRightInd w:val="0"/>
        <w:snapToGrid w:val="0"/>
        <w:spacing w:line="360" w:lineRule="auto"/>
        <w:ind w:firstLineChars="200" w:firstLine="420"/>
        <w:jc w:val="left"/>
        <w:rPr>
          <w:rFonts w:ascii="宋体" w:hAnsi="宋体"/>
          <w:sz w:val="21"/>
          <w:szCs w:val="21"/>
        </w:rPr>
      </w:pPr>
      <w:proofErr w:type="gramStart"/>
      <w:r w:rsidRPr="00312652">
        <w:rPr>
          <w:rFonts w:ascii="宋体" w:hAnsi="宋体"/>
          <w:sz w:val="21"/>
          <w:szCs w:val="21"/>
        </w:rPr>
        <w:t>b</w:t>
      </w:r>
      <w:proofErr w:type="gramEnd"/>
      <w:r w:rsidRPr="00312652">
        <w:rPr>
          <w:rFonts w:ascii="宋体" w:hAnsi="宋体"/>
          <w:sz w:val="21"/>
          <w:szCs w:val="21"/>
        </w:rPr>
        <w:t>. 与逆变器连接的信号电缆.</w:t>
      </w:r>
    </w:p>
    <w:p w14:paraId="425A9729" w14:textId="77777777" w:rsidR="00312652" w:rsidRPr="00312652" w:rsidRDefault="00312652" w:rsidP="00312652">
      <w:pPr>
        <w:tabs>
          <w:tab w:val="left" w:pos="420"/>
          <w:tab w:val="left" w:pos="840"/>
          <w:tab w:val="left" w:pos="1260"/>
          <w:tab w:val="left" w:pos="1680"/>
          <w:tab w:val="left" w:pos="2100"/>
          <w:tab w:val="left" w:pos="2520"/>
          <w:tab w:val="left" w:pos="2940"/>
          <w:tab w:val="left" w:pos="3360"/>
          <w:tab w:val="left" w:pos="4005"/>
        </w:tabs>
        <w:adjustRightInd w:val="0"/>
        <w:snapToGrid w:val="0"/>
        <w:spacing w:line="360" w:lineRule="auto"/>
        <w:ind w:firstLineChars="200" w:firstLine="420"/>
        <w:rPr>
          <w:rFonts w:ascii="宋体" w:hAnsi="宋体"/>
          <w:bCs/>
          <w:sz w:val="21"/>
          <w:szCs w:val="21"/>
        </w:rPr>
      </w:pPr>
      <w:r w:rsidRPr="00312652">
        <w:rPr>
          <w:rFonts w:ascii="宋体" w:hAnsi="宋体"/>
          <w:bCs/>
          <w:sz w:val="21"/>
          <w:szCs w:val="21"/>
        </w:rPr>
        <w:t>17)</w:t>
      </w:r>
      <w:proofErr w:type="gramStart"/>
      <w:r w:rsidRPr="00312652">
        <w:rPr>
          <w:rFonts w:ascii="宋体" w:hAnsi="宋体"/>
          <w:bCs/>
          <w:sz w:val="21"/>
          <w:szCs w:val="21"/>
        </w:rPr>
        <w:t>隔离变内的</w:t>
      </w:r>
      <w:proofErr w:type="gramEnd"/>
      <w:r w:rsidRPr="00312652">
        <w:rPr>
          <w:rFonts w:ascii="宋体" w:hAnsi="宋体"/>
          <w:bCs/>
          <w:sz w:val="21"/>
          <w:szCs w:val="21"/>
        </w:rPr>
        <w:t>主要电气设备爬</w:t>
      </w:r>
      <w:proofErr w:type="gramStart"/>
      <w:r w:rsidRPr="00312652">
        <w:rPr>
          <w:rFonts w:ascii="宋体" w:hAnsi="宋体"/>
          <w:bCs/>
          <w:sz w:val="21"/>
          <w:szCs w:val="21"/>
        </w:rPr>
        <w:t>电比距</w:t>
      </w:r>
      <w:proofErr w:type="gramEnd"/>
      <w:r w:rsidRPr="00312652">
        <w:rPr>
          <w:rFonts w:ascii="宋体" w:hAnsi="宋体"/>
          <w:bCs/>
          <w:sz w:val="21"/>
          <w:szCs w:val="21"/>
        </w:rPr>
        <w:t>≥</w:t>
      </w:r>
      <w:r w:rsidRPr="00312652">
        <w:rPr>
          <w:rFonts w:ascii="宋体" w:hAnsi="宋体"/>
          <w:sz w:val="21"/>
          <w:szCs w:val="21"/>
          <w:shd w:val="clear" w:color="auto" w:fill="FFFFFF"/>
        </w:rPr>
        <w:t>2.0CM/kv</w:t>
      </w:r>
    </w:p>
    <w:p w14:paraId="2865E08E" w14:textId="77777777" w:rsidR="00312652" w:rsidRPr="00312652" w:rsidRDefault="00312652" w:rsidP="00312652">
      <w:pPr>
        <w:tabs>
          <w:tab w:val="left" w:pos="397"/>
        </w:tabs>
        <w:adjustRightInd w:val="0"/>
        <w:snapToGrid w:val="0"/>
        <w:spacing w:line="360" w:lineRule="auto"/>
        <w:ind w:left="420"/>
        <w:rPr>
          <w:rFonts w:ascii="宋体" w:hAnsi="宋体"/>
          <w:snapToGrid w:val="0"/>
          <w:kern w:val="0"/>
          <w:sz w:val="21"/>
          <w:szCs w:val="21"/>
        </w:rPr>
      </w:pPr>
      <w:r w:rsidRPr="00312652">
        <w:rPr>
          <w:rFonts w:ascii="宋体" w:hAnsi="宋体"/>
          <w:bCs/>
          <w:sz w:val="21"/>
          <w:szCs w:val="21"/>
        </w:rPr>
        <w:t>18)</w:t>
      </w:r>
      <w:r w:rsidRPr="00312652">
        <w:rPr>
          <w:rFonts w:ascii="宋体" w:hAnsi="宋体"/>
          <w:snapToGrid w:val="0"/>
          <w:kern w:val="0"/>
          <w:sz w:val="21"/>
          <w:szCs w:val="21"/>
        </w:rPr>
        <w:t>二次接线要求.二次接线端子排应为阻燃、防潮型，并应有15%的备用端子，供用户使用。</w:t>
      </w:r>
      <w:proofErr w:type="gramStart"/>
      <w:r w:rsidRPr="00312652">
        <w:rPr>
          <w:rFonts w:ascii="宋体" w:hAnsi="宋体"/>
          <w:snapToGrid w:val="0"/>
          <w:kern w:val="0"/>
          <w:sz w:val="21"/>
          <w:szCs w:val="21"/>
        </w:rPr>
        <w:t>端子排应设计</w:t>
      </w:r>
      <w:proofErr w:type="gramEnd"/>
      <w:r w:rsidRPr="00312652">
        <w:rPr>
          <w:rFonts w:ascii="宋体" w:hAnsi="宋体"/>
          <w:snapToGrid w:val="0"/>
          <w:kern w:val="0"/>
          <w:sz w:val="21"/>
          <w:szCs w:val="21"/>
        </w:rPr>
        <w:t>合理，有可靠的防潮、防水措施。端子排应有足够的接线端子以便连接控制、保护、报警信号和电流互感器二次引线等的内部引线连接，接线端子采用铜质端子。所有外部接线端子包括备用端子均应为线夹式。控制跳闸的接线端子之间及与其它端子间均应留有一个空端子，或采用其他隔离措施，以免因短接而引起误跳闸。端子排内应有可开闭的照明设施。二次引出线束采用耐高温注塑线槽防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4236"/>
        <w:gridCol w:w="1501"/>
      </w:tblGrid>
      <w:tr w:rsidR="00312652" w:rsidRPr="00312652" w14:paraId="26C243C3"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67646733"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项目</w:t>
            </w:r>
          </w:p>
        </w:tc>
        <w:tc>
          <w:tcPr>
            <w:tcW w:w="4236" w:type="dxa"/>
            <w:tcBorders>
              <w:top w:val="single" w:sz="4" w:space="0" w:color="auto"/>
              <w:left w:val="single" w:sz="4" w:space="0" w:color="auto"/>
              <w:bottom w:val="single" w:sz="4" w:space="0" w:color="auto"/>
              <w:right w:val="single" w:sz="4" w:space="0" w:color="auto"/>
            </w:tcBorders>
          </w:tcPr>
          <w:p w14:paraId="11D7F189"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生产厂商</w:t>
            </w:r>
          </w:p>
        </w:tc>
        <w:tc>
          <w:tcPr>
            <w:tcW w:w="1501" w:type="dxa"/>
            <w:tcBorders>
              <w:top w:val="single" w:sz="4" w:space="0" w:color="auto"/>
              <w:left w:val="single" w:sz="4" w:space="0" w:color="auto"/>
              <w:bottom w:val="single" w:sz="4" w:space="0" w:color="auto"/>
              <w:right w:val="single" w:sz="4" w:space="0" w:color="auto"/>
            </w:tcBorders>
          </w:tcPr>
          <w:p w14:paraId="2459DEBA"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备注</w:t>
            </w:r>
          </w:p>
        </w:tc>
      </w:tr>
      <w:tr w:rsidR="00312652" w:rsidRPr="00312652" w14:paraId="65310342"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05AE608B"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箱式变压器</w:t>
            </w:r>
          </w:p>
        </w:tc>
        <w:tc>
          <w:tcPr>
            <w:tcW w:w="4236" w:type="dxa"/>
            <w:tcBorders>
              <w:top w:val="single" w:sz="4" w:space="0" w:color="auto"/>
              <w:left w:val="single" w:sz="4" w:space="0" w:color="auto"/>
              <w:bottom w:val="single" w:sz="4" w:space="0" w:color="auto"/>
              <w:right w:val="single" w:sz="4" w:space="0" w:color="auto"/>
            </w:tcBorders>
          </w:tcPr>
          <w:p w14:paraId="0DBA59AA"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山东泰开箱变有限公司</w:t>
            </w:r>
          </w:p>
        </w:tc>
        <w:tc>
          <w:tcPr>
            <w:tcW w:w="1501" w:type="dxa"/>
            <w:tcBorders>
              <w:top w:val="single" w:sz="4" w:space="0" w:color="auto"/>
              <w:left w:val="single" w:sz="4" w:space="0" w:color="auto"/>
              <w:bottom w:val="single" w:sz="4" w:space="0" w:color="auto"/>
              <w:right w:val="single" w:sz="4" w:space="0" w:color="auto"/>
            </w:tcBorders>
          </w:tcPr>
          <w:p w14:paraId="410E85D5"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13632210"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2456F4BD"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36F7B08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山东达驰电气有限公司</w:t>
            </w:r>
          </w:p>
        </w:tc>
        <w:tc>
          <w:tcPr>
            <w:tcW w:w="1501" w:type="dxa"/>
            <w:tcBorders>
              <w:top w:val="single" w:sz="4" w:space="0" w:color="auto"/>
              <w:left w:val="single" w:sz="4" w:space="0" w:color="auto"/>
              <w:bottom w:val="single" w:sz="4" w:space="0" w:color="auto"/>
              <w:right w:val="single" w:sz="4" w:space="0" w:color="auto"/>
            </w:tcBorders>
          </w:tcPr>
          <w:p w14:paraId="573B2765"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6A51E2DD"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5D1E878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7741CCA2"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许继集团有限公司</w:t>
            </w:r>
          </w:p>
        </w:tc>
        <w:tc>
          <w:tcPr>
            <w:tcW w:w="1501" w:type="dxa"/>
            <w:tcBorders>
              <w:top w:val="single" w:sz="4" w:space="0" w:color="auto"/>
              <w:left w:val="single" w:sz="4" w:space="0" w:color="auto"/>
              <w:bottom w:val="single" w:sz="4" w:space="0" w:color="auto"/>
              <w:right w:val="single" w:sz="4" w:space="0" w:color="auto"/>
            </w:tcBorders>
          </w:tcPr>
          <w:p w14:paraId="32546275"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132CB116"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6279399C"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5FA4032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特变电工新疆变压器厂</w:t>
            </w:r>
          </w:p>
        </w:tc>
        <w:tc>
          <w:tcPr>
            <w:tcW w:w="1501" w:type="dxa"/>
            <w:tcBorders>
              <w:top w:val="single" w:sz="4" w:space="0" w:color="auto"/>
              <w:left w:val="single" w:sz="4" w:space="0" w:color="auto"/>
              <w:bottom w:val="single" w:sz="4" w:space="0" w:color="auto"/>
              <w:right w:val="single" w:sz="4" w:space="0" w:color="auto"/>
            </w:tcBorders>
          </w:tcPr>
          <w:p w14:paraId="32196461"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7FBB8481"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34925649"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6D04F852"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汉中新环干式变压器有限责任公司</w:t>
            </w:r>
          </w:p>
        </w:tc>
        <w:tc>
          <w:tcPr>
            <w:tcW w:w="1501" w:type="dxa"/>
            <w:tcBorders>
              <w:top w:val="single" w:sz="4" w:space="0" w:color="auto"/>
              <w:left w:val="single" w:sz="4" w:space="0" w:color="auto"/>
              <w:bottom w:val="single" w:sz="4" w:space="0" w:color="auto"/>
              <w:right w:val="single" w:sz="4" w:space="0" w:color="auto"/>
            </w:tcBorders>
          </w:tcPr>
          <w:p w14:paraId="72B75EC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r w:rsidR="00312652" w:rsidRPr="00312652" w14:paraId="1E21B26C" w14:textId="77777777" w:rsidTr="00835806">
        <w:trPr>
          <w:jc w:val="center"/>
        </w:trPr>
        <w:tc>
          <w:tcPr>
            <w:tcW w:w="2076" w:type="dxa"/>
            <w:tcBorders>
              <w:top w:val="single" w:sz="4" w:space="0" w:color="auto"/>
              <w:left w:val="single" w:sz="4" w:space="0" w:color="auto"/>
              <w:bottom w:val="single" w:sz="4" w:space="0" w:color="auto"/>
              <w:right w:val="single" w:sz="4" w:space="0" w:color="auto"/>
            </w:tcBorders>
          </w:tcPr>
          <w:p w14:paraId="57D73A14"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c>
          <w:tcPr>
            <w:tcW w:w="4236" w:type="dxa"/>
            <w:tcBorders>
              <w:top w:val="single" w:sz="4" w:space="0" w:color="auto"/>
              <w:left w:val="single" w:sz="4" w:space="0" w:color="auto"/>
              <w:bottom w:val="single" w:sz="4" w:space="0" w:color="auto"/>
              <w:right w:val="single" w:sz="4" w:space="0" w:color="auto"/>
            </w:tcBorders>
          </w:tcPr>
          <w:p w14:paraId="76DBFCC9"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r w:rsidRPr="00312652">
              <w:rPr>
                <w:rFonts w:ascii="宋体" w:hAnsi="宋体"/>
                <w:sz w:val="21"/>
                <w:szCs w:val="21"/>
              </w:rPr>
              <w:t>江苏华鹏变压器有限公司</w:t>
            </w:r>
          </w:p>
        </w:tc>
        <w:tc>
          <w:tcPr>
            <w:tcW w:w="1501" w:type="dxa"/>
            <w:tcBorders>
              <w:top w:val="single" w:sz="4" w:space="0" w:color="auto"/>
              <w:left w:val="single" w:sz="4" w:space="0" w:color="auto"/>
              <w:bottom w:val="single" w:sz="4" w:space="0" w:color="auto"/>
              <w:right w:val="single" w:sz="4" w:space="0" w:color="auto"/>
            </w:tcBorders>
          </w:tcPr>
          <w:p w14:paraId="707D9DF5" w14:textId="77777777" w:rsidR="00312652" w:rsidRPr="00312652" w:rsidRDefault="00312652" w:rsidP="00312652">
            <w:pPr>
              <w:tabs>
                <w:tab w:val="left" w:pos="-3060"/>
                <w:tab w:val="left" w:pos="1060"/>
              </w:tabs>
              <w:spacing w:before="100" w:beforeAutospacing="1" w:after="120" w:afterAutospacing="1" w:line="360" w:lineRule="auto"/>
              <w:ind w:firstLineChars="202" w:firstLine="424"/>
              <w:rPr>
                <w:rFonts w:ascii="宋体" w:hAnsi="宋体"/>
                <w:sz w:val="21"/>
                <w:szCs w:val="21"/>
              </w:rPr>
            </w:pPr>
          </w:p>
        </w:tc>
      </w:tr>
    </w:tbl>
    <w:p w14:paraId="0DC69ACD" w14:textId="77777777" w:rsidR="00312652" w:rsidRPr="00312652" w:rsidRDefault="00312652" w:rsidP="00312652">
      <w:pPr>
        <w:spacing w:afterLines="50" w:after="120" w:line="360" w:lineRule="auto"/>
        <w:jc w:val="left"/>
        <w:outlineLvl w:val="2"/>
        <w:rPr>
          <w:rFonts w:ascii="宋体" w:hAnsi="宋体"/>
          <w:sz w:val="21"/>
          <w:szCs w:val="21"/>
        </w:rPr>
      </w:pPr>
      <w:bookmarkStart w:id="1006" w:name="_Toc465244930"/>
      <w:bookmarkStart w:id="1007" w:name="_Toc466890548"/>
      <w:bookmarkStart w:id="1008" w:name="_Toc468953138"/>
      <w:r w:rsidRPr="00312652">
        <w:rPr>
          <w:rFonts w:ascii="宋体" w:hAnsi="宋体"/>
          <w:sz w:val="21"/>
          <w:szCs w:val="21"/>
        </w:rPr>
        <w:t>2.7并网低压开关柜</w:t>
      </w:r>
      <w:bookmarkEnd w:id="1006"/>
      <w:bookmarkEnd w:id="1007"/>
      <w:bookmarkEnd w:id="1008"/>
    </w:p>
    <w:p w14:paraId="172D5B7B"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2.7.1数量要求</w:t>
      </w:r>
    </w:p>
    <w:p w14:paraId="421B293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本节中所说的并网开关柜包含光伏发电并网所需的所有并网接入设备（含断路器柜、计量柜、电能质量检测）</w:t>
      </w:r>
      <w:r w:rsidRPr="00312652">
        <w:rPr>
          <w:rFonts w:ascii="宋体" w:hAnsi="宋体" w:hint="eastAsia"/>
          <w:sz w:val="21"/>
          <w:szCs w:val="21"/>
        </w:rPr>
        <w:t>。</w:t>
      </w:r>
    </w:p>
    <w:p w14:paraId="27091147"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2.7.2低压开关柜主要技术参数</w:t>
      </w:r>
    </w:p>
    <w:p w14:paraId="21E892A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1）元器件</w:t>
      </w:r>
    </w:p>
    <w:p w14:paraId="724F03E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低压柜所选用的电器元件，应符合它们各自的国家和行业技术标准，并且是通过正式鉴定、取得3C认证的定型产品。同型产品内额定值和结构相同的组件应能互换。断路器选用ABB、施耐德、上海人民电器（上联品牌）、上海良信、常熟开关。</w:t>
      </w:r>
    </w:p>
    <w:p w14:paraId="5C55C30E" w14:textId="77777777" w:rsidR="00312652" w:rsidRPr="00312652" w:rsidRDefault="00312652" w:rsidP="00312652">
      <w:pPr>
        <w:autoSpaceDE w:val="0"/>
        <w:autoSpaceDN w:val="0"/>
        <w:adjustRightInd w:val="0"/>
        <w:spacing w:beforeLines="50" w:before="120" w:afterLines="50" w:after="120" w:line="360" w:lineRule="auto"/>
        <w:jc w:val="left"/>
        <w:rPr>
          <w:rFonts w:ascii="宋体" w:hAnsi="宋体"/>
          <w:b/>
          <w:kern w:val="0"/>
          <w:sz w:val="21"/>
          <w:szCs w:val="21"/>
        </w:rPr>
      </w:pPr>
      <w:r w:rsidRPr="00312652">
        <w:rPr>
          <w:rFonts w:ascii="宋体" w:hAnsi="宋体"/>
          <w:sz w:val="21"/>
          <w:szCs w:val="21"/>
        </w:rPr>
        <w:lastRenderedPageBreak/>
        <w:t>2）技术参数表</w:t>
      </w:r>
    </w:p>
    <w:tbl>
      <w:tblPr>
        <w:tblW w:w="0" w:type="auto"/>
        <w:jc w:val="center"/>
        <w:tblLayout w:type="fixed"/>
        <w:tblLook w:val="0000" w:firstRow="0" w:lastRow="0" w:firstColumn="0" w:lastColumn="0" w:noHBand="0" w:noVBand="0"/>
      </w:tblPr>
      <w:tblGrid>
        <w:gridCol w:w="1592"/>
        <w:gridCol w:w="1766"/>
        <w:gridCol w:w="3585"/>
      </w:tblGrid>
      <w:tr w:rsidR="00312652" w:rsidRPr="00312652" w14:paraId="299FACD0" w14:textId="77777777" w:rsidTr="00835806">
        <w:trPr>
          <w:trHeight w:val="483"/>
          <w:jc w:val="center"/>
        </w:trPr>
        <w:tc>
          <w:tcPr>
            <w:tcW w:w="3358" w:type="dxa"/>
            <w:gridSpan w:val="2"/>
            <w:tcBorders>
              <w:top w:val="single" w:sz="12" w:space="0" w:color="auto"/>
              <w:left w:val="single" w:sz="12" w:space="0" w:color="auto"/>
              <w:bottom w:val="single" w:sz="6" w:space="0" w:color="auto"/>
              <w:right w:val="single" w:sz="6" w:space="0" w:color="auto"/>
            </w:tcBorders>
            <w:vAlign w:val="center"/>
          </w:tcPr>
          <w:p w14:paraId="6128DFF4"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名称</w:t>
            </w:r>
          </w:p>
        </w:tc>
        <w:tc>
          <w:tcPr>
            <w:tcW w:w="3585" w:type="dxa"/>
            <w:tcBorders>
              <w:top w:val="single" w:sz="12" w:space="0" w:color="auto"/>
              <w:left w:val="single" w:sz="6" w:space="0" w:color="auto"/>
              <w:bottom w:val="single" w:sz="6" w:space="0" w:color="auto"/>
              <w:right w:val="single" w:sz="12" w:space="0" w:color="auto"/>
            </w:tcBorders>
            <w:vAlign w:val="center"/>
          </w:tcPr>
          <w:p w14:paraId="782474BF"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技术要求</w:t>
            </w:r>
          </w:p>
        </w:tc>
      </w:tr>
      <w:tr w:rsidR="00312652" w:rsidRPr="00312652" w14:paraId="443631F3" w14:textId="77777777" w:rsidTr="00835806">
        <w:trPr>
          <w:trHeight w:val="48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6DB570E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额定工作电压（主回路）</w:t>
            </w:r>
          </w:p>
        </w:tc>
        <w:tc>
          <w:tcPr>
            <w:tcW w:w="3585" w:type="dxa"/>
            <w:tcBorders>
              <w:top w:val="single" w:sz="6" w:space="0" w:color="auto"/>
              <w:left w:val="single" w:sz="6" w:space="0" w:color="auto"/>
              <w:bottom w:val="single" w:sz="6" w:space="0" w:color="auto"/>
              <w:right w:val="single" w:sz="12" w:space="0" w:color="auto"/>
            </w:tcBorders>
            <w:vAlign w:val="center"/>
          </w:tcPr>
          <w:p w14:paraId="64B9BA8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0.4kV</w:t>
            </w:r>
          </w:p>
        </w:tc>
      </w:tr>
      <w:tr w:rsidR="00312652" w:rsidRPr="00312652" w14:paraId="2325866D" w14:textId="77777777" w:rsidTr="00835806">
        <w:trPr>
          <w:trHeight w:val="46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6E270DBE"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额定绝缘电压（主回路）</w:t>
            </w:r>
          </w:p>
        </w:tc>
        <w:tc>
          <w:tcPr>
            <w:tcW w:w="3585" w:type="dxa"/>
            <w:tcBorders>
              <w:top w:val="single" w:sz="6" w:space="0" w:color="auto"/>
              <w:left w:val="single" w:sz="6" w:space="0" w:color="auto"/>
              <w:bottom w:val="single" w:sz="6" w:space="0" w:color="auto"/>
              <w:right w:val="single" w:sz="12" w:space="0" w:color="auto"/>
            </w:tcBorders>
            <w:vAlign w:val="center"/>
          </w:tcPr>
          <w:p w14:paraId="6B472363"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0.69kV</w:t>
            </w:r>
          </w:p>
        </w:tc>
      </w:tr>
      <w:tr w:rsidR="00312652" w:rsidRPr="00312652" w14:paraId="0015CD16" w14:textId="77777777" w:rsidTr="00835806">
        <w:trPr>
          <w:trHeight w:val="460"/>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71A2C801"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额定电流</w:t>
            </w:r>
          </w:p>
        </w:tc>
        <w:tc>
          <w:tcPr>
            <w:tcW w:w="3585" w:type="dxa"/>
            <w:tcBorders>
              <w:top w:val="single" w:sz="6" w:space="0" w:color="auto"/>
              <w:left w:val="single" w:sz="6" w:space="0" w:color="auto"/>
              <w:bottom w:val="single" w:sz="6" w:space="0" w:color="auto"/>
              <w:right w:val="single" w:sz="12" w:space="0" w:color="auto"/>
            </w:tcBorders>
            <w:vAlign w:val="center"/>
          </w:tcPr>
          <w:p w14:paraId="0CDFC85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200～6300A（按并网容量计算</w:t>
            </w:r>
            <w:r w:rsidRPr="00312652">
              <w:rPr>
                <w:rFonts w:ascii="宋体" w:hAnsi="宋体"/>
                <w:sz w:val="21"/>
                <w:szCs w:val="21"/>
              </w:rPr>
              <w:t>）</w:t>
            </w:r>
          </w:p>
        </w:tc>
      </w:tr>
      <w:tr w:rsidR="00312652" w:rsidRPr="00312652" w14:paraId="3BA28416" w14:textId="77777777" w:rsidTr="00835806">
        <w:trPr>
          <w:trHeight w:val="48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5F6974CB"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额定短路开断电流</w:t>
            </w:r>
          </w:p>
        </w:tc>
        <w:tc>
          <w:tcPr>
            <w:tcW w:w="3585" w:type="dxa"/>
            <w:tcBorders>
              <w:top w:val="single" w:sz="6" w:space="0" w:color="auto"/>
              <w:left w:val="single" w:sz="6" w:space="0" w:color="auto"/>
              <w:bottom w:val="single" w:sz="6" w:space="0" w:color="auto"/>
              <w:right w:val="single" w:sz="12" w:space="0" w:color="auto"/>
            </w:tcBorders>
            <w:vAlign w:val="center"/>
          </w:tcPr>
          <w:p w14:paraId="6BB28B9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不小于65kA</w:t>
            </w:r>
          </w:p>
        </w:tc>
      </w:tr>
      <w:tr w:rsidR="00312652" w:rsidRPr="00312652" w14:paraId="5943A65E" w14:textId="77777777" w:rsidTr="00835806">
        <w:trPr>
          <w:trHeight w:val="48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64B2249E"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额定短时耐受电流（主母线）</w:t>
            </w:r>
          </w:p>
        </w:tc>
        <w:tc>
          <w:tcPr>
            <w:tcW w:w="3585" w:type="dxa"/>
            <w:tcBorders>
              <w:top w:val="single" w:sz="6" w:space="0" w:color="auto"/>
              <w:left w:val="single" w:sz="6" w:space="0" w:color="auto"/>
              <w:bottom w:val="single" w:sz="6" w:space="0" w:color="auto"/>
              <w:right w:val="single" w:sz="12" w:space="0" w:color="auto"/>
            </w:tcBorders>
            <w:vAlign w:val="center"/>
          </w:tcPr>
          <w:p w14:paraId="2133BF6E"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不小于65kA/1s</w:t>
            </w:r>
          </w:p>
        </w:tc>
      </w:tr>
      <w:tr w:rsidR="00312652" w:rsidRPr="00312652" w14:paraId="3E81EDB9" w14:textId="77777777" w:rsidTr="00835806">
        <w:trPr>
          <w:trHeight w:val="460"/>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135241F6"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额定短时耐受电流（</w:t>
            </w:r>
            <w:r w:rsidRPr="00312652">
              <w:rPr>
                <w:rFonts w:ascii="宋体" w:hAnsi="宋体"/>
                <w:sz w:val="21"/>
                <w:szCs w:val="21"/>
              </w:rPr>
              <w:t>保护导体、接地母线</w:t>
            </w:r>
            <w:r w:rsidRPr="00312652">
              <w:rPr>
                <w:rFonts w:ascii="宋体" w:hAnsi="宋体"/>
                <w:kern w:val="0"/>
                <w:sz w:val="21"/>
                <w:szCs w:val="21"/>
              </w:rPr>
              <w:t>）</w:t>
            </w:r>
          </w:p>
        </w:tc>
        <w:tc>
          <w:tcPr>
            <w:tcW w:w="3585" w:type="dxa"/>
            <w:tcBorders>
              <w:top w:val="single" w:sz="6" w:space="0" w:color="auto"/>
              <w:left w:val="single" w:sz="6" w:space="0" w:color="auto"/>
              <w:bottom w:val="single" w:sz="6" w:space="0" w:color="auto"/>
              <w:right w:val="single" w:sz="12" w:space="0" w:color="auto"/>
            </w:tcBorders>
            <w:vAlign w:val="center"/>
          </w:tcPr>
          <w:p w14:paraId="55B93DB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不小于65kA/1s</w:t>
            </w:r>
          </w:p>
        </w:tc>
      </w:tr>
      <w:tr w:rsidR="00312652" w:rsidRPr="00312652" w14:paraId="0226FE46" w14:textId="77777777" w:rsidTr="00835806">
        <w:trPr>
          <w:trHeight w:val="46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1989B44A"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额定峰值耐受电流</w:t>
            </w:r>
          </w:p>
        </w:tc>
        <w:tc>
          <w:tcPr>
            <w:tcW w:w="3585" w:type="dxa"/>
            <w:tcBorders>
              <w:top w:val="single" w:sz="6" w:space="0" w:color="auto"/>
              <w:left w:val="single" w:sz="6" w:space="0" w:color="auto"/>
              <w:bottom w:val="single" w:sz="6" w:space="0" w:color="auto"/>
              <w:right w:val="single" w:sz="12" w:space="0" w:color="auto"/>
            </w:tcBorders>
            <w:vAlign w:val="center"/>
          </w:tcPr>
          <w:p w14:paraId="52D64BCE"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不小于143kA</w:t>
            </w:r>
          </w:p>
        </w:tc>
      </w:tr>
      <w:tr w:rsidR="00312652" w:rsidRPr="00312652" w14:paraId="3441E2D4" w14:textId="77777777" w:rsidTr="00835806">
        <w:trPr>
          <w:trHeight w:val="460"/>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2CF56E24"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工频耐压</w:t>
            </w:r>
          </w:p>
        </w:tc>
        <w:tc>
          <w:tcPr>
            <w:tcW w:w="3585" w:type="dxa"/>
            <w:tcBorders>
              <w:top w:val="single" w:sz="6" w:space="0" w:color="auto"/>
              <w:left w:val="single" w:sz="6" w:space="0" w:color="auto"/>
              <w:bottom w:val="single" w:sz="6" w:space="0" w:color="auto"/>
              <w:right w:val="single" w:sz="12" w:space="0" w:color="auto"/>
            </w:tcBorders>
            <w:vAlign w:val="center"/>
          </w:tcPr>
          <w:p w14:paraId="5E8F2316"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2500V / 5s</w:t>
            </w:r>
          </w:p>
        </w:tc>
      </w:tr>
      <w:tr w:rsidR="00312652" w:rsidRPr="00312652" w14:paraId="5956991C" w14:textId="77777777" w:rsidTr="00835806">
        <w:trPr>
          <w:trHeight w:val="483"/>
          <w:jc w:val="center"/>
        </w:trPr>
        <w:tc>
          <w:tcPr>
            <w:tcW w:w="1592" w:type="dxa"/>
            <w:vMerge w:val="restart"/>
            <w:tcBorders>
              <w:top w:val="single" w:sz="6" w:space="0" w:color="auto"/>
              <w:left w:val="single" w:sz="12" w:space="0" w:color="auto"/>
              <w:bottom w:val="single" w:sz="6" w:space="0" w:color="auto"/>
              <w:right w:val="single" w:sz="6" w:space="0" w:color="auto"/>
            </w:tcBorders>
            <w:vAlign w:val="center"/>
          </w:tcPr>
          <w:p w14:paraId="5EA79EB4"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机械寿命</w:t>
            </w:r>
          </w:p>
        </w:tc>
        <w:tc>
          <w:tcPr>
            <w:tcW w:w="1766" w:type="dxa"/>
            <w:tcBorders>
              <w:top w:val="single" w:sz="6" w:space="0" w:color="auto"/>
              <w:left w:val="single" w:sz="6" w:space="0" w:color="auto"/>
              <w:bottom w:val="single" w:sz="6" w:space="0" w:color="auto"/>
              <w:right w:val="single" w:sz="6" w:space="0" w:color="auto"/>
            </w:tcBorders>
            <w:vAlign w:val="center"/>
          </w:tcPr>
          <w:p w14:paraId="5F80485D"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主开关</w:t>
            </w:r>
          </w:p>
        </w:tc>
        <w:tc>
          <w:tcPr>
            <w:tcW w:w="3585" w:type="dxa"/>
            <w:tcBorders>
              <w:top w:val="single" w:sz="6" w:space="0" w:color="auto"/>
              <w:left w:val="single" w:sz="6" w:space="0" w:color="auto"/>
              <w:bottom w:val="single" w:sz="6" w:space="0" w:color="auto"/>
              <w:right w:val="single" w:sz="12" w:space="0" w:color="auto"/>
            </w:tcBorders>
            <w:vAlign w:val="center"/>
          </w:tcPr>
          <w:p w14:paraId="576503FB"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5000 次</w:t>
            </w:r>
          </w:p>
        </w:tc>
      </w:tr>
      <w:tr w:rsidR="00312652" w:rsidRPr="00312652" w14:paraId="0BDF2E36" w14:textId="77777777" w:rsidTr="00835806">
        <w:trPr>
          <w:trHeight w:val="483"/>
          <w:jc w:val="center"/>
        </w:trPr>
        <w:tc>
          <w:tcPr>
            <w:tcW w:w="1592" w:type="dxa"/>
            <w:vMerge/>
            <w:tcBorders>
              <w:top w:val="single" w:sz="6" w:space="0" w:color="auto"/>
              <w:left w:val="single" w:sz="12" w:space="0" w:color="auto"/>
              <w:bottom w:val="single" w:sz="6" w:space="0" w:color="auto"/>
              <w:right w:val="single" w:sz="6" w:space="0" w:color="auto"/>
            </w:tcBorders>
            <w:vAlign w:val="center"/>
          </w:tcPr>
          <w:p w14:paraId="6A3CBAB6"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p>
        </w:tc>
        <w:tc>
          <w:tcPr>
            <w:tcW w:w="1766" w:type="dxa"/>
            <w:tcBorders>
              <w:top w:val="single" w:sz="6" w:space="0" w:color="auto"/>
              <w:left w:val="single" w:sz="6" w:space="0" w:color="auto"/>
              <w:bottom w:val="single" w:sz="6" w:space="0" w:color="auto"/>
              <w:right w:val="single" w:sz="6" w:space="0" w:color="auto"/>
            </w:tcBorders>
            <w:vAlign w:val="center"/>
          </w:tcPr>
          <w:p w14:paraId="36D3B567"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出线断路器</w:t>
            </w:r>
          </w:p>
        </w:tc>
        <w:tc>
          <w:tcPr>
            <w:tcW w:w="3585" w:type="dxa"/>
            <w:tcBorders>
              <w:top w:val="single" w:sz="6" w:space="0" w:color="auto"/>
              <w:left w:val="single" w:sz="6" w:space="0" w:color="auto"/>
              <w:bottom w:val="single" w:sz="6" w:space="0" w:color="auto"/>
              <w:right w:val="single" w:sz="12" w:space="0" w:color="auto"/>
            </w:tcBorders>
            <w:vAlign w:val="center"/>
          </w:tcPr>
          <w:p w14:paraId="72E30FB9"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10000 次</w:t>
            </w:r>
          </w:p>
        </w:tc>
      </w:tr>
      <w:tr w:rsidR="00312652" w:rsidRPr="00312652" w14:paraId="30341069" w14:textId="77777777" w:rsidTr="00835806">
        <w:trPr>
          <w:trHeight w:val="46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0BFC86CA"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外壳防护等级</w:t>
            </w:r>
          </w:p>
        </w:tc>
        <w:tc>
          <w:tcPr>
            <w:tcW w:w="3585" w:type="dxa"/>
            <w:tcBorders>
              <w:top w:val="single" w:sz="6" w:space="0" w:color="auto"/>
              <w:left w:val="single" w:sz="6" w:space="0" w:color="auto"/>
              <w:bottom w:val="single" w:sz="6" w:space="0" w:color="auto"/>
              <w:right w:val="single" w:sz="12" w:space="0" w:color="auto"/>
            </w:tcBorders>
            <w:vAlign w:val="center"/>
          </w:tcPr>
          <w:p w14:paraId="71CBBD8F"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IP4X</w:t>
            </w:r>
          </w:p>
        </w:tc>
      </w:tr>
      <w:tr w:rsidR="00312652" w:rsidRPr="00312652" w14:paraId="27DF5F01" w14:textId="77777777" w:rsidTr="00835806">
        <w:trPr>
          <w:trHeight w:val="46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5866508E"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分</w:t>
            </w:r>
            <w:proofErr w:type="gramStart"/>
            <w:r w:rsidRPr="00312652">
              <w:rPr>
                <w:rFonts w:ascii="宋体" w:hAnsi="宋体"/>
                <w:kern w:val="0"/>
                <w:sz w:val="21"/>
                <w:szCs w:val="21"/>
              </w:rPr>
              <w:t>励</w:t>
            </w:r>
            <w:proofErr w:type="gramEnd"/>
            <w:r w:rsidRPr="00312652">
              <w:rPr>
                <w:rFonts w:ascii="宋体" w:hAnsi="宋体"/>
                <w:kern w:val="0"/>
                <w:sz w:val="21"/>
                <w:szCs w:val="21"/>
              </w:rPr>
              <w:t xml:space="preserve">、合闸线圈、弹簧储能电动机 </w:t>
            </w:r>
          </w:p>
        </w:tc>
        <w:tc>
          <w:tcPr>
            <w:tcW w:w="3585" w:type="dxa"/>
            <w:tcBorders>
              <w:top w:val="single" w:sz="6" w:space="0" w:color="auto"/>
              <w:left w:val="single" w:sz="6" w:space="0" w:color="auto"/>
              <w:bottom w:val="single" w:sz="6" w:space="0" w:color="auto"/>
              <w:right w:val="single" w:sz="12" w:space="0" w:color="auto"/>
            </w:tcBorders>
            <w:vAlign w:val="center"/>
          </w:tcPr>
          <w:p w14:paraId="682D2B34"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AC220V或DC220V、DC110V、DC48V等</w:t>
            </w:r>
          </w:p>
        </w:tc>
      </w:tr>
      <w:tr w:rsidR="00312652" w:rsidRPr="00312652" w14:paraId="5216B00F" w14:textId="77777777" w:rsidTr="00835806">
        <w:trPr>
          <w:trHeight w:val="463"/>
          <w:jc w:val="center"/>
        </w:trPr>
        <w:tc>
          <w:tcPr>
            <w:tcW w:w="3358" w:type="dxa"/>
            <w:gridSpan w:val="2"/>
            <w:tcBorders>
              <w:top w:val="single" w:sz="6" w:space="0" w:color="auto"/>
              <w:left w:val="single" w:sz="12" w:space="0" w:color="auto"/>
              <w:bottom w:val="single" w:sz="6" w:space="0" w:color="auto"/>
              <w:right w:val="single" w:sz="6" w:space="0" w:color="auto"/>
            </w:tcBorders>
            <w:vAlign w:val="center"/>
          </w:tcPr>
          <w:p w14:paraId="3F4C7F88"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远程操作分合闸</w:t>
            </w:r>
          </w:p>
        </w:tc>
        <w:tc>
          <w:tcPr>
            <w:tcW w:w="3585" w:type="dxa"/>
            <w:tcBorders>
              <w:top w:val="single" w:sz="6" w:space="0" w:color="auto"/>
              <w:left w:val="single" w:sz="6" w:space="0" w:color="auto"/>
              <w:bottom w:val="single" w:sz="6" w:space="0" w:color="auto"/>
              <w:right w:val="single" w:sz="12" w:space="0" w:color="auto"/>
            </w:tcBorders>
            <w:vAlign w:val="center"/>
          </w:tcPr>
          <w:p w14:paraId="74C559E6"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是</w:t>
            </w:r>
          </w:p>
        </w:tc>
      </w:tr>
      <w:tr w:rsidR="00312652" w:rsidRPr="00312652" w14:paraId="2D50CDBB" w14:textId="77777777" w:rsidTr="00835806">
        <w:trPr>
          <w:trHeight w:val="463"/>
          <w:jc w:val="center"/>
        </w:trPr>
        <w:tc>
          <w:tcPr>
            <w:tcW w:w="3358" w:type="dxa"/>
            <w:gridSpan w:val="2"/>
            <w:tcBorders>
              <w:top w:val="single" w:sz="6" w:space="0" w:color="auto"/>
              <w:left w:val="single" w:sz="12" w:space="0" w:color="auto"/>
              <w:bottom w:val="single" w:sz="12" w:space="0" w:color="auto"/>
              <w:right w:val="single" w:sz="6" w:space="0" w:color="auto"/>
            </w:tcBorders>
            <w:vAlign w:val="center"/>
          </w:tcPr>
          <w:p w14:paraId="4B6D11AE"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 xml:space="preserve">脱扣器 </w:t>
            </w:r>
          </w:p>
        </w:tc>
        <w:tc>
          <w:tcPr>
            <w:tcW w:w="3585" w:type="dxa"/>
            <w:tcBorders>
              <w:top w:val="single" w:sz="6" w:space="0" w:color="auto"/>
              <w:left w:val="single" w:sz="6" w:space="0" w:color="auto"/>
              <w:bottom w:val="single" w:sz="12" w:space="0" w:color="auto"/>
              <w:right w:val="single" w:sz="12" w:space="0" w:color="auto"/>
            </w:tcBorders>
            <w:vAlign w:val="center"/>
          </w:tcPr>
          <w:p w14:paraId="324C1F12"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智能可调电子式脱扣器（智能控制器），带液晶显示；分励脱扣器；</w:t>
            </w:r>
          </w:p>
        </w:tc>
      </w:tr>
      <w:tr w:rsidR="00312652" w:rsidRPr="00312652" w14:paraId="0B292C0A" w14:textId="77777777" w:rsidTr="00835806">
        <w:trPr>
          <w:trHeight w:val="463"/>
          <w:jc w:val="center"/>
        </w:trPr>
        <w:tc>
          <w:tcPr>
            <w:tcW w:w="3358" w:type="dxa"/>
            <w:gridSpan w:val="2"/>
            <w:tcBorders>
              <w:top w:val="single" w:sz="6" w:space="0" w:color="auto"/>
              <w:left w:val="single" w:sz="12" w:space="0" w:color="auto"/>
              <w:bottom w:val="single" w:sz="12" w:space="0" w:color="auto"/>
              <w:right w:val="single" w:sz="6" w:space="0" w:color="auto"/>
            </w:tcBorders>
            <w:vAlign w:val="center"/>
          </w:tcPr>
          <w:p w14:paraId="0FF150C2" w14:textId="77777777" w:rsidR="00312652" w:rsidRPr="00312652" w:rsidRDefault="00312652" w:rsidP="00312652">
            <w:pPr>
              <w:autoSpaceDE w:val="0"/>
              <w:autoSpaceDN w:val="0"/>
              <w:adjustRightInd w:val="0"/>
              <w:spacing w:line="360" w:lineRule="auto"/>
              <w:jc w:val="center"/>
              <w:rPr>
                <w:rFonts w:ascii="宋体" w:hAnsi="宋体"/>
                <w:kern w:val="0"/>
                <w:sz w:val="21"/>
                <w:szCs w:val="21"/>
              </w:rPr>
            </w:pPr>
            <w:r w:rsidRPr="00312652">
              <w:rPr>
                <w:rFonts w:ascii="宋体" w:hAnsi="宋体"/>
                <w:kern w:val="0"/>
                <w:sz w:val="21"/>
                <w:szCs w:val="21"/>
              </w:rPr>
              <w:t xml:space="preserve">其他 </w:t>
            </w:r>
          </w:p>
        </w:tc>
        <w:tc>
          <w:tcPr>
            <w:tcW w:w="3585" w:type="dxa"/>
            <w:tcBorders>
              <w:top w:val="single" w:sz="6" w:space="0" w:color="auto"/>
              <w:left w:val="single" w:sz="6" w:space="0" w:color="auto"/>
              <w:bottom w:val="single" w:sz="12" w:space="0" w:color="auto"/>
              <w:right w:val="single" w:sz="12" w:space="0" w:color="auto"/>
            </w:tcBorders>
            <w:vAlign w:val="center"/>
          </w:tcPr>
          <w:p w14:paraId="37B3E371" w14:textId="77777777" w:rsidR="00312652" w:rsidRPr="00312652" w:rsidRDefault="00312652" w:rsidP="00312652">
            <w:pPr>
              <w:autoSpaceDE w:val="0"/>
              <w:autoSpaceDN w:val="0"/>
              <w:adjustRightInd w:val="0"/>
              <w:spacing w:line="360" w:lineRule="auto"/>
              <w:ind w:right="420"/>
              <w:jc w:val="center"/>
              <w:rPr>
                <w:rFonts w:ascii="宋体" w:hAnsi="宋体"/>
                <w:kern w:val="0"/>
                <w:sz w:val="21"/>
                <w:szCs w:val="21"/>
              </w:rPr>
            </w:pPr>
            <w:r w:rsidRPr="00312652">
              <w:rPr>
                <w:rFonts w:ascii="宋体" w:hAnsi="宋体"/>
                <w:kern w:val="0"/>
                <w:sz w:val="21"/>
                <w:szCs w:val="21"/>
              </w:rPr>
              <w:t xml:space="preserve">带智能控制器 </w:t>
            </w:r>
          </w:p>
        </w:tc>
      </w:tr>
    </w:tbl>
    <w:p w14:paraId="458B21C5" w14:textId="77777777" w:rsidR="00312652" w:rsidRPr="00312652" w:rsidRDefault="00312652" w:rsidP="00312652">
      <w:pPr>
        <w:autoSpaceDE w:val="0"/>
        <w:autoSpaceDN w:val="0"/>
        <w:adjustRightInd w:val="0"/>
        <w:spacing w:beforeLines="50" w:before="120" w:afterLines="50" w:after="120" w:line="360" w:lineRule="auto"/>
        <w:jc w:val="left"/>
        <w:rPr>
          <w:rFonts w:ascii="宋体" w:hAnsi="宋体"/>
          <w:sz w:val="21"/>
          <w:szCs w:val="21"/>
        </w:rPr>
      </w:pPr>
      <w:r w:rsidRPr="00312652">
        <w:rPr>
          <w:rFonts w:ascii="宋体" w:hAnsi="宋体"/>
          <w:sz w:val="21"/>
          <w:szCs w:val="21"/>
        </w:rPr>
        <w:t>3）智能脱扣器（控制器）应具备以下保护和安全自动功能：</w:t>
      </w:r>
    </w:p>
    <w:p w14:paraId="059B6DDE" w14:textId="77777777" w:rsidR="00312652" w:rsidRPr="00312652" w:rsidRDefault="00312652" w:rsidP="00312652">
      <w:pPr>
        <w:numPr>
          <w:ilvl w:val="0"/>
          <w:numId w:val="83"/>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可带或不带功率方向和低电压启动的三段电流保护功能；</w:t>
      </w:r>
    </w:p>
    <w:p w14:paraId="36D29552"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欠压、过压保护功能；</w:t>
      </w:r>
    </w:p>
    <w:p w14:paraId="47B7430E"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定值参数本地键盘和远方设定功能；</w:t>
      </w:r>
    </w:p>
    <w:p w14:paraId="5C9448E0"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数据采集功能：断路器位置、断路器变位、</w:t>
      </w:r>
      <w:proofErr w:type="gramStart"/>
      <w:r w:rsidRPr="00312652">
        <w:rPr>
          <w:rFonts w:ascii="宋体" w:hAnsi="宋体"/>
          <w:kern w:val="0"/>
          <w:sz w:val="21"/>
          <w:szCs w:val="21"/>
        </w:rPr>
        <w:t>三相和</w:t>
      </w:r>
      <w:proofErr w:type="gramEnd"/>
      <w:r w:rsidRPr="00312652">
        <w:rPr>
          <w:rFonts w:ascii="宋体" w:hAnsi="宋体"/>
          <w:kern w:val="0"/>
          <w:sz w:val="21"/>
          <w:szCs w:val="21"/>
        </w:rPr>
        <w:t>中性线电流、三相电压、频率、有功和无功功率、功率因数、电能量；</w:t>
      </w:r>
    </w:p>
    <w:p w14:paraId="3FBC9C95"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断路器</w:t>
      </w:r>
      <w:proofErr w:type="gramStart"/>
      <w:r w:rsidRPr="00312652">
        <w:rPr>
          <w:rFonts w:ascii="宋体" w:hAnsi="宋体"/>
          <w:kern w:val="0"/>
          <w:sz w:val="21"/>
          <w:szCs w:val="21"/>
        </w:rPr>
        <w:t>就地和远方合分闸</w:t>
      </w:r>
      <w:proofErr w:type="gramEnd"/>
      <w:r w:rsidRPr="00312652">
        <w:rPr>
          <w:rFonts w:ascii="宋体" w:hAnsi="宋体"/>
          <w:kern w:val="0"/>
          <w:sz w:val="21"/>
          <w:szCs w:val="21"/>
        </w:rPr>
        <w:t>控制功能；</w:t>
      </w:r>
    </w:p>
    <w:p w14:paraId="41CFC67D"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保护动作报警和记录功能；</w:t>
      </w:r>
    </w:p>
    <w:p w14:paraId="5AFE7264"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lastRenderedPageBreak/>
        <w:t>操作次数记录功能</w:t>
      </w:r>
    </w:p>
    <w:p w14:paraId="6E773D05"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自诊断功能；</w:t>
      </w:r>
    </w:p>
    <w:p w14:paraId="6F6CC8B9" w14:textId="77777777" w:rsidR="00312652" w:rsidRPr="00312652" w:rsidRDefault="00312652" w:rsidP="00312652">
      <w:pPr>
        <w:numPr>
          <w:ilvl w:val="0"/>
          <w:numId w:val="83"/>
        </w:numPr>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通讯功能：RS485通讯接口，Modbus协议；</w:t>
      </w:r>
    </w:p>
    <w:p w14:paraId="3B5D4E3A" w14:textId="77777777" w:rsidR="00312652" w:rsidRPr="00312652" w:rsidRDefault="00312652" w:rsidP="00312652">
      <w:pPr>
        <w:numPr>
          <w:ilvl w:val="0"/>
          <w:numId w:val="83"/>
        </w:numPr>
        <w:tabs>
          <w:tab w:val="left" w:pos="851"/>
        </w:tabs>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工作电源：AC220V或DC220V、DC110V、DC48V等。</w:t>
      </w:r>
    </w:p>
    <w:p w14:paraId="058EEC01" w14:textId="77777777" w:rsidR="00312652" w:rsidRPr="00312652" w:rsidRDefault="00312652" w:rsidP="00312652">
      <w:pPr>
        <w:numPr>
          <w:ilvl w:val="0"/>
          <w:numId w:val="83"/>
        </w:numPr>
        <w:tabs>
          <w:tab w:val="left" w:pos="851"/>
        </w:tabs>
        <w:autoSpaceDE w:val="0"/>
        <w:autoSpaceDN w:val="0"/>
        <w:adjustRightInd w:val="0"/>
        <w:spacing w:beforeLines="50" w:before="120" w:afterLines="50" w:after="120" w:line="360" w:lineRule="auto"/>
        <w:ind w:firstLine="426"/>
        <w:jc w:val="left"/>
        <w:rPr>
          <w:rFonts w:ascii="宋体" w:hAnsi="宋体"/>
          <w:kern w:val="0"/>
          <w:sz w:val="21"/>
          <w:szCs w:val="21"/>
        </w:rPr>
      </w:pPr>
      <w:r w:rsidRPr="00312652">
        <w:rPr>
          <w:rFonts w:ascii="宋体" w:hAnsi="宋体"/>
          <w:kern w:val="0"/>
          <w:sz w:val="21"/>
          <w:szCs w:val="21"/>
        </w:rPr>
        <w:t>框架断路器应具备合闸闭锁功能。在断路器两侧无压或仅单侧（电网侧）有压时方可合闸；当电网侧与发电（负荷）侧均有压时，应闭锁合闸。合闸闭锁功能可通过智能控制器或相关二次控制回路实现。</w:t>
      </w:r>
    </w:p>
    <w:p w14:paraId="5700892D" w14:textId="77777777" w:rsidR="00312652" w:rsidRPr="00312652" w:rsidRDefault="00312652" w:rsidP="00312652">
      <w:pPr>
        <w:tabs>
          <w:tab w:val="left" w:pos="709"/>
        </w:tabs>
        <w:spacing w:beforeLines="50" w:before="120" w:afterLines="50" w:after="120" w:line="360" w:lineRule="auto"/>
        <w:rPr>
          <w:rFonts w:ascii="宋体" w:hAnsi="宋体"/>
          <w:kern w:val="44"/>
          <w:sz w:val="21"/>
          <w:szCs w:val="21"/>
        </w:rPr>
      </w:pPr>
      <w:r w:rsidRPr="00312652">
        <w:rPr>
          <w:rFonts w:ascii="宋体" w:hAnsi="宋体"/>
          <w:kern w:val="44"/>
          <w:sz w:val="21"/>
          <w:szCs w:val="21"/>
        </w:rPr>
        <w:t>2.7.3设计和结构一般要求</w:t>
      </w:r>
    </w:p>
    <w:p w14:paraId="4A9B60A2"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低压开关柜应由能够承受一定的机械应力、电气应力及热应力的材料构成，此材料还应能经得起正常使用时可能遇到的潮湿、凝露的影响。</w:t>
      </w:r>
    </w:p>
    <w:p w14:paraId="45D70629"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外壳表面采用防腐材料或在裸露的表面涂上无炫目反光的防腐覆盖层，表面不应起泡、裂纹或流痕等缺陷，同时还应考虑使用和维修条件。</w:t>
      </w:r>
    </w:p>
    <w:p w14:paraId="65142E88"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所有的外壳或隔板包括门的闭锁器件、可抽出部件等应具备足够的机械强度以能承受正常使用时所遇到的应力。</w:t>
      </w:r>
    </w:p>
    <w:p w14:paraId="5249F6DD"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低压开关柜电器元件和电路的布置应便于操作、维护、检查、监视、检修和试验，同时要保证必要的安全等级。</w:t>
      </w:r>
    </w:p>
    <w:p w14:paraId="7A9065DB"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柜体结构：固定式或结构，门应开闭灵活，开启角度不小于90度，门锁可靠，标识清晰。</w:t>
      </w:r>
    </w:p>
    <w:p w14:paraId="10A08024"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抽出式开关柜小车导电臂应加装绝缘护套，在操作时应保证处在且抽出小车处在关门状态工作位置。</w:t>
      </w:r>
    </w:p>
    <w:p w14:paraId="7860A90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2.7.4装置的介电强度</w:t>
      </w:r>
    </w:p>
    <w:p w14:paraId="2F41B4CF"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绝缘电阻：柜内汇流排和电压小母线，在开断其所有其他连接支线时，对地的绝缘电阻应不小于10兆欧(1000V兆欧表)。</w:t>
      </w:r>
    </w:p>
    <w:p w14:paraId="06C22A77"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主电路和与主电路直接连接的辅助电路应能耐受2500V（有效值）/5s的工频耐压试验电压。</w:t>
      </w:r>
    </w:p>
    <w:p w14:paraId="61E3D2B9" w14:textId="77777777" w:rsidR="00312652" w:rsidRPr="00312652" w:rsidRDefault="00312652" w:rsidP="00312652">
      <w:pPr>
        <w:tabs>
          <w:tab w:val="left" w:pos="709"/>
        </w:tabs>
        <w:spacing w:beforeLines="50" w:before="120" w:afterLines="50" w:after="120" w:line="360" w:lineRule="auto"/>
        <w:ind w:left="1"/>
        <w:rPr>
          <w:rFonts w:ascii="宋体" w:hAnsi="宋体"/>
          <w:kern w:val="0"/>
          <w:sz w:val="21"/>
          <w:szCs w:val="21"/>
        </w:rPr>
      </w:pPr>
      <w:r w:rsidRPr="00312652">
        <w:rPr>
          <w:rFonts w:ascii="宋体" w:hAnsi="宋体"/>
          <w:kern w:val="0"/>
          <w:sz w:val="21"/>
          <w:szCs w:val="21"/>
        </w:rPr>
        <w:t>2.7.5试验部位</w:t>
      </w:r>
    </w:p>
    <w:p w14:paraId="7C17E596"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非电连接的各带电电路之间；</w:t>
      </w:r>
    </w:p>
    <w:p w14:paraId="3BCF984A"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各独立带电电路与地（金属框架）之间。</w:t>
      </w:r>
    </w:p>
    <w:p w14:paraId="26121ED5" w14:textId="77777777" w:rsidR="00312652" w:rsidRPr="00312652" w:rsidRDefault="00312652" w:rsidP="00312652">
      <w:pPr>
        <w:tabs>
          <w:tab w:val="left" w:pos="709"/>
        </w:tabs>
        <w:spacing w:beforeLines="50" w:before="120" w:afterLines="50" w:after="120" w:line="360" w:lineRule="auto"/>
        <w:ind w:left="1"/>
        <w:rPr>
          <w:rFonts w:ascii="宋体" w:hAnsi="宋体"/>
          <w:kern w:val="0"/>
          <w:sz w:val="21"/>
          <w:szCs w:val="21"/>
        </w:rPr>
      </w:pPr>
      <w:r w:rsidRPr="00312652">
        <w:rPr>
          <w:rFonts w:ascii="宋体" w:hAnsi="宋体"/>
          <w:kern w:val="0"/>
          <w:sz w:val="21"/>
          <w:szCs w:val="21"/>
        </w:rPr>
        <w:t>2.7.6冲击耐压</w:t>
      </w:r>
    </w:p>
    <w:p w14:paraId="2035A3F4" w14:textId="77777777" w:rsidR="00312652" w:rsidRPr="00312652" w:rsidRDefault="00312652" w:rsidP="00312652">
      <w:pPr>
        <w:snapToGrid w:val="0"/>
        <w:spacing w:beforeLines="50" w:before="120" w:afterLines="50" w:after="120" w:line="360" w:lineRule="auto"/>
        <w:ind w:firstLineChars="200" w:firstLine="420"/>
        <w:rPr>
          <w:rFonts w:ascii="宋体" w:hAnsi="宋体"/>
          <w:kern w:val="0"/>
          <w:sz w:val="21"/>
          <w:szCs w:val="21"/>
        </w:rPr>
      </w:pPr>
      <w:r w:rsidRPr="00312652">
        <w:rPr>
          <w:rFonts w:ascii="宋体" w:hAnsi="宋体"/>
          <w:kern w:val="0"/>
          <w:sz w:val="21"/>
          <w:szCs w:val="21"/>
        </w:rPr>
        <w:t>柜内各带电电路与地（金属框架）之间，按其工作电压应能承受上表中所规定标准雷电波的短时冲击电压的试验。试验过程中应无击穿放电。</w:t>
      </w:r>
    </w:p>
    <w:p w14:paraId="44DF818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2.7.7隔离</w:t>
      </w:r>
    </w:p>
    <w:p w14:paraId="4D7A3473" w14:textId="77777777" w:rsidR="00312652" w:rsidRPr="00312652" w:rsidRDefault="00312652" w:rsidP="00312652">
      <w:pPr>
        <w:tabs>
          <w:tab w:val="left" w:pos="709"/>
        </w:tabs>
        <w:spacing w:beforeLines="50" w:before="120" w:afterLines="50" w:after="120" w:line="360" w:lineRule="auto"/>
        <w:ind w:firstLineChars="200" w:firstLine="420"/>
        <w:rPr>
          <w:rFonts w:ascii="宋体" w:hAnsi="宋体"/>
          <w:kern w:val="0"/>
          <w:sz w:val="21"/>
          <w:szCs w:val="21"/>
        </w:rPr>
      </w:pPr>
      <w:r w:rsidRPr="00312652">
        <w:rPr>
          <w:rFonts w:ascii="宋体" w:hAnsi="宋体"/>
          <w:kern w:val="0"/>
          <w:sz w:val="21"/>
          <w:szCs w:val="21"/>
        </w:rPr>
        <w:t>可利用隔板将设备分成若干各隔室。如：母线隔室、单元隔室、电缆隔室、出线端子隔室。隔</w:t>
      </w:r>
      <w:r w:rsidRPr="00312652">
        <w:rPr>
          <w:rFonts w:ascii="宋体" w:hAnsi="宋体"/>
          <w:kern w:val="0"/>
          <w:sz w:val="21"/>
          <w:szCs w:val="21"/>
        </w:rPr>
        <w:lastRenderedPageBreak/>
        <w:t>室应能防止触及相邻功能单元的带电部件，能限制事故电弧的扩大，能防止固体外来物从一个单元进入到相邻或另外的单元。</w:t>
      </w:r>
    </w:p>
    <w:p w14:paraId="643AF006" w14:textId="77777777" w:rsidR="00312652" w:rsidRPr="00312652" w:rsidRDefault="00312652" w:rsidP="00312652">
      <w:pPr>
        <w:tabs>
          <w:tab w:val="left" w:pos="709"/>
        </w:tabs>
        <w:spacing w:beforeLines="50" w:before="120" w:afterLines="50" w:after="120" w:line="360" w:lineRule="auto"/>
        <w:ind w:firstLineChars="200" w:firstLine="420"/>
        <w:rPr>
          <w:rFonts w:ascii="宋体" w:hAnsi="宋体"/>
          <w:kern w:val="0"/>
          <w:sz w:val="21"/>
          <w:szCs w:val="21"/>
        </w:rPr>
      </w:pPr>
      <w:r w:rsidRPr="00312652">
        <w:rPr>
          <w:rFonts w:ascii="宋体" w:hAnsi="宋体"/>
          <w:kern w:val="0"/>
          <w:sz w:val="21"/>
          <w:szCs w:val="21"/>
        </w:rPr>
        <w:t>用作隔离的隔板可以使镀锌金属隔板或绝缘隔板，金属隔板应与保护导体相连接，在人体碰撞时的变形不应减少其绝缘距离，绝缘隔板则不应该碎裂。</w:t>
      </w:r>
    </w:p>
    <w:p w14:paraId="441704A0" w14:textId="77777777" w:rsidR="00312652" w:rsidRPr="00312652" w:rsidRDefault="00312652" w:rsidP="00312652">
      <w:pPr>
        <w:tabs>
          <w:tab w:val="left" w:pos="709"/>
        </w:tabs>
        <w:spacing w:beforeLines="50" w:before="120" w:afterLines="50" w:after="120" w:line="360" w:lineRule="auto"/>
        <w:ind w:firstLineChars="200" w:firstLine="420"/>
        <w:rPr>
          <w:rFonts w:ascii="宋体" w:hAnsi="宋体"/>
          <w:kern w:val="0"/>
          <w:sz w:val="21"/>
          <w:szCs w:val="21"/>
        </w:rPr>
      </w:pPr>
      <w:r w:rsidRPr="00312652">
        <w:rPr>
          <w:rFonts w:ascii="宋体" w:hAnsi="宋体"/>
          <w:kern w:val="0"/>
          <w:sz w:val="21"/>
          <w:szCs w:val="21"/>
        </w:rPr>
        <w:t>功能单元隔室中的隔板不应因短路分断时所产生的电弧或游离气体所产生的压力而造成损坏或永久变形。</w:t>
      </w:r>
    </w:p>
    <w:p w14:paraId="42193DED" w14:textId="77777777" w:rsidR="00312652" w:rsidRPr="00312652" w:rsidRDefault="00312652" w:rsidP="00312652">
      <w:pPr>
        <w:tabs>
          <w:tab w:val="left" w:pos="709"/>
        </w:tabs>
        <w:spacing w:beforeLines="50" w:before="120" w:afterLines="50" w:after="120" w:line="360" w:lineRule="auto"/>
        <w:ind w:firstLineChars="200" w:firstLine="420"/>
        <w:rPr>
          <w:rFonts w:ascii="宋体" w:hAnsi="宋体"/>
          <w:kern w:val="0"/>
          <w:sz w:val="21"/>
          <w:szCs w:val="21"/>
        </w:rPr>
      </w:pPr>
      <w:r w:rsidRPr="00312652">
        <w:rPr>
          <w:rFonts w:ascii="宋体" w:hAnsi="宋体"/>
          <w:kern w:val="0"/>
          <w:sz w:val="21"/>
          <w:szCs w:val="21"/>
        </w:rPr>
        <w:t>隔离之间的开孔应确保熔断器、断路器在短路分断时产生的气体不影响相邻隔室的功能单元的正常工作。</w:t>
      </w:r>
    </w:p>
    <w:p w14:paraId="5D6971B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2.7.8通风</w:t>
      </w:r>
    </w:p>
    <w:p w14:paraId="313CFB76" w14:textId="77777777" w:rsidR="00312652" w:rsidRPr="00312652" w:rsidRDefault="00312652" w:rsidP="00312652">
      <w:pPr>
        <w:tabs>
          <w:tab w:val="left" w:pos="709"/>
        </w:tabs>
        <w:spacing w:afterLines="50" w:after="120" w:line="360" w:lineRule="auto"/>
        <w:ind w:left="1" w:firstLineChars="200" w:firstLine="420"/>
        <w:rPr>
          <w:rFonts w:ascii="宋体" w:hAnsi="宋体"/>
          <w:kern w:val="0"/>
          <w:sz w:val="21"/>
          <w:szCs w:val="21"/>
        </w:rPr>
      </w:pPr>
      <w:r w:rsidRPr="00312652">
        <w:rPr>
          <w:rFonts w:ascii="宋体" w:hAnsi="宋体"/>
          <w:kern w:val="0"/>
          <w:sz w:val="21"/>
          <w:szCs w:val="21"/>
        </w:rPr>
        <w:t>设备采用通风孔散热时，通风孔的设计和安装应使得通风孔在以下情况下没有电弧或可熔金属喷出：</w:t>
      </w:r>
    </w:p>
    <w:p w14:paraId="0B87A042" w14:textId="77777777" w:rsidR="00312652" w:rsidRPr="00312652" w:rsidRDefault="00312652" w:rsidP="00312652">
      <w:pPr>
        <w:autoSpaceDE w:val="0"/>
        <w:autoSpaceDN w:val="0"/>
        <w:adjustRightInd w:val="0"/>
        <w:spacing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（1）当熔断器、断路器、接触器在正常工作产生的正常电弧及在断开短路故障时产生的短时电弧。</w:t>
      </w:r>
    </w:p>
    <w:p w14:paraId="6D1BB4E7" w14:textId="77777777" w:rsidR="00312652" w:rsidRPr="00312652" w:rsidRDefault="00312652" w:rsidP="00312652">
      <w:pPr>
        <w:autoSpaceDE w:val="0"/>
        <w:autoSpaceDN w:val="0"/>
        <w:adjustRightInd w:val="0"/>
        <w:spacing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（2）电器元件烧毁。</w:t>
      </w:r>
    </w:p>
    <w:p w14:paraId="5AF7F335" w14:textId="77777777" w:rsidR="00312652" w:rsidRPr="00312652" w:rsidRDefault="00312652" w:rsidP="00312652">
      <w:pPr>
        <w:tabs>
          <w:tab w:val="left" w:pos="709"/>
        </w:tabs>
        <w:spacing w:afterLines="50" w:after="120" w:line="360" w:lineRule="auto"/>
        <w:ind w:left="1" w:firstLineChars="200" w:firstLine="420"/>
        <w:rPr>
          <w:rFonts w:ascii="宋体" w:hAnsi="宋体"/>
          <w:kern w:val="0"/>
          <w:sz w:val="21"/>
          <w:szCs w:val="21"/>
        </w:rPr>
      </w:pPr>
      <w:r w:rsidRPr="00312652">
        <w:rPr>
          <w:rFonts w:ascii="宋体" w:hAnsi="宋体"/>
          <w:kern w:val="0"/>
          <w:sz w:val="21"/>
          <w:szCs w:val="21"/>
        </w:rPr>
        <w:t>如果喷弧源距通风孔较紧，允许在二者之间加装隔弧板，</w:t>
      </w:r>
      <w:proofErr w:type="gramStart"/>
      <w:r w:rsidRPr="00312652">
        <w:rPr>
          <w:rFonts w:ascii="宋体" w:hAnsi="宋体"/>
          <w:kern w:val="0"/>
          <w:sz w:val="21"/>
          <w:szCs w:val="21"/>
        </w:rPr>
        <w:t>隔弧板应为</w:t>
      </w:r>
      <w:proofErr w:type="gramEnd"/>
      <w:r w:rsidRPr="00312652">
        <w:rPr>
          <w:rFonts w:ascii="宋体" w:hAnsi="宋体"/>
          <w:kern w:val="0"/>
          <w:sz w:val="21"/>
          <w:szCs w:val="21"/>
        </w:rPr>
        <w:t>接地的金属板或耐弧的绝缘板，大小和安装应满足这种要求，从任何燃</w:t>
      </w:r>
      <w:proofErr w:type="gramStart"/>
      <w:r w:rsidRPr="00312652">
        <w:rPr>
          <w:rFonts w:ascii="宋体" w:hAnsi="宋体"/>
          <w:kern w:val="0"/>
          <w:sz w:val="21"/>
          <w:szCs w:val="21"/>
        </w:rPr>
        <w:t>弧部分</w:t>
      </w:r>
      <w:proofErr w:type="gramEnd"/>
      <w:r w:rsidRPr="00312652">
        <w:rPr>
          <w:rFonts w:ascii="宋体" w:hAnsi="宋体"/>
          <w:kern w:val="0"/>
          <w:sz w:val="21"/>
          <w:szCs w:val="21"/>
        </w:rPr>
        <w:t>经隔板的边缘相通风</w:t>
      </w:r>
      <w:proofErr w:type="gramStart"/>
      <w:r w:rsidRPr="00312652">
        <w:rPr>
          <w:rFonts w:ascii="宋体" w:hAnsi="宋体"/>
          <w:kern w:val="0"/>
          <w:sz w:val="21"/>
          <w:szCs w:val="21"/>
        </w:rPr>
        <w:t>孔所在平面引一些</w:t>
      </w:r>
      <w:proofErr w:type="gramEnd"/>
      <w:r w:rsidRPr="00312652">
        <w:rPr>
          <w:rFonts w:ascii="宋体" w:hAnsi="宋体"/>
          <w:kern w:val="0"/>
          <w:sz w:val="21"/>
          <w:szCs w:val="21"/>
        </w:rPr>
        <w:t>直线，这些直线在通风</w:t>
      </w:r>
      <w:proofErr w:type="gramStart"/>
      <w:r w:rsidRPr="00312652">
        <w:rPr>
          <w:rFonts w:ascii="宋体" w:hAnsi="宋体"/>
          <w:kern w:val="0"/>
          <w:sz w:val="21"/>
          <w:szCs w:val="21"/>
        </w:rPr>
        <w:t>孔所在</w:t>
      </w:r>
      <w:proofErr w:type="gramEnd"/>
      <w:r w:rsidRPr="00312652">
        <w:rPr>
          <w:rFonts w:ascii="宋体" w:hAnsi="宋体"/>
          <w:kern w:val="0"/>
          <w:sz w:val="21"/>
          <w:szCs w:val="21"/>
        </w:rPr>
        <w:t>平面内形成一个区域，这一区域应距通风孔的边缘距离不小于7mm。</w:t>
      </w:r>
    </w:p>
    <w:p w14:paraId="753A2AAB" w14:textId="77777777" w:rsidR="00312652" w:rsidRPr="00312652" w:rsidRDefault="00312652" w:rsidP="00312652">
      <w:pPr>
        <w:tabs>
          <w:tab w:val="left" w:pos="709"/>
        </w:tabs>
        <w:spacing w:afterLines="50" w:after="120" w:line="360" w:lineRule="auto"/>
        <w:ind w:left="1" w:firstLineChars="200" w:firstLine="420"/>
        <w:rPr>
          <w:rFonts w:ascii="宋体" w:hAnsi="宋体"/>
          <w:kern w:val="0"/>
          <w:sz w:val="21"/>
          <w:szCs w:val="21"/>
        </w:rPr>
      </w:pPr>
      <w:r w:rsidRPr="00312652">
        <w:rPr>
          <w:rFonts w:ascii="宋体" w:hAnsi="宋体"/>
          <w:kern w:val="0"/>
          <w:sz w:val="21"/>
          <w:szCs w:val="21"/>
        </w:rPr>
        <w:t>选用的隔板要有足够的强度和刚度</w:t>
      </w:r>
    </w:p>
    <w:p w14:paraId="5383C9F9" w14:textId="77777777" w:rsidR="00312652" w:rsidRPr="00312652" w:rsidRDefault="00312652" w:rsidP="00312652">
      <w:pPr>
        <w:tabs>
          <w:tab w:val="left" w:pos="709"/>
        </w:tabs>
        <w:spacing w:afterLines="50" w:after="120" w:line="360" w:lineRule="auto"/>
        <w:ind w:left="1" w:firstLineChars="200" w:firstLine="420"/>
        <w:rPr>
          <w:rFonts w:ascii="宋体" w:hAnsi="宋体"/>
          <w:kern w:val="0"/>
          <w:sz w:val="21"/>
          <w:szCs w:val="21"/>
        </w:rPr>
      </w:pPr>
      <w:r w:rsidRPr="00312652">
        <w:rPr>
          <w:rFonts w:ascii="宋体" w:hAnsi="宋体"/>
          <w:kern w:val="0"/>
          <w:sz w:val="21"/>
          <w:szCs w:val="21"/>
        </w:rPr>
        <w:t>通风孔的设置不应降低设备的外壳防护等级。顶部通风</w:t>
      </w:r>
      <w:proofErr w:type="gramStart"/>
      <w:r w:rsidRPr="00312652">
        <w:rPr>
          <w:rFonts w:ascii="宋体" w:hAnsi="宋体"/>
          <w:kern w:val="0"/>
          <w:sz w:val="21"/>
          <w:szCs w:val="21"/>
        </w:rPr>
        <w:t>孔必要</w:t>
      </w:r>
      <w:proofErr w:type="gramEnd"/>
      <w:r w:rsidRPr="00312652">
        <w:rPr>
          <w:rFonts w:ascii="宋体" w:hAnsi="宋体"/>
          <w:kern w:val="0"/>
          <w:sz w:val="21"/>
          <w:szCs w:val="21"/>
        </w:rPr>
        <w:t>时应加装覆板遮盖。</w:t>
      </w:r>
    </w:p>
    <w:p w14:paraId="01E82602" w14:textId="77777777" w:rsidR="00312652" w:rsidRPr="00312652" w:rsidRDefault="00312652" w:rsidP="00312652">
      <w:pPr>
        <w:tabs>
          <w:tab w:val="left" w:pos="709"/>
        </w:tabs>
        <w:spacing w:afterLines="50" w:after="120" w:line="360" w:lineRule="auto"/>
        <w:ind w:left="1" w:firstLineChars="200" w:firstLine="420"/>
        <w:rPr>
          <w:rFonts w:ascii="宋体" w:hAnsi="宋体"/>
          <w:kern w:val="0"/>
          <w:sz w:val="21"/>
          <w:szCs w:val="21"/>
        </w:rPr>
      </w:pPr>
      <w:r w:rsidRPr="00312652">
        <w:rPr>
          <w:rFonts w:ascii="宋体" w:hAnsi="宋体"/>
          <w:kern w:val="0"/>
          <w:sz w:val="21"/>
          <w:szCs w:val="21"/>
        </w:rPr>
        <w:t>用外壳开设的通风孔，不应造成外壳强度的降低。</w:t>
      </w:r>
    </w:p>
    <w:p w14:paraId="4206D851"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铰链</w:t>
      </w:r>
    </w:p>
    <w:p w14:paraId="1BA5811C"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1）门的铰链应是金属制成的铰链应牢固地固定在外壳和门上。</w:t>
      </w:r>
    </w:p>
    <w:p w14:paraId="3756C5F2"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2）利用钢制铰链作为保护接地措施则应镀锌或镀铬，如铰链与门和外壳采用点焊连接，则不能因焊接而</w:t>
      </w:r>
      <w:proofErr w:type="gramStart"/>
      <w:r w:rsidRPr="00312652">
        <w:rPr>
          <w:rFonts w:ascii="宋体" w:hAnsi="宋体"/>
          <w:kern w:val="0"/>
          <w:sz w:val="21"/>
          <w:szCs w:val="21"/>
        </w:rPr>
        <w:t>破坏铰合面的</w:t>
      </w:r>
      <w:proofErr w:type="gramEnd"/>
      <w:r w:rsidRPr="00312652">
        <w:rPr>
          <w:rFonts w:ascii="宋体" w:hAnsi="宋体"/>
          <w:kern w:val="0"/>
          <w:sz w:val="21"/>
          <w:szCs w:val="21"/>
        </w:rPr>
        <w:t>镀层。</w:t>
      </w:r>
    </w:p>
    <w:p w14:paraId="16F4A64A"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3）装有铰链的门应能承受四倍与它本身重量（但不小于10kg）的载荷，并在正常安装、运输、工作情况下，铰链应无永久变形。</w:t>
      </w:r>
    </w:p>
    <w:p w14:paraId="429C2266"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温升</w:t>
      </w:r>
    </w:p>
    <w:p w14:paraId="7AE081C3" w14:textId="77777777" w:rsidR="00312652" w:rsidRPr="00312652" w:rsidRDefault="00312652" w:rsidP="00312652">
      <w:pPr>
        <w:autoSpaceDE w:val="0"/>
        <w:autoSpaceDN w:val="0"/>
        <w:adjustRightInd w:val="0"/>
        <w:spacing w:beforeLines="50" w:before="120"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在平均环境温度小于或等于35</w:t>
      </w:r>
      <w:r w:rsidRPr="00312652">
        <w:rPr>
          <w:rFonts w:ascii="宋体" w:hAnsi="宋体" w:cs="宋体" w:hint="eastAsia"/>
          <w:kern w:val="0"/>
          <w:sz w:val="21"/>
          <w:szCs w:val="21"/>
        </w:rPr>
        <w:t>℃</w:t>
      </w:r>
      <w:r w:rsidRPr="00312652">
        <w:rPr>
          <w:rFonts w:ascii="宋体" w:hAnsi="宋体"/>
          <w:kern w:val="0"/>
          <w:sz w:val="21"/>
          <w:szCs w:val="21"/>
        </w:rPr>
        <w:t>、按照GB7251.1-2005 8.2.1 条对低压开关柜进行验证。</w:t>
      </w:r>
    </w:p>
    <w:p w14:paraId="11DF0676"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短路保护和短路耐受强度</w:t>
      </w:r>
    </w:p>
    <w:p w14:paraId="340790A5"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lastRenderedPageBreak/>
        <w:t>设备在额定的电气参数范围内，应能耐受设备所在供电系统最大至额定短路电流产生的热应力和电动应力。设备可采用断路器、熔断器或两者的组合器件作为短路保护电器。</w:t>
      </w:r>
    </w:p>
    <w:p w14:paraId="2144D120"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短路电流峰值与方均根值之间的关系：用于决定电动力强度的短路电流峰值（即包括直流量在内的短路电流的第一峰值），应利用短路电流方均根值乘系数n来获得，系数n和相应的功率因素cos</w:t>
      </w:r>
      <w:r w:rsidRPr="00312652">
        <w:rPr>
          <w:rFonts w:ascii="宋体" w:hAnsi="宋体"/>
          <w:kern w:val="0"/>
          <w:sz w:val="21"/>
          <w:szCs w:val="21"/>
        </w:rPr>
        <w:sym w:font="Symbol" w:char="F06A"/>
      </w:r>
      <w:r w:rsidRPr="00312652">
        <w:rPr>
          <w:rFonts w:ascii="宋体" w:hAnsi="宋体"/>
          <w:kern w:val="0"/>
          <w:sz w:val="21"/>
          <w:szCs w:val="21"/>
        </w:rPr>
        <w:t>见表7。</w:t>
      </w:r>
    </w:p>
    <w:p w14:paraId="68178187"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设备短路保护器件的选择和整定应确保设备内任何一个输出支路发生短路故障时，应由该支路的开关器件将其断开，而不影响其他输出支路，以达到保护的选择性。</w:t>
      </w:r>
    </w:p>
    <w:p w14:paraId="68D10E21"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母线和绝缘导线</w:t>
      </w:r>
    </w:p>
    <w:p w14:paraId="3717EC05" w14:textId="77777777" w:rsidR="00312652" w:rsidRPr="00312652" w:rsidRDefault="00312652" w:rsidP="00312652">
      <w:pPr>
        <w:tabs>
          <w:tab w:val="left" w:pos="709"/>
        </w:tabs>
        <w:spacing w:afterLines="50" w:after="120" w:line="360" w:lineRule="auto"/>
        <w:rPr>
          <w:rFonts w:ascii="宋体" w:hAnsi="宋体"/>
          <w:kern w:val="0"/>
          <w:sz w:val="21"/>
          <w:szCs w:val="21"/>
        </w:rPr>
      </w:pPr>
      <w:r w:rsidRPr="00312652">
        <w:rPr>
          <w:rFonts w:ascii="宋体" w:hAnsi="宋体"/>
          <w:kern w:val="0"/>
          <w:sz w:val="21"/>
          <w:szCs w:val="21"/>
        </w:rPr>
        <w:t>总则</w:t>
      </w:r>
    </w:p>
    <w:p w14:paraId="2BC6421A"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开关柜供货应包括柜中母线。</w:t>
      </w:r>
    </w:p>
    <w:p w14:paraId="6FE2A174"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母线应选用铜、铜合金、铝、铝合金材料做成，绝缘导线应选用铜质多股绞线。</w:t>
      </w:r>
    </w:p>
    <w:p w14:paraId="6458E051"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母线和绝缘导线截面除了必须承载的电流外，选择还受下述条件的支配：设备中所承受的机械应力、导线的敷设方法、绝缘类型、元件种类。</w:t>
      </w:r>
    </w:p>
    <w:p w14:paraId="40A262F6"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母线、绝缘导线的布置要尽可能减少涡流损耗的影响。</w:t>
      </w:r>
    </w:p>
    <w:p w14:paraId="30BB418C"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w:t>
      </w:r>
    </w:p>
    <w:p w14:paraId="1ACE6AF5"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加工后的母线应平整表面无显著的痕迹缺陷，弯曲处不应有裂纹或裂口。连接处紧密，接触良好，配置整齐、美观。母线应采取防止电化腐蚀的措施。</w:t>
      </w:r>
    </w:p>
    <w:p w14:paraId="7BE9FD56"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母线应采用</w:t>
      </w:r>
      <w:proofErr w:type="gramStart"/>
      <w:r w:rsidRPr="00312652">
        <w:rPr>
          <w:rFonts w:ascii="宋体" w:hAnsi="宋体"/>
          <w:kern w:val="0"/>
          <w:sz w:val="21"/>
          <w:szCs w:val="21"/>
        </w:rPr>
        <w:t>绝缘支持件</w:t>
      </w:r>
      <w:proofErr w:type="gramEnd"/>
      <w:r w:rsidRPr="00312652">
        <w:rPr>
          <w:rFonts w:ascii="宋体" w:hAnsi="宋体"/>
          <w:kern w:val="0"/>
          <w:sz w:val="21"/>
          <w:szCs w:val="21"/>
        </w:rPr>
        <w:t>固定，母线支持件应能承受装置额定短时耐受电流和额定峰值耐受电流所产生的机械应力和热应力的冲击。</w:t>
      </w:r>
    </w:p>
    <w:p w14:paraId="5AA8BF41"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应使用绝缘包扎、绝缘套管、喷涂环氧粉末或其他绝缘材料作为母线的绝缘层，但应满足下述要求：</w:t>
      </w:r>
    </w:p>
    <w:p w14:paraId="16BE19ED" w14:textId="77777777" w:rsidR="00312652" w:rsidRPr="00312652" w:rsidRDefault="00312652" w:rsidP="00312652">
      <w:pPr>
        <w:autoSpaceDE w:val="0"/>
        <w:autoSpaceDN w:val="0"/>
        <w:adjustRightInd w:val="0"/>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（1）绝缘材料应是自熄性的；</w:t>
      </w:r>
    </w:p>
    <w:p w14:paraId="15F54F80" w14:textId="77777777" w:rsidR="00312652" w:rsidRPr="00312652" w:rsidRDefault="00312652" w:rsidP="00312652">
      <w:pPr>
        <w:autoSpaceDE w:val="0"/>
        <w:autoSpaceDN w:val="0"/>
        <w:adjustRightInd w:val="0"/>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（2）母线的绝缘应承受机械应力和热应力的冲击，承受长时间运行发热。</w:t>
      </w:r>
    </w:p>
    <w:p w14:paraId="7EF79007"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绝缘导线</w:t>
      </w:r>
    </w:p>
    <w:p w14:paraId="7A5D5506"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设备中冷压接端头的选用应根据导体所连接电器元件接线</w:t>
      </w:r>
      <w:r w:rsidRPr="00312652">
        <w:rPr>
          <w:rFonts w:ascii="宋体" w:hAnsi="宋体"/>
          <w:kern w:val="0"/>
          <w:sz w:val="21"/>
          <w:szCs w:val="21"/>
        </w:rPr>
        <w:lastRenderedPageBreak/>
        <w:t>端子结构形式进行选择，其压接端头与多股绝缘绞线配合以及压接的质量应符合JB/T2436.1-1992、JB/T2436.2-1994的规定。</w:t>
      </w:r>
    </w:p>
    <w:p w14:paraId="6993CA60"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装置中的连接导线，应具有与额定工作电压相适应的绝缘，一般宜采用铜芯多股绝缘软线。</w:t>
      </w:r>
    </w:p>
    <w:p w14:paraId="65C7C72C"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装置的绝缘导线应采用冷压接端头与电器元件连接。冷压接端头与绝缘导线的配合以及压接装置应符合有关标准的规定。</w:t>
      </w:r>
    </w:p>
    <w:p w14:paraId="3C30DE51"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母线的材料、连接和布置方式以及</w:t>
      </w:r>
      <w:proofErr w:type="gramStart"/>
      <w:r w:rsidRPr="00312652">
        <w:rPr>
          <w:rFonts w:ascii="宋体" w:hAnsi="宋体"/>
          <w:kern w:val="0"/>
          <w:sz w:val="21"/>
          <w:szCs w:val="21"/>
        </w:rPr>
        <w:t>绝缘支持件</w:t>
      </w:r>
      <w:proofErr w:type="gramEnd"/>
      <w:r w:rsidRPr="00312652">
        <w:rPr>
          <w:rFonts w:ascii="宋体" w:hAnsi="宋体"/>
          <w:kern w:val="0"/>
          <w:sz w:val="21"/>
          <w:szCs w:val="21"/>
        </w:rPr>
        <w:t>应具有承受装置的与其短路耐受电流能力。</w:t>
      </w:r>
    </w:p>
    <w:p w14:paraId="39CDA284"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装置的布线应整齐美观，绝缘导线不应贴近裸露带电部件或贴近带有尖角部件的边缘敷设，应使用线夹固定在骨架或支架上，最好敷设在线槽内。</w:t>
      </w:r>
    </w:p>
    <w:p w14:paraId="20E07AAC"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在可移动的地方，</w:t>
      </w:r>
      <w:proofErr w:type="gramStart"/>
      <w:r w:rsidRPr="00312652">
        <w:rPr>
          <w:rFonts w:ascii="宋体" w:hAnsi="宋体"/>
          <w:kern w:val="0"/>
          <w:sz w:val="21"/>
          <w:szCs w:val="21"/>
        </w:rPr>
        <w:t>如跨门</w:t>
      </w:r>
      <w:proofErr w:type="gramEnd"/>
      <w:r w:rsidRPr="00312652">
        <w:rPr>
          <w:rFonts w:ascii="宋体" w:hAnsi="宋体"/>
          <w:kern w:val="0"/>
          <w:sz w:val="21"/>
          <w:szCs w:val="21"/>
        </w:rPr>
        <w:t>或活动安装板的连接线，采用手动插接的辅助电路接插件的连线等都采用套管加以保护，并要留有一定长度的余量，不能因部件的移动而产生任何机械损伤。</w:t>
      </w:r>
    </w:p>
    <w:p w14:paraId="5ECECE5B"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通常一个端子只连接一根导线，将两根或多根导线连接到一个端子上只有在端子是为此用途而设计的情况下才允许。</w:t>
      </w:r>
    </w:p>
    <w:p w14:paraId="3ECF69E7" w14:textId="77777777" w:rsidR="00312652" w:rsidRPr="00312652" w:rsidRDefault="00312652" w:rsidP="00312652">
      <w:pPr>
        <w:numPr>
          <w:ilvl w:val="4"/>
          <w:numId w:val="85"/>
        </w:num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连接到发热元件（如管型电阻）上的导线应考虑到发热对绝缘导线的影响，并应采取适当措施。</w:t>
      </w:r>
    </w:p>
    <w:p w14:paraId="361E8B86"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保护（接地）导体</w:t>
      </w:r>
    </w:p>
    <w:p w14:paraId="4CDB6DE5"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设备的保护电路可由单独设置的保护导体或可导电的结构件来构成，或由两者共同构成。它应能保证装置的各裸露导体部件之间以及它们与保护电路之间的电连续性，其电阻值应小于等于0.01Ω。</w:t>
      </w:r>
    </w:p>
    <w:p w14:paraId="1913B858"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所有作为隔离带电导体的金属</w:t>
      </w:r>
      <w:proofErr w:type="gramStart"/>
      <w:r w:rsidRPr="00312652">
        <w:rPr>
          <w:rFonts w:ascii="宋体" w:hAnsi="宋体"/>
          <w:kern w:val="0"/>
          <w:sz w:val="21"/>
          <w:szCs w:val="21"/>
        </w:rPr>
        <w:t>各端均应有</w:t>
      </w:r>
      <w:proofErr w:type="gramEnd"/>
      <w:r w:rsidRPr="00312652">
        <w:rPr>
          <w:rFonts w:ascii="宋体" w:hAnsi="宋体"/>
          <w:kern w:val="0"/>
          <w:sz w:val="21"/>
          <w:szCs w:val="21"/>
        </w:rPr>
        <w:t>效地接地。</w:t>
      </w:r>
    </w:p>
    <w:p w14:paraId="2493CCC1"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设备的框架，仪用变压器的金属外壳，开关电器、仪表、继电器的金属外壳，以及金属手动操作机构应有有效接地。</w:t>
      </w:r>
    </w:p>
    <w:p w14:paraId="5522D836" w14:textId="77777777" w:rsidR="00312652" w:rsidRPr="00312652" w:rsidRDefault="00312652" w:rsidP="00312652">
      <w:pPr>
        <w:tabs>
          <w:tab w:val="left" w:pos="709"/>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所有电器元件的金属外壳如果采用金属螺钉安装在已经接地的镀锌金属构件上，则认为已经充分接地。镀锌的金属板，安装结构</w:t>
      </w:r>
      <w:proofErr w:type="gramStart"/>
      <w:r w:rsidRPr="00312652">
        <w:rPr>
          <w:rFonts w:ascii="宋体" w:hAnsi="宋体"/>
          <w:kern w:val="0"/>
          <w:sz w:val="21"/>
          <w:szCs w:val="21"/>
        </w:rPr>
        <w:t>件采用</w:t>
      </w:r>
      <w:proofErr w:type="gramEnd"/>
      <w:r w:rsidRPr="00312652">
        <w:rPr>
          <w:rFonts w:ascii="宋体" w:hAnsi="宋体"/>
          <w:kern w:val="0"/>
          <w:sz w:val="21"/>
          <w:szCs w:val="21"/>
        </w:rPr>
        <w:t>螺钉相互连接，则认为具有保护电路连续性，否则应采取措施（如采用接地垫圈）来保证保护电路连续性。</w:t>
      </w:r>
    </w:p>
    <w:p w14:paraId="34CD7020"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单独保护导体的位置</w:t>
      </w:r>
    </w:p>
    <w:p w14:paraId="485353AA" w14:textId="77777777" w:rsidR="00312652" w:rsidRPr="00312652" w:rsidRDefault="00312652" w:rsidP="00312652">
      <w:pPr>
        <w:tabs>
          <w:tab w:val="left" w:pos="993"/>
        </w:tabs>
        <w:spacing w:afterLines="50" w:after="120" w:line="360" w:lineRule="auto"/>
        <w:ind w:firstLineChars="200" w:firstLine="420"/>
        <w:rPr>
          <w:rFonts w:ascii="宋体" w:hAnsi="宋体"/>
          <w:kern w:val="0"/>
          <w:sz w:val="21"/>
          <w:szCs w:val="21"/>
        </w:rPr>
      </w:pPr>
      <w:r w:rsidRPr="00312652">
        <w:rPr>
          <w:rFonts w:ascii="宋体" w:hAnsi="宋体"/>
          <w:kern w:val="0"/>
          <w:sz w:val="21"/>
          <w:szCs w:val="21"/>
        </w:rPr>
        <w:t>当用户或工程设计图纸无特别要求时，设备主保护导体的截面应按GB 7251.1-2005 中要求进</w:t>
      </w:r>
      <w:r w:rsidRPr="00312652">
        <w:rPr>
          <w:rFonts w:ascii="宋体" w:hAnsi="宋体"/>
          <w:kern w:val="0"/>
          <w:sz w:val="21"/>
          <w:szCs w:val="21"/>
        </w:rPr>
        <w:lastRenderedPageBreak/>
        <w:t>行选择。</w:t>
      </w:r>
    </w:p>
    <w:p w14:paraId="3FBD8B02"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防腐蚀</w:t>
      </w:r>
    </w:p>
    <w:p w14:paraId="658A94EE" w14:textId="77777777" w:rsidR="00312652" w:rsidRPr="00312652" w:rsidRDefault="00312652" w:rsidP="00312652">
      <w:pPr>
        <w:autoSpaceDE w:val="0"/>
        <w:autoSpaceDN w:val="0"/>
        <w:adjustRightInd w:val="0"/>
        <w:spacing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所有的金属零件除非它本身具有防腐蚀能力，都应采取防腐蚀措施，防腐蚀措施有：油漆、镀锌或其他方法。</w:t>
      </w:r>
    </w:p>
    <w:p w14:paraId="10805A10"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绝缘材料</w:t>
      </w:r>
    </w:p>
    <w:p w14:paraId="270BC4FF" w14:textId="77777777" w:rsidR="00312652" w:rsidRPr="00312652" w:rsidRDefault="00312652" w:rsidP="00312652">
      <w:pPr>
        <w:autoSpaceDE w:val="0"/>
        <w:autoSpaceDN w:val="0"/>
        <w:adjustRightInd w:val="0"/>
        <w:spacing w:beforeLines="50" w:before="120"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设备中所使用的绝缘材料都应具有自熄性或阻燃性。</w:t>
      </w:r>
    </w:p>
    <w:p w14:paraId="0991326C"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指示灯和按钮</w:t>
      </w:r>
    </w:p>
    <w:p w14:paraId="22480D29" w14:textId="77777777" w:rsidR="00312652" w:rsidRPr="00312652" w:rsidRDefault="00312652" w:rsidP="00312652">
      <w:pPr>
        <w:autoSpaceDE w:val="0"/>
        <w:autoSpaceDN w:val="0"/>
        <w:adjustRightInd w:val="0"/>
        <w:spacing w:beforeLines="50" w:before="120" w:afterLines="50" w:after="120" w:line="360" w:lineRule="auto"/>
        <w:ind w:firstLineChars="200" w:firstLine="420"/>
        <w:jc w:val="left"/>
        <w:rPr>
          <w:rFonts w:ascii="宋体" w:hAnsi="宋体"/>
          <w:kern w:val="0"/>
          <w:sz w:val="21"/>
          <w:szCs w:val="21"/>
        </w:rPr>
      </w:pPr>
      <w:r w:rsidRPr="00312652">
        <w:rPr>
          <w:rFonts w:ascii="宋体" w:hAnsi="宋体"/>
          <w:kern w:val="0"/>
          <w:sz w:val="21"/>
          <w:szCs w:val="21"/>
        </w:rPr>
        <w:t>颜色应符合GB/T 4025 的规定。</w:t>
      </w:r>
    </w:p>
    <w:p w14:paraId="412DB303"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铭牌要求</w:t>
      </w:r>
    </w:p>
    <w:p w14:paraId="1139611F"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每台低压开关柜应配备一个至数个铭牌。铭牌用耐腐蚀材料制成，安装坚固，而且字迹清晰耐久。其位置应该是在开关柜安装好后，在巡视通道容易看到的地方。</w:t>
      </w:r>
    </w:p>
    <w:p w14:paraId="614F8C5F"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铭牌的内容满足GB 7251.1-2005 5.1条的要求。</w:t>
      </w:r>
    </w:p>
    <w:p w14:paraId="43C8F57F"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警示标志</w:t>
      </w:r>
    </w:p>
    <w:p w14:paraId="0F7EF2F0" w14:textId="77777777" w:rsidR="00312652" w:rsidRPr="00312652" w:rsidRDefault="00312652" w:rsidP="00312652">
      <w:pPr>
        <w:spacing w:beforeLines="50" w:before="120" w:afterLines="50" w:after="120" w:line="360" w:lineRule="auto"/>
        <w:ind w:firstLineChars="200" w:firstLine="420"/>
        <w:rPr>
          <w:rFonts w:ascii="宋体" w:hAnsi="宋体"/>
          <w:kern w:val="44"/>
          <w:sz w:val="21"/>
          <w:szCs w:val="21"/>
        </w:rPr>
      </w:pPr>
      <w:r w:rsidRPr="00312652">
        <w:rPr>
          <w:rFonts w:ascii="宋体" w:hAnsi="宋体"/>
          <w:kern w:val="44"/>
          <w:sz w:val="21"/>
          <w:szCs w:val="21"/>
        </w:rPr>
        <w:t>用于分布式光伏发电输出并网点开关的低压开关柜，其柜体应有“双侧电源”警示标志。</w:t>
      </w:r>
    </w:p>
    <w:p w14:paraId="143AA6F3" w14:textId="77777777" w:rsidR="00312652" w:rsidRPr="00312652" w:rsidRDefault="00312652" w:rsidP="00312652">
      <w:pPr>
        <w:numPr>
          <w:ilvl w:val="2"/>
          <w:numId w:val="84"/>
        </w:numPr>
        <w:autoSpaceDE w:val="0"/>
        <w:autoSpaceDN w:val="0"/>
        <w:adjustRightInd w:val="0"/>
        <w:spacing w:beforeLines="50" w:before="120" w:afterLines="50" w:after="120" w:line="360" w:lineRule="auto"/>
        <w:jc w:val="left"/>
        <w:rPr>
          <w:rFonts w:ascii="宋体" w:hAnsi="宋体"/>
          <w:kern w:val="0"/>
          <w:sz w:val="21"/>
          <w:szCs w:val="21"/>
        </w:rPr>
      </w:pPr>
      <w:r w:rsidRPr="00312652">
        <w:rPr>
          <w:rFonts w:ascii="宋体" w:hAnsi="宋体"/>
          <w:kern w:val="0"/>
          <w:sz w:val="21"/>
          <w:szCs w:val="21"/>
        </w:rPr>
        <w:t>柜体要求</w:t>
      </w:r>
    </w:p>
    <w:p w14:paraId="29236FE0" w14:textId="77777777" w:rsidR="00312652" w:rsidRPr="00312652" w:rsidRDefault="00312652" w:rsidP="00312652">
      <w:pPr>
        <w:spacing w:beforeLines="50" w:before="120" w:afterLines="50" w:after="120" w:line="360" w:lineRule="auto"/>
        <w:ind w:firstLineChars="200" w:firstLine="420"/>
        <w:rPr>
          <w:rFonts w:ascii="宋体" w:hAnsi="宋体"/>
          <w:kern w:val="44"/>
          <w:sz w:val="21"/>
          <w:szCs w:val="21"/>
        </w:rPr>
      </w:pPr>
      <w:r w:rsidRPr="00312652">
        <w:rPr>
          <w:rFonts w:ascii="宋体" w:hAnsi="宋体"/>
          <w:kern w:val="44"/>
          <w:sz w:val="21"/>
          <w:szCs w:val="21"/>
        </w:rPr>
        <w:t>柜体外壳应使用2mm厚的冷轧钢板，其柜内、外表面颜色及柜体的尺寸应按工程设计图纸的要求。</w:t>
      </w:r>
    </w:p>
    <w:p w14:paraId="4F87B5AC" w14:textId="77777777" w:rsidR="00312652" w:rsidRPr="00312652" w:rsidRDefault="00312652" w:rsidP="00312652">
      <w:pPr>
        <w:spacing w:beforeLines="50" w:before="120" w:afterLines="50" w:after="120" w:line="360" w:lineRule="auto"/>
        <w:ind w:firstLineChars="200" w:firstLine="420"/>
        <w:rPr>
          <w:rFonts w:ascii="宋体" w:hAnsi="宋体"/>
          <w:kern w:val="44"/>
          <w:sz w:val="21"/>
          <w:szCs w:val="21"/>
        </w:rPr>
      </w:pPr>
      <w:r w:rsidRPr="00312652">
        <w:rPr>
          <w:rFonts w:ascii="宋体" w:hAnsi="宋体"/>
          <w:kern w:val="44"/>
          <w:sz w:val="21"/>
          <w:szCs w:val="21"/>
        </w:rPr>
        <w:t>柜体颜色采用：RAL7035</w:t>
      </w:r>
    </w:p>
    <w:p w14:paraId="24516466" w14:textId="77777777" w:rsidR="00312652" w:rsidRPr="00312652" w:rsidRDefault="00312652" w:rsidP="00312652">
      <w:pPr>
        <w:spacing w:afterLines="50" w:after="120" w:line="360" w:lineRule="auto"/>
        <w:jc w:val="left"/>
        <w:outlineLvl w:val="2"/>
        <w:rPr>
          <w:rFonts w:ascii="宋体" w:hAnsi="宋体"/>
          <w:sz w:val="21"/>
          <w:szCs w:val="21"/>
        </w:rPr>
      </w:pPr>
      <w:bookmarkStart w:id="1009" w:name="_Toc465244931"/>
      <w:bookmarkStart w:id="1010" w:name="_Toc466890549"/>
      <w:bookmarkStart w:id="1011" w:name="_Toc468953139"/>
      <w:r w:rsidRPr="00312652">
        <w:rPr>
          <w:rFonts w:ascii="宋体" w:hAnsi="宋体"/>
          <w:sz w:val="21"/>
          <w:szCs w:val="21"/>
        </w:rPr>
        <w:t>2.8并网高压开关柜</w:t>
      </w:r>
      <w:bookmarkEnd w:id="1009"/>
      <w:bookmarkEnd w:id="1010"/>
      <w:bookmarkEnd w:id="1011"/>
    </w:p>
    <w:p w14:paraId="61855985" w14:textId="77777777" w:rsidR="00312652" w:rsidRPr="00312652" w:rsidRDefault="00312652" w:rsidP="00312652">
      <w:pPr>
        <w:spacing w:line="360" w:lineRule="auto"/>
        <w:rPr>
          <w:rFonts w:ascii="宋体" w:hAnsi="宋体"/>
          <w:sz w:val="21"/>
          <w:szCs w:val="21"/>
        </w:rPr>
      </w:pPr>
      <w:bookmarkStart w:id="1012" w:name="_Toc459222928"/>
      <w:r w:rsidRPr="00312652">
        <w:rPr>
          <w:rFonts w:ascii="宋体" w:hAnsi="宋体"/>
          <w:sz w:val="21"/>
          <w:szCs w:val="21"/>
        </w:rPr>
        <w:t>2.8.1系统概况</w:t>
      </w:r>
      <w:bookmarkEnd w:id="1012"/>
    </w:p>
    <w:p w14:paraId="53C8338F" w14:textId="77777777" w:rsidR="00312652" w:rsidRPr="00312652" w:rsidRDefault="00312652" w:rsidP="00312652">
      <w:pPr>
        <w:spacing w:line="360" w:lineRule="auto"/>
        <w:ind w:firstLine="720"/>
        <w:rPr>
          <w:rFonts w:ascii="宋体" w:hAnsi="宋体"/>
          <w:sz w:val="21"/>
          <w:szCs w:val="21"/>
        </w:rPr>
      </w:pPr>
      <w:r w:rsidRPr="00312652">
        <w:rPr>
          <w:rFonts w:ascii="宋体" w:hAnsi="宋体"/>
          <w:sz w:val="21"/>
          <w:szCs w:val="21"/>
        </w:rPr>
        <w:t>系统电压：10kV</w:t>
      </w:r>
    </w:p>
    <w:p w14:paraId="426ED289" w14:textId="77777777" w:rsidR="00312652" w:rsidRPr="00312652" w:rsidRDefault="00312652" w:rsidP="00312652">
      <w:pPr>
        <w:spacing w:line="360" w:lineRule="auto"/>
        <w:ind w:left="720"/>
        <w:rPr>
          <w:rFonts w:ascii="宋体" w:hAnsi="宋体"/>
          <w:sz w:val="21"/>
          <w:szCs w:val="21"/>
        </w:rPr>
      </w:pPr>
      <w:r w:rsidRPr="00312652">
        <w:rPr>
          <w:rFonts w:ascii="宋体" w:hAnsi="宋体"/>
          <w:sz w:val="21"/>
          <w:szCs w:val="21"/>
        </w:rPr>
        <w:t>系统最高电压：12kV</w:t>
      </w:r>
    </w:p>
    <w:p w14:paraId="308FA697" w14:textId="77777777" w:rsidR="00312652" w:rsidRPr="00312652" w:rsidRDefault="00312652" w:rsidP="00312652">
      <w:pPr>
        <w:spacing w:line="360" w:lineRule="auto"/>
        <w:ind w:left="720"/>
        <w:rPr>
          <w:rFonts w:ascii="宋体" w:hAnsi="宋体"/>
          <w:sz w:val="21"/>
          <w:szCs w:val="21"/>
        </w:rPr>
      </w:pPr>
      <w:r w:rsidRPr="00312652">
        <w:rPr>
          <w:rFonts w:ascii="宋体" w:hAnsi="宋体"/>
          <w:sz w:val="21"/>
          <w:szCs w:val="21"/>
        </w:rPr>
        <w:t>系统额定频率：50Hz</w:t>
      </w:r>
    </w:p>
    <w:p w14:paraId="11F6BA03" w14:textId="77777777" w:rsidR="00312652" w:rsidRPr="00312652" w:rsidRDefault="00312652" w:rsidP="00312652">
      <w:pPr>
        <w:spacing w:line="360" w:lineRule="auto"/>
        <w:ind w:left="720"/>
        <w:rPr>
          <w:rFonts w:ascii="宋体" w:hAnsi="宋体"/>
          <w:sz w:val="21"/>
          <w:szCs w:val="21"/>
        </w:rPr>
      </w:pPr>
      <w:r w:rsidRPr="00312652">
        <w:rPr>
          <w:rFonts w:ascii="宋体" w:hAnsi="宋体"/>
          <w:sz w:val="21"/>
          <w:szCs w:val="21"/>
        </w:rPr>
        <w:t>系统中性点接地方式：中性点不接地</w:t>
      </w:r>
    </w:p>
    <w:p w14:paraId="414ABFAF" w14:textId="77777777" w:rsidR="00312652" w:rsidRPr="00312652" w:rsidRDefault="00312652" w:rsidP="00312652">
      <w:pPr>
        <w:spacing w:afterLines="50" w:after="120" w:line="360" w:lineRule="auto"/>
        <w:jc w:val="left"/>
        <w:outlineLvl w:val="2"/>
        <w:rPr>
          <w:rFonts w:ascii="宋体" w:hAnsi="宋体"/>
          <w:sz w:val="21"/>
          <w:szCs w:val="21"/>
        </w:rPr>
      </w:pPr>
      <w:bookmarkStart w:id="1013" w:name="_Toc459222929"/>
      <w:bookmarkStart w:id="1014" w:name="_Toc465244932"/>
      <w:bookmarkStart w:id="1015" w:name="_Toc466890550"/>
      <w:bookmarkStart w:id="1016" w:name="_Toc468953140"/>
      <w:r w:rsidRPr="00312652">
        <w:rPr>
          <w:rFonts w:ascii="宋体" w:hAnsi="宋体"/>
          <w:sz w:val="21"/>
          <w:szCs w:val="21"/>
        </w:rPr>
        <w:t>2.9</w:t>
      </w:r>
      <w:proofErr w:type="gramStart"/>
      <w:r w:rsidRPr="00312652">
        <w:rPr>
          <w:rFonts w:ascii="宋体" w:hAnsi="宋体"/>
          <w:sz w:val="21"/>
          <w:szCs w:val="21"/>
        </w:rPr>
        <w:t>一次部分</w:t>
      </w:r>
      <w:proofErr w:type="gramEnd"/>
      <w:r w:rsidRPr="00312652">
        <w:rPr>
          <w:rFonts w:ascii="宋体" w:hAnsi="宋体"/>
          <w:sz w:val="21"/>
          <w:szCs w:val="21"/>
        </w:rPr>
        <w:t>技术要求</w:t>
      </w:r>
      <w:bookmarkEnd w:id="1013"/>
      <w:bookmarkEnd w:id="1014"/>
      <w:bookmarkEnd w:id="1015"/>
      <w:bookmarkEnd w:id="1016"/>
    </w:p>
    <w:p w14:paraId="6BA8780F"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1开关柜由固定的柜体和可移开部件两大部分组成，根据柜体电气设备的功能，分成四个不同单元：母线室、断路器室、电缆室、低压室；开关柜外壳和隔板是采用</w:t>
      </w:r>
      <w:proofErr w:type="gramStart"/>
      <w:r w:rsidRPr="00312652">
        <w:rPr>
          <w:rFonts w:ascii="宋体" w:hAnsi="宋体"/>
          <w:sz w:val="21"/>
          <w:szCs w:val="21"/>
        </w:rPr>
        <w:t>敷</w:t>
      </w:r>
      <w:proofErr w:type="gramEnd"/>
      <w:r w:rsidRPr="00312652">
        <w:rPr>
          <w:rFonts w:ascii="宋体" w:hAnsi="宋体"/>
          <w:sz w:val="21"/>
          <w:szCs w:val="21"/>
        </w:rPr>
        <w:t>铝锌钢板经CNC机床加工和折弯之后在专用夹具上组装栓接而成；在断路器室、</w:t>
      </w:r>
      <w:proofErr w:type="gramStart"/>
      <w:r w:rsidRPr="00312652">
        <w:rPr>
          <w:rFonts w:ascii="宋体" w:hAnsi="宋体"/>
          <w:sz w:val="21"/>
          <w:szCs w:val="21"/>
        </w:rPr>
        <w:t>母线室和电缆室</w:t>
      </w:r>
      <w:proofErr w:type="gramEnd"/>
      <w:r w:rsidRPr="00312652">
        <w:rPr>
          <w:rFonts w:ascii="宋体" w:hAnsi="宋体"/>
          <w:sz w:val="21"/>
          <w:szCs w:val="21"/>
        </w:rPr>
        <w:t>的上方均设有压力释放装置，当发生内部故障电弧时，伴随电弧的出现，开关柜内部气压升高，顶部装设的压力释放金属</w:t>
      </w:r>
      <w:r w:rsidRPr="00312652">
        <w:rPr>
          <w:rFonts w:ascii="宋体" w:hAnsi="宋体"/>
          <w:sz w:val="21"/>
          <w:szCs w:val="21"/>
        </w:rPr>
        <w:lastRenderedPageBreak/>
        <w:t>板将被自动打开，释放压力和排泄气体，以确保操作人员和开关柜安全。</w:t>
      </w:r>
    </w:p>
    <w:p w14:paraId="3912CF56"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2开关柜的安装与调试均可在柜前进行，且开关柜门关闭后仍然可以在柜前进行操作。</w:t>
      </w:r>
    </w:p>
    <w:p w14:paraId="21A8E1B2"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3开关柜的防护等级为IP4X，断路器室门打开时为IP2X。</w:t>
      </w:r>
    </w:p>
    <w:p w14:paraId="66E74021"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4开关柜的门板面漆采用静电喷涂后的焙烤，表面抗冲击，耐腐蚀并保证外形的美观。色标号：RAL7035。</w:t>
      </w:r>
    </w:p>
    <w:p w14:paraId="5094235B"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5开关柜内手车的推进、抽出应灵活方便，不产生冲击力，相同规格的手车具有良好的互换性。</w:t>
      </w:r>
    </w:p>
    <w:p w14:paraId="5E1D2D14"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 xml:space="preserve">6开关柜采用复合绝缘，柜内各相间与对地间净距均符合相关标准的规定。 </w:t>
      </w:r>
    </w:p>
    <w:p w14:paraId="20573BFF"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7开关柜内装设有常投加热器，满足全天候运行的条件。</w:t>
      </w:r>
    </w:p>
    <w:p w14:paraId="4DA57669"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8  断路器室的活门应标有母线侧、线路侧等识别字样。母线侧活门还应附有红色带电标志和相色标志。</w:t>
      </w:r>
    </w:p>
    <w:p w14:paraId="5FBC6CA4"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9开关柜相序</w:t>
      </w:r>
      <w:proofErr w:type="gramStart"/>
      <w:r w:rsidRPr="00312652">
        <w:rPr>
          <w:rFonts w:ascii="宋体" w:hAnsi="宋体"/>
          <w:sz w:val="21"/>
          <w:szCs w:val="21"/>
        </w:rPr>
        <w:t>按面对</w:t>
      </w:r>
      <w:proofErr w:type="gramEnd"/>
      <w:r w:rsidRPr="00312652">
        <w:rPr>
          <w:rFonts w:ascii="宋体" w:hAnsi="宋体"/>
          <w:sz w:val="21"/>
          <w:szCs w:val="21"/>
        </w:rPr>
        <w:t>开关柜从左到右和从上到下排列为L1(A)、L2（B）、L3（C），并用颜色标识，相色分别为黄、绿、红。</w:t>
      </w:r>
    </w:p>
    <w:p w14:paraId="5AA0A8E4"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10断路器具有可靠的“防跳”功能，所有操作机构各辅助开关的接线，除特殊要求外，同规格均采用相同的连线以保证手车的互换性，手车上配有机械式计数器，用于合闸时计数，计数器应安装在手车面板上，并有观察孔，断路器手车面板上设有机械式分合闸状态指示、弹簧储能状态指示和手动分合闸按钮，指示器易于观察。断路器采用ABB VD4、施耐德宝光VBG、厦门华电VEP、厦门许继VX1、美国伊顿E-VAC。</w:t>
      </w:r>
    </w:p>
    <w:p w14:paraId="607C2072"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防雷保护器采用西安神电、安徽一天、南阳金冠。</w:t>
      </w:r>
    </w:p>
    <w:p w14:paraId="14F5ABA7"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11主母线采用矩形铜母线，保证长期在额定电流下安全正常运行；柜内分支母线采用带圆角矩型铜母线，母线截面满足开关柜额定电流的要求；母线包裹热缩套管，裸露带电体部分有相应的绝缘措施。</w:t>
      </w:r>
    </w:p>
    <w:p w14:paraId="2FC6F146"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12开关柜的各组件，符合它们各自的技术标准，同类型产品额定值和结构相同的组件可实现互换。</w:t>
      </w:r>
    </w:p>
    <w:p w14:paraId="7E22C878"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13开关柜的结构保证工作人员的安全和便于运行、维护、检查、检修和试验。</w:t>
      </w:r>
    </w:p>
    <w:p w14:paraId="17718CB9"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14对接地的要求：</w:t>
      </w:r>
    </w:p>
    <w:p w14:paraId="7A3042AF"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开关柜的底架上均应设置可靠的适用于规定故障条件的接地端子，该端子应有一紧固螺钉或螺栓连接至接地导体。紧固螺钉或螺栓的直径应不小于12mm。接地连接点应标以清晰可见的接地符号。</w:t>
      </w:r>
    </w:p>
    <w:p w14:paraId="287B3D98"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t>接地导体应采用铜质导体，在规定的接地故障条件下，在额定短路持续时间为4s时，其电流密度不应超过110A/mm</w:t>
      </w:r>
      <w:r w:rsidRPr="00312652">
        <w:rPr>
          <w:rFonts w:ascii="宋体" w:hAnsi="宋体"/>
          <w:sz w:val="21"/>
          <w:szCs w:val="21"/>
          <w:vertAlign w:val="superscript"/>
        </w:rPr>
        <w:t>2</w:t>
      </w:r>
      <w:r w:rsidRPr="00312652">
        <w:rPr>
          <w:rFonts w:ascii="宋体" w:hAnsi="宋体"/>
          <w:sz w:val="21"/>
          <w:szCs w:val="21"/>
        </w:rPr>
        <w:t>，但最小截面积不应小于240mm</w:t>
      </w:r>
      <w:r w:rsidRPr="00312652">
        <w:rPr>
          <w:rFonts w:ascii="宋体" w:hAnsi="宋体"/>
          <w:sz w:val="21"/>
          <w:szCs w:val="21"/>
          <w:vertAlign w:val="superscript"/>
        </w:rPr>
        <w:t>2</w:t>
      </w:r>
      <w:r w:rsidRPr="00312652">
        <w:rPr>
          <w:rFonts w:ascii="宋体" w:hAnsi="宋体"/>
          <w:sz w:val="21"/>
          <w:szCs w:val="21"/>
        </w:rPr>
        <w:t>；接地导体的末端应用铜质端子与设备的接地系统相连接，端子的电气接触面积应与接地导体的截面相适应，但最小电气接触面积不应小于160mm</w:t>
      </w:r>
      <w:r w:rsidRPr="00312652">
        <w:rPr>
          <w:rFonts w:ascii="宋体" w:hAnsi="宋体"/>
          <w:sz w:val="21"/>
          <w:szCs w:val="21"/>
          <w:vertAlign w:val="superscript"/>
        </w:rPr>
        <w:t>2</w:t>
      </w:r>
      <w:r w:rsidRPr="00312652">
        <w:rPr>
          <w:rFonts w:ascii="宋体" w:hAnsi="宋体"/>
          <w:sz w:val="21"/>
          <w:szCs w:val="21"/>
        </w:rPr>
        <w:t>。</w:t>
      </w:r>
    </w:p>
    <w:p w14:paraId="1AF6BA2D"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主回路中凡规定或需要触及的所有部件都应可靠接地。</w:t>
      </w:r>
    </w:p>
    <w:p w14:paraId="06510E8B"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各个功能单元的外壳均应连接到接地导体上，除主回路和辅助回路之外的所有要接地的金属部件应直接或通过金属构件与接地导体相连接。金属部件和外壳到接地端子之间通过30A直流电流时压降不大于3V。功能单元内部的相互连接应保证电气连续性。</w:t>
      </w:r>
    </w:p>
    <w:p w14:paraId="6EA794D4"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可抽出部件应接地的金属部件，在试验位置、隔离位置及任何中间位置均应保持接地。</w:t>
      </w:r>
    </w:p>
    <w:p w14:paraId="2E057AE8"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可移开部件应接地的金属部件，在插入和抽出过程中，在静触头和主回路的可移开部件接触之前和分离过程中应接地，以保证能通过可能的最大短路电流。</w:t>
      </w:r>
    </w:p>
    <w:p w14:paraId="2348F3B8"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接地回路应能承受的短时耐受电流最大值为主回路额定短时耐受电流的87%。</w:t>
      </w:r>
    </w:p>
    <w:p w14:paraId="40BAA0BA" w14:textId="77777777" w:rsidR="00312652" w:rsidRPr="00312652" w:rsidRDefault="00312652" w:rsidP="00312652">
      <w:pPr>
        <w:widowControl/>
        <w:numPr>
          <w:ilvl w:val="0"/>
          <w:numId w:val="88"/>
        </w:numPr>
        <w:spacing w:afterLines="50" w:after="120" w:line="360" w:lineRule="auto"/>
        <w:ind w:firstLineChars="200" w:firstLine="420"/>
        <w:rPr>
          <w:rFonts w:ascii="宋体" w:hAnsi="宋体"/>
          <w:sz w:val="21"/>
          <w:szCs w:val="21"/>
        </w:rPr>
      </w:pPr>
      <w:r w:rsidRPr="00312652">
        <w:rPr>
          <w:rFonts w:ascii="宋体" w:hAnsi="宋体"/>
          <w:sz w:val="21"/>
          <w:szCs w:val="21"/>
        </w:rPr>
        <w:t>二次控制仪表室应设有专用独立的接地导体（若需要）。</w:t>
      </w:r>
    </w:p>
    <w:p w14:paraId="52B4D2F7"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15开关柜柜顶设有横眉可粘贴间隔名称。开关柜前门表面应标有清晰明显的主接线示意图。</w:t>
      </w:r>
    </w:p>
    <w:p w14:paraId="7E0E2DEF"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16开关柜断路器室及</w:t>
      </w:r>
      <w:proofErr w:type="gramStart"/>
      <w:r w:rsidRPr="00312652">
        <w:rPr>
          <w:rFonts w:ascii="宋体" w:hAnsi="宋体"/>
          <w:sz w:val="21"/>
          <w:szCs w:val="21"/>
        </w:rPr>
        <w:t>电缆室</w:t>
      </w:r>
      <w:proofErr w:type="gramEnd"/>
      <w:r w:rsidRPr="00312652">
        <w:rPr>
          <w:rFonts w:ascii="宋体" w:hAnsi="宋体"/>
          <w:sz w:val="21"/>
          <w:szCs w:val="21"/>
        </w:rPr>
        <w:t>设有观察窗，一次观察窗采用防爆型钢化玻璃，防爆玻璃处增加屏蔽网。</w:t>
      </w:r>
    </w:p>
    <w:p w14:paraId="010532B9"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lang w:val="x-none"/>
        </w:rPr>
        <w:t>2.9.</w:t>
      </w:r>
      <w:r w:rsidRPr="00312652">
        <w:rPr>
          <w:rFonts w:ascii="宋体" w:hAnsi="宋体"/>
          <w:sz w:val="21"/>
          <w:szCs w:val="21"/>
        </w:rPr>
        <w:t>17开关柜的“五防”要求：</w:t>
      </w:r>
    </w:p>
    <w:p w14:paraId="3F77914A"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只有当断路器处在</w:t>
      </w:r>
      <w:proofErr w:type="gramStart"/>
      <w:r w:rsidRPr="00312652">
        <w:rPr>
          <w:rFonts w:ascii="宋体" w:hAnsi="宋体"/>
          <w:sz w:val="21"/>
          <w:szCs w:val="21"/>
        </w:rPr>
        <w:t>分闸状态</w:t>
      </w:r>
      <w:proofErr w:type="gramEnd"/>
      <w:r w:rsidRPr="00312652">
        <w:rPr>
          <w:rFonts w:ascii="宋体" w:hAnsi="宋体"/>
          <w:sz w:val="21"/>
          <w:szCs w:val="21"/>
        </w:rPr>
        <w:t>时，才能够将断路器手车从试验位置推入工作位置，或从工作位置抽出到试验位置。</w:t>
      </w:r>
    </w:p>
    <w:p w14:paraId="690D928E"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只有当断路器手车在工作位置或试验位置且完全到位时，才能对断路器进行分合闸操作。</w:t>
      </w:r>
    </w:p>
    <w:p w14:paraId="48BC529D"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只有当断路器手车处于试验或抽出位置时，才可以对接地开关进行分合闸操作。</w:t>
      </w:r>
    </w:p>
    <w:p w14:paraId="7BBA22A1"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当断路器处于工作位置时，其二次插接被锁定，只有当断路器手车处于试验位置时，二次插接才可以拔出或插上。</w:t>
      </w:r>
    </w:p>
    <w:p w14:paraId="2ECF7346"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当接地开关处于</w:t>
      </w:r>
      <w:proofErr w:type="gramStart"/>
      <w:r w:rsidRPr="00312652">
        <w:rPr>
          <w:rFonts w:ascii="宋体" w:hAnsi="宋体"/>
          <w:sz w:val="21"/>
          <w:szCs w:val="21"/>
        </w:rPr>
        <w:t>分闸状态</w:t>
      </w:r>
      <w:proofErr w:type="gramEnd"/>
      <w:r w:rsidRPr="00312652">
        <w:rPr>
          <w:rFonts w:ascii="宋体" w:hAnsi="宋体"/>
          <w:sz w:val="21"/>
          <w:szCs w:val="21"/>
        </w:rPr>
        <w:t>时，断路器手车才能够从试验位置向工作位置移动。</w:t>
      </w:r>
    </w:p>
    <w:p w14:paraId="678616C6"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t>当接地开关处于合闸状态时，电缆室门才能打开。</w:t>
      </w:r>
    </w:p>
    <w:p w14:paraId="1E249BAC" w14:textId="77777777" w:rsidR="00312652" w:rsidRPr="00312652" w:rsidRDefault="00312652" w:rsidP="00312652">
      <w:pPr>
        <w:widowControl/>
        <w:numPr>
          <w:ilvl w:val="0"/>
          <w:numId w:val="89"/>
        </w:numPr>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t>当电缆室门关闭并锁紧后，接地开关才能分闸。</w:t>
      </w:r>
    </w:p>
    <w:p w14:paraId="7D74E4FB" w14:textId="77777777" w:rsidR="00312652" w:rsidRPr="00312652" w:rsidRDefault="00312652" w:rsidP="00312652">
      <w:pPr>
        <w:spacing w:afterLines="50" w:after="120" w:line="360" w:lineRule="auto"/>
        <w:jc w:val="left"/>
        <w:outlineLvl w:val="2"/>
        <w:rPr>
          <w:rFonts w:ascii="宋体" w:hAnsi="宋体"/>
          <w:sz w:val="21"/>
          <w:szCs w:val="21"/>
        </w:rPr>
      </w:pPr>
      <w:bookmarkStart w:id="1017" w:name="_Toc459222930"/>
      <w:bookmarkStart w:id="1018" w:name="_Toc465244933"/>
      <w:bookmarkStart w:id="1019" w:name="_Toc466890551"/>
      <w:bookmarkStart w:id="1020" w:name="_Toc468953141"/>
      <w:r w:rsidRPr="00312652">
        <w:rPr>
          <w:rFonts w:ascii="宋体" w:hAnsi="宋体"/>
          <w:sz w:val="21"/>
          <w:szCs w:val="21"/>
        </w:rPr>
        <w:t>2.10</w:t>
      </w:r>
      <w:proofErr w:type="gramStart"/>
      <w:r w:rsidRPr="00312652">
        <w:rPr>
          <w:rFonts w:ascii="宋体" w:hAnsi="宋体"/>
          <w:sz w:val="21"/>
          <w:szCs w:val="21"/>
        </w:rPr>
        <w:t>二次部分</w:t>
      </w:r>
      <w:proofErr w:type="gramEnd"/>
      <w:r w:rsidRPr="00312652">
        <w:rPr>
          <w:rFonts w:ascii="宋体" w:hAnsi="宋体"/>
          <w:sz w:val="21"/>
          <w:szCs w:val="21"/>
        </w:rPr>
        <w:t>技术要求</w:t>
      </w:r>
      <w:bookmarkEnd w:id="1017"/>
      <w:bookmarkEnd w:id="1018"/>
      <w:bookmarkEnd w:id="1019"/>
      <w:bookmarkEnd w:id="1020"/>
    </w:p>
    <w:p w14:paraId="088166A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2.10.1与</w:t>
      </w:r>
      <w:proofErr w:type="gramStart"/>
      <w:r w:rsidRPr="00312652">
        <w:rPr>
          <w:rFonts w:ascii="宋体" w:hAnsi="宋体"/>
          <w:sz w:val="21"/>
          <w:szCs w:val="21"/>
        </w:rPr>
        <w:t>馈</w:t>
      </w:r>
      <w:proofErr w:type="gramEnd"/>
      <w:r w:rsidRPr="00312652">
        <w:rPr>
          <w:rFonts w:ascii="宋体" w:hAnsi="宋体"/>
          <w:sz w:val="21"/>
          <w:szCs w:val="21"/>
        </w:rPr>
        <w:t>出设备的</w:t>
      </w:r>
      <w:proofErr w:type="gramStart"/>
      <w:r w:rsidRPr="00312652">
        <w:rPr>
          <w:rFonts w:ascii="宋体" w:hAnsi="宋体"/>
          <w:sz w:val="21"/>
          <w:szCs w:val="21"/>
        </w:rPr>
        <w:t>联锁</w:t>
      </w:r>
      <w:proofErr w:type="gramEnd"/>
      <w:r w:rsidRPr="00312652">
        <w:rPr>
          <w:rFonts w:ascii="宋体" w:hAnsi="宋体"/>
          <w:sz w:val="21"/>
          <w:szCs w:val="21"/>
        </w:rPr>
        <w:t>要求：</w:t>
      </w:r>
    </w:p>
    <w:p w14:paraId="674CA721" w14:textId="77777777" w:rsidR="00312652" w:rsidRPr="00312652" w:rsidRDefault="00312652" w:rsidP="00312652">
      <w:pPr>
        <w:spacing w:line="360" w:lineRule="auto"/>
        <w:ind w:left="720"/>
        <w:rPr>
          <w:rFonts w:ascii="宋体" w:hAnsi="宋体"/>
          <w:sz w:val="21"/>
          <w:szCs w:val="21"/>
        </w:rPr>
      </w:pPr>
      <w:r w:rsidRPr="00312652">
        <w:rPr>
          <w:rFonts w:ascii="宋体" w:hAnsi="宋体"/>
          <w:szCs w:val="21"/>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57pt;height:86.25pt" o:ole="" o:preferrelative="f">
            <v:imagedata r:id="rId15" o:title=""/>
          </v:shape>
          <w:control r:id="rId16" w:name="CheckBox111" w:shapeid="_x0000_i1037"/>
        </w:object>
      </w:r>
      <w:r w:rsidRPr="00312652">
        <w:rPr>
          <w:rFonts w:ascii="宋体" w:hAnsi="宋体"/>
          <w:szCs w:val="21"/>
        </w:rPr>
        <w:object w:dxaOrig="0" w:dyaOrig="0">
          <v:shape id="_x0000_i1039" type="#_x0000_t75" style="width:366pt;height:51pt" o:ole="" o:preferrelative="f">
            <v:imagedata r:id="rId17" o:title=""/>
          </v:shape>
          <w:control r:id="rId18" w:name="CheckBox1111" w:shapeid="_x0000_i1039"/>
        </w:object>
      </w:r>
    </w:p>
    <w:p w14:paraId="02B4843E"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2.10.2所有开关柜内部导线均采用500V绝缘多股铜芯导线，导线中间不得有接头，且控制回路导线截面为1.5mm</w:t>
      </w:r>
      <w:r w:rsidRPr="00312652">
        <w:rPr>
          <w:rFonts w:ascii="宋体" w:hAnsi="宋体"/>
          <w:sz w:val="21"/>
          <w:szCs w:val="21"/>
          <w:vertAlign w:val="superscript"/>
        </w:rPr>
        <w:t>2</w:t>
      </w:r>
      <w:r w:rsidRPr="00312652">
        <w:rPr>
          <w:rFonts w:ascii="宋体" w:hAnsi="宋体"/>
          <w:sz w:val="21"/>
          <w:szCs w:val="21"/>
        </w:rPr>
        <w:t>，电压回路2.5mm</w:t>
      </w:r>
      <w:r w:rsidRPr="00312652">
        <w:rPr>
          <w:rFonts w:ascii="宋体" w:hAnsi="宋体"/>
          <w:sz w:val="21"/>
          <w:szCs w:val="21"/>
          <w:vertAlign w:val="superscript"/>
        </w:rPr>
        <w:t xml:space="preserve">2 </w:t>
      </w:r>
      <w:r w:rsidRPr="00312652">
        <w:rPr>
          <w:rFonts w:ascii="宋体" w:hAnsi="宋体"/>
          <w:sz w:val="21"/>
          <w:szCs w:val="21"/>
        </w:rPr>
        <w:t>，电流回路4mm</w:t>
      </w:r>
      <w:r w:rsidRPr="00312652">
        <w:rPr>
          <w:rFonts w:ascii="宋体" w:hAnsi="宋体"/>
          <w:sz w:val="21"/>
          <w:szCs w:val="21"/>
          <w:vertAlign w:val="superscript"/>
        </w:rPr>
        <w:t>2</w:t>
      </w:r>
      <w:r w:rsidRPr="00312652">
        <w:rPr>
          <w:rFonts w:ascii="宋体" w:hAnsi="宋体"/>
          <w:sz w:val="21"/>
          <w:szCs w:val="21"/>
        </w:rPr>
        <w:t>。</w:t>
      </w:r>
    </w:p>
    <w:p w14:paraId="6241FD89"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2.10.3开关柜柜间小母线采用插接式小母线设计，具体配置如下：</w:t>
      </w:r>
    </w:p>
    <w:p w14:paraId="18A867C3" w14:textId="77777777" w:rsidR="00312652" w:rsidRPr="00312652" w:rsidRDefault="00312652" w:rsidP="00312652">
      <w:pPr>
        <w:widowControl/>
        <w:numPr>
          <w:ilvl w:val="0"/>
          <w:numId w:val="86"/>
        </w:numPr>
        <w:spacing w:afterLines="50" w:after="120" w:line="360" w:lineRule="auto"/>
        <w:rPr>
          <w:rFonts w:ascii="宋体" w:hAnsi="宋体"/>
          <w:sz w:val="21"/>
          <w:szCs w:val="21"/>
        </w:rPr>
      </w:pPr>
      <w:r w:rsidRPr="00312652">
        <w:rPr>
          <w:rFonts w:ascii="宋体" w:hAnsi="宋体"/>
          <w:sz w:val="21"/>
          <w:szCs w:val="21"/>
        </w:rPr>
        <w:t>控制保护电源小母线(直流220V)</w:t>
      </w:r>
    </w:p>
    <w:p w14:paraId="0FA1590B" w14:textId="77777777" w:rsidR="00312652" w:rsidRPr="00312652" w:rsidRDefault="00312652" w:rsidP="00312652">
      <w:pPr>
        <w:widowControl/>
        <w:numPr>
          <w:ilvl w:val="0"/>
          <w:numId w:val="86"/>
        </w:numPr>
        <w:spacing w:afterLines="50" w:after="120" w:line="360" w:lineRule="auto"/>
        <w:rPr>
          <w:rFonts w:ascii="宋体" w:hAnsi="宋体"/>
          <w:sz w:val="21"/>
          <w:szCs w:val="21"/>
        </w:rPr>
      </w:pPr>
      <w:r w:rsidRPr="00312652">
        <w:rPr>
          <w:rFonts w:ascii="宋体" w:hAnsi="宋体"/>
          <w:sz w:val="21"/>
          <w:szCs w:val="21"/>
        </w:rPr>
        <w:t>储能电源小母线(直流220V)</w:t>
      </w:r>
    </w:p>
    <w:p w14:paraId="3BE1AD20" w14:textId="77777777" w:rsidR="00312652" w:rsidRPr="00312652" w:rsidRDefault="00312652" w:rsidP="00312652">
      <w:pPr>
        <w:widowControl/>
        <w:numPr>
          <w:ilvl w:val="0"/>
          <w:numId w:val="86"/>
        </w:numPr>
        <w:spacing w:afterLines="50" w:after="120" w:line="360" w:lineRule="auto"/>
        <w:rPr>
          <w:rFonts w:ascii="宋体" w:hAnsi="宋体"/>
          <w:sz w:val="21"/>
          <w:szCs w:val="21"/>
        </w:rPr>
      </w:pPr>
      <w:r w:rsidRPr="00312652">
        <w:rPr>
          <w:rFonts w:ascii="宋体" w:hAnsi="宋体"/>
          <w:sz w:val="21"/>
          <w:szCs w:val="21"/>
        </w:rPr>
        <w:t>加热器电源小母线(交流220V)</w:t>
      </w:r>
    </w:p>
    <w:p w14:paraId="5BBB6BF5"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以上a)， b)， c)小母线截面为4mm</w:t>
      </w:r>
      <w:r w:rsidRPr="00312652">
        <w:rPr>
          <w:rFonts w:ascii="宋体" w:hAnsi="宋体"/>
          <w:sz w:val="21"/>
          <w:szCs w:val="21"/>
          <w:vertAlign w:val="superscript"/>
        </w:rPr>
        <w:t>2</w:t>
      </w:r>
      <w:r w:rsidRPr="00312652">
        <w:rPr>
          <w:rFonts w:ascii="宋体" w:hAnsi="宋体"/>
          <w:sz w:val="21"/>
          <w:szCs w:val="21"/>
        </w:rPr>
        <w:t>；</w:t>
      </w:r>
    </w:p>
    <w:p w14:paraId="40296CD9" w14:textId="77777777" w:rsidR="00312652" w:rsidRPr="00312652" w:rsidRDefault="00312652" w:rsidP="00312652">
      <w:pPr>
        <w:widowControl/>
        <w:numPr>
          <w:ilvl w:val="0"/>
          <w:numId w:val="86"/>
        </w:numPr>
        <w:spacing w:afterLines="50" w:after="120" w:line="360" w:lineRule="auto"/>
        <w:rPr>
          <w:rFonts w:ascii="宋体" w:hAnsi="宋体"/>
          <w:sz w:val="21"/>
          <w:szCs w:val="21"/>
        </w:rPr>
      </w:pPr>
      <w:r w:rsidRPr="00312652">
        <w:rPr>
          <w:rFonts w:ascii="宋体" w:hAnsi="宋体"/>
          <w:sz w:val="21"/>
          <w:szCs w:val="21"/>
        </w:rPr>
        <w:t>电压小母线(交流100V)</w:t>
      </w:r>
    </w:p>
    <w:p w14:paraId="10418851" w14:textId="77777777" w:rsidR="00312652" w:rsidRPr="00312652" w:rsidRDefault="00312652" w:rsidP="00312652">
      <w:pPr>
        <w:widowControl/>
        <w:numPr>
          <w:ilvl w:val="0"/>
          <w:numId w:val="86"/>
        </w:numPr>
        <w:spacing w:afterLines="50" w:after="120" w:line="360" w:lineRule="auto"/>
        <w:rPr>
          <w:rFonts w:ascii="宋体" w:hAnsi="宋体"/>
          <w:sz w:val="21"/>
          <w:szCs w:val="21"/>
        </w:rPr>
      </w:pPr>
      <w:r w:rsidRPr="00312652">
        <w:rPr>
          <w:rFonts w:ascii="宋体" w:hAnsi="宋体"/>
          <w:sz w:val="21"/>
          <w:szCs w:val="21"/>
        </w:rPr>
        <w:t>预告警信号小母线（包括MCB跳闸，继电器内部故障，熔断器熔断报警信号）</w:t>
      </w:r>
    </w:p>
    <w:p w14:paraId="3D1749D7"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以上d)，e)小母线截面均为4mm</w:t>
      </w:r>
      <w:r w:rsidRPr="00312652">
        <w:rPr>
          <w:rFonts w:ascii="宋体" w:hAnsi="宋体"/>
          <w:sz w:val="21"/>
          <w:szCs w:val="21"/>
          <w:vertAlign w:val="superscript"/>
        </w:rPr>
        <w:t>2</w:t>
      </w:r>
      <w:r w:rsidRPr="00312652">
        <w:rPr>
          <w:rFonts w:ascii="宋体" w:hAnsi="宋体"/>
          <w:sz w:val="21"/>
          <w:szCs w:val="21"/>
        </w:rPr>
        <w:t>；</w:t>
      </w:r>
    </w:p>
    <w:p w14:paraId="4178A2B5"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2.10.4所有CT、PT二次回路引出至端子，备用CT二次绕组在端子上短接。PT二次侧中性点直接接地。</w:t>
      </w:r>
    </w:p>
    <w:p w14:paraId="4C06DF48"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2.10.5端子排均采用菲尼克斯凤凰端子，端子排上每个端子和连线带编号；电流回路采用专用电流型试验端子。</w:t>
      </w:r>
    </w:p>
    <w:p w14:paraId="3EB0ABB7"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2.10.6微机保护装置由业主提供，开关柜厂家负责集成在柜内，其安装方式：</w:t>
      </w:r>
    </w:p>
    <w:p w14:paraId="1AB86E2A" w14:textId="77777777" w:rsidR="00312652" w:rsidRPr="00312652" w:rsidRDefault="00312652" w:rsidP="009C4F6E">
      <w:pPr>
        <w:spacing w:line="360" w:lineRule="auto"/>
        <w:ind w:leftChars="240" w:left="672" w:firstLineChars="50" w:firstLine="140"/>
        <w:jc w:val="center"/>
        <w:rPr>
          <w:rFonts w:ascii="宋体" w:hAnsi="宋体"/>
          <w:sz w:val="21"/>
          <w:szCs w:val="21"/>
        </w:rPr>
      </w:pPr>
      <w:r w:rsidRPr="00312652">
        <w:rPr>
          <w:rFonts w:ascii="宋体" w:hAnsi="宋体"/>
          <w:szCs w:val="21"/>
          <w:highlight w:val="yellow"/>
        </w:rPr>
        <w:object w:dxaOrig="0" w:dyaOrig="0">
          <v:shape id="_x0000_i1041" type="#_x0000_t75" style="width:69pt;height:21pt" o:ole="" o:preferrelative="f">
            <v:imagedata r:id="rId19" o:title=""/>
          </v:shape>
          <w:control r:id="rId20" w:name="CheckBox111111" w:shapeid="_x0000_i1041"/>
        </w:object>
      </w:r>
    </w:p>
    <w:p w14:paraId="3066FD34"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2.10.7开关柜内电缆室和二次控制仪表室设有照明设备。</w:t>
      </w:r>
    </w:p>
    <w:p w14:paraId="7A0C735A"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2.10.8开关柜可提供买方使用的备用状态信号接点如下：</w:t>
      </w:r>
    </w:p>
    <w:p w14:paraId="4AB23E21" w14:textId="77777777" w:rsidR="00312652" w:rsidRPr="00312652" w:rsidRDefault="00312652" w:rsidP="00312652">
      <w:pPr>
        <w:widowControl/>
        <w:numPr>
          <w:ilvl w:val="0"/>
          <w:numId w:val="87"/>
        </w:numPr>
        <w:spacing w:afterLines="50" w:after="120" w:line="360" w:lineRule="auto"/>
        <w:rPr>
          <w:rFonts w:ascii="宋体" w:hAnsi="宋体"/>
          <w:sz w:val="21"/>
          <w:szCs w:val="21"/>
        </w:rPr>
      </w:pPr>
      <w:r w:rsidRPr="00312652">
        <w:rPr>
          <w:rFonts w:ascii="宋体" w:hAnsi="宋体"/>
          <w:sz w:val="21"/>
          <w:szCs w:val="21"/>
        </w:rPr>
        <w:t xml:space="preserve">开关分、合状态：2个常闭，2个常开  </w:t>
      </w:r>
    </w:p>
    <w:p w14:paraId="33064A56" w14:textId="77777777" w:rsidR="00312652" w:rsidRPr="00312652" w:rsidRDefault="00312652" w:rsidP="00312652">
      <w:pPr>
        <w:widowControl/>
        <w:numPr>
          <w:ilvl w:val="0"/>
          <w:numId w:val="87"/>
        </w:numPr>
        <w:spacing w:afterLines="50" w:after="120" w:line="360" w:lineRule="auto"/>
        <w:rPr>
          <w:rFonts w:ascii="宋体" w:hAnsi="宋体"/>
          <w:sz w:val="21"/>
          <w:szCs w:val="21"/>
        </w:rPr>
      </w:pPr>
      <w:r w:rsidRPr="00312652">
        <w:rPr>
          <w:rFonts w:ascii="宋体" w:hAnsi="宋体"/>
          <w:sz w:val="21"/>
          <w:szCs w:val="21"/>
        </w:rPr>
        <w:lastRenderedPageBreak/>
        <w:t>开关储能弹簧状态：1个常闭</w:t>
      </w:r>
    </w:p>
    <w:p w14:paraId="135E90A0" w14:textId="77777777" w:rsidR="00312652" w:rsidRPr="00312652" w:rsidRDefault="00312652" w:rsidP="00312652">
      <w:pPr>
        <w:widowControl/>
        <w:numPr>
          <w:ilvl w:val="0"/>
          <w:numId w:val="87"/>
        </w:numPr>
        <w:spacing w:afterLines="50" w:after="120" w:line="360" w:lineRule="auto"/>
        <w:rPr>
          <w:rFonts w:ascii="宋体" w:hAnsi="宋体"/>
          <w:sz w:val="21"/>
          <w:szCs w:val="21"/>
        </w:rPr>
      </w:pPr>
      <w:r w:rsidRPr="00312652">
        <w:rPr>
          <w:rFonts w:ascii="宋体" w:hAnsi="宋体"/>
          <w:sz w:val="21"/>
          <w:szCs w:val="21"/>
        </w:rPr>
        <w:t>手车位置状态：试验位置1个，工作位置1个</w:t>
      </w:r>
    </w:p>
    <w:p w14:paraId="2DDEF343" w14:textId="77777777" w:rsidR="00312652" w:rsidRPr="00312652" w:rsidRDefault="00312652" w:rsidP="00312652">
      <w:pPr>
        <w:widowControl/>
        <w:numPr>
          <w:ilvl w:val="0"/>
          <w:numId w:val="87"/>
        </w:numPr>
        <w:spacing w:afterLines="50" w:after="120" w:line="360" w:lineRule="auto"/>
        <w:rPr>
          <w:rFonts w:ascii="宋体" w:hAnsi="宋体"/>
          <w:sz w:val="21"/>
          <w:szCs w:val="21"/>
        </w:rPr>
      </w:pPr>
      <w:r w:rsidRPr="00312652">
        <w:rPr>
          <w:rFonts w:ascii="宋体" w:hAnsi="宋体"/>
          <w:sz w:val="21"/>
          <w:szCs w:val="21"/>
        </w:rPr>
        <w:t>接地开关分、合状态：1个常开，1个常闭</w:t>
      </w:r>
    </w:p>
    <w:p w14:paraId="5D27207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2.10.9开关柜的柜体标牌和二次元器件的标牌文字为中文。</w:t>
      </w:r>
    </w:p>
    <w:p w14:paraId="411547E0" w14:textId="77777777" w:rsidR="00312652" w:rsidRPr="00312652" w:rsidRDefault="00312652" w:rsidP="00312652">
      <w:pPr>
        <w:spacing w:afterLines="50" w:after="120" w:line="360" w:lineRule="auto"/>
        <w:jc w:val="left"/>
        <w:outlineLvl w:val="2"/>
        <w:rPr>
          <w:rFonts w:ascii="宋体" w:hAnsi="宋体"/>
          <w:sz w:val="21"/>
          <w:szCs w:val="21"/>
        </w:rPr>
      </w:pPr>
      <w:bookmarkStart w:id="1021" w:name="_Toc459222931"/>
      <w:bookmarkStart w:id="1022" w:name="_Toc465244934"/>
      <w:bookmarkStart w:id="1023" w:name="_Toc466890552"/>
      <w:bookmarkStart w:id="1024" w:name="_Toc468953142"/>
      <w:r w:rsidRPr="00312652">
        <w:rPr>
          <w:rFonts w:ascii="宋体" w:hAnsi="宋体"/>
          <w:sz w:val="21"/>
          <w:szCs w:val="21"/>
        </w:rPr>
        <w:t>2.11一次部分技术参数</w:t>
      </w:r>
      <w:bookmarkEnd w:id="1021"/>
      <w:bookmarkEnd w:id="1022"/>
      <w:bookmarkEnd w:id="1023"/>
      <w:bookmarkEnd w:id="1024"/>
    </w:p>
    <w:p w14:paraId="687343A0" w14:textId="77777777" w:rsidR="00312652" w:rsidRPr="00312652" w:rsidRDefault="00312652" w:rsidP="00312652">
      <w:pPr>
        <w:widowControl/>
        <w:numPr>
          <w:ilvl w:val="1"/>
          <w:numId w:val="90"/>
        </w:numPr>
        <w:spacing w:line="360" w:lineRule="auto"/>
        <w:rPr>
          <w:rFonts w:ascii="宋体" w:hAnsi="宋体"/>
          <w:vanish/>
          <w:sz w:val="21"/>
          <w:szCs w:val="21"/>
        </w:rPr>
      </w:pPr>
    </w:p>
    <w:p w14:paraId="28F63681"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2.11.1技术参数响应表</w:t>
      </w:r>
    </w:p>
    <w:p w14:paraId="0895C37D" w14:textId="77777777" w:rsidR="00312652" w:rsidRPr="00312652" w:rsidRDefault="00312652" w:rsidP="00312652">
      <w:pPr>
        <w:spacing w:afterLines="50" w:after="120" w:line="360" w:lineRule="auto"/>
        <w:ind w:firstLineChars="250" w:firstLine="525"/>
        <w:rPr>
          <w:rFonts w:ascii="宋体" w:hAnsi="宋体"/>
          <w:sz w:val="21"/>
          <w:szCs w:val="21"/>
        </w:rPr>
      </w:pPr>
      <w:r w:rsidRPr="00312652">
        <w:rPr>
          <w:rFonts w:ascii="宋体" w:hAnsi="宋体"/>
          <w:sz w:val="21"/>
          <w:szCs w:val="21"/>
        </w:rPr>
        <w:t>承包方应认真逐项填写技术参数响应表中承包方保证值，不能空格，也不能以“响应”两字代替，不允许改动发包方要求值。如有偏差，请填写技术偏差表。“承包方保证值”应与型式试验报告相符。</w:t>
      </w:r>
    </w:p>
    <w:p w14:paraId="747956F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表1技术参数响应表</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2539"/>
        <w:gridCol w:w="451"/>
        <w:gridCol w:w="54"/>
        <w:gridCol w:w="1182"/>
        <w:gridCol w:w="170"/>
        <w:gridCol w:w="1180"/>
        <w:gridCol w:w="2444"/>
      </w:tblGrid>
      <w:tr w:rsidR="00312652" w:rsidRPr="00312652" w14:paraId="5430FD1F" w14:textId="77777777" w:rsidTr="00835806">
        <w:trPr>
          <w:tblHeader/>
          <w:jc w:val="center"/>
        </w:trPr>
        <w:tc>
          <w:tcPr>
            <w:tcW w:w="521" w:type="pct"/>
            <w:shd w:val="clear" w:color="auto" w:fill="auto"/>
            <w:vAlign w:val="center"/>
          </w:tcPr>
          <w:p w14:paraId="6E0A49A6" w14:textId="77777777" w:rsidR="00312652" w:rsidRPr="00312652" w:rsidRDefault="00312652" w:rsidP="00312652">
            <w:pPr>
              <w:snapToGrid w:val="0"/>
              <w:spacing w:beforeLines="20" w:before="48" w:afterLines="20" w:after="48" w:line="360" w:lineRule="auto"/>
              <w:jc w:val="center"/>
              <w:rPr>
                <w:rFonts w:ascii="宋体" w:hAnsi="宋体"/>
                <w:b/>
                <w:bCs/>
                <w:sz w:val="21"/>
                <w:szCs w:val="21"/>
              </w:rPr>
            </w:pPr>
            <w:r w:rsidRPr="00312652">
              <w:rPr>
                <w:rFonts w:ascii="宋体" w:hAnsi="宋体"/>
                <w:b/>
                <w:bCs/>
                <w:sz w:val="21"/>
                <w:szCs w:val="21"/>
              </w:rPr>
              <w:t>序号</w:t>
            </w:r>
          </w:p>
        </w:tc>
        <w:tc>
          <w:tcPr>
            <w:tcW w:w="2455" w:type="pct"/>
            <w:gridSpan w:val="5"/>
            <w:shd w:val="clear" w:color="auto" w:fill="auto"/>
            <w:vAlign w:val="center"/>
          </w:tcPr>
          <w:p w14:paraId="1BB85254" w14:textId="77777777" w:rsidR="00312652" w:rsidRPr="00312652" w:rsidRDefault="00312652" w:rsidP="00312652">
            <w:pPr>
              <w:snapToGrid w:val="0"/>
              <w:spacing w:beforeLines="20" w:before="48" w:afterLines="20" w:after="48" w:line="360" w:lineRule="auto"/>
              <w:jc w:val="center"/>
              <w:rPr>
                <w:rFonts w:ascii="宋体" w:hAnsi="宋体"/>
                <w:b/>
                <w:bCs/>
                <w:sz w:val="21"/>
                <w:szCs w:val="21"/>
              </w:rPr>
            </w:pPr>
            <w:r w:rsidRPr="00312652">
              <w:rPr>
                <w:rFonts w:ascii="宋体" w:hAnsi="宋体"/>
                <w:b/>
                <w:bCs/>
                <w:sz w:val="21"/>
                <w:szCs w:val="21"/>
              </w:rPr>
              <w:t>名      称</w:t>
            </w:r>
          </w:p>
        </w:tc>
        <w:tc>
          <w:tcPr>
            <w:tcW w:w="659" w:type="pct"/>
            <w:shd w:val="clear" w:color="auto" w:fill="auto"/>
            <w:vAlign w:val="center"/>
          </w:tcPr>
          <w:p w14:paraId="093B1F16" w14:textId="77777777" w:rsidR="00312652" w:rsidRPr="00312652" w:rsidRDefault="00312652" w:rsidP="00312652">
            <w:pPr>
              <w:snapToGrid w:val="0"/>
              <w:spacing w:beforeLines="20" w:before="48" w:afterLines="20" w:after="48" w:line="360" w:lineRule="auto"/>
              <w:jc w:val="center"/>
              <w:rPr>
                <w:rFonts w:ascii="宋体" w:hAnsi="宋体"/>
                <w:b/>
                <w:bCs/>
                <w:sz w:val="21"/>
                <w:szCs w:val="21"/>
              </w:rPr>
            </w:pPr>
            <w:r w:rsidRPr="00312652">
              <w:rPr>
                <w:rFonts w:ascii="宋体" w:hAnsi="宋体"/>
                <w:b/>
                <w:bCs/>
                <w:sz w:val="21"/>
                <w:szCs w:val="21"/>
              </w:rPr>
              <w:t>单位</w:t>
            </w:r>
          </w:p>
        </w:tc>
        <w:tc>
          <w:tcPr>
            <w:tcW w:w="1365" w:type="pct"/>
            <w:shd w:val="clear" w:color="auto" w:fill="auto"/>
            <w:vAlign w:val="center"/>
          </w:tcPr>
          <w:p w14:paraId="3C2435CE" w14:textId="77777777" w:rsidR="00312652" w:rsidRPr="00312652" w:rsidRDefault="00312652" w:rsidP="00312652">
            <w:pPr>
              <w:snapToGrid w:val="0"/>
              <w:spacing w:beforeLines="20" w:before="48" w:afterLines="20" w:after="48" w:line="360" w:lineRule="auto"/>
              <w:jc w:val="center"/>
              <w:rPr>
                <w:rFonts w:ascii="宋体" w:hAnsi="宋体"/>
                <w:b/>
                <w:bCs/>
                <w:sz w:val="21"/>
                <w:szCs w:val="21"/>
              </w:rPr>
            </w:pPr>
            <w:r w:rsidRPr="00312652">
              <w:rPr>
                <w:rFonts w:ascii="宋体" w:hAnsi="宋体"/>
                <w:b/>
                <w:bCs/>
                <w:sz w:val="21"/>
                <w:szCs w:val="21"/>
              </w:rPr>
              <w:t>承包方填写值</w:t>
            </w:r>
          </w:p>
        </w:tc>
      </w:tr>
      <w:tr w:rsidR="00312652" w:rsidRPr="00312652" w14:paraId="574A95C0" w14:textId="77777777" w:rsidTr="00835806">
        <w:trPr>
          <w:jc w:val="center"/>
        </w:trPr>
        <w:tc>
          <w:tcPr>
            <w:tcW w:w="521" w:type="pct"/>
            <w:shd w:val="clear" w:color="auto" w:fill="auto"/>
            <w:vAlign w:val="center"/>
          </w:tcPr>
          <w:p w14:paraId="766B6D9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455" w:type="pct"/>
            <w:gridSpan w:val="5"/>
            <w:shd w:val="clear" w:color="auto" w:fill="auto"/>
            <w:vAlign w:val="center"/>
          </w:tcPr>
          <w:p w14:paraId="125755A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结构型式</w:t>
            </w:r>
          </w:p>
        </w:tc>
        <w:tc>
          <w:tcPr>
            <w:tcW w:w="659" w:type="pct"/>
            <w:shd w:val="clear" w:color="auto" w:fill="auto"/>
            <w:vAlign w:val="center"/>
          </w:tcPr>
          <w:p w14:paraId="3B7EAD6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5CE52C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1C054BE" w14:textId="77777777" w:rsidTr="00835806">
        <w:trPr>
          <w:jc w:val="center"/>
        </w:trPr>
        <w:tc>
          <w:tcPr>
            <w:tcW w:w="521" w:type="pct"/>
            <w:shd w:val="clear" w:color="auto" w:fill="auto"/>
            <w:vAlign w:val="center"/>
          </w:tcPr>
          <w:p w14:paraId="635FD17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455" w:type="pct"/>
            <w:gridSpan w:val="5"/>
            <w:shd w:val="clear" w:color="auto" w:fill="auto"/>
            <w:vAlign w:val="center"/>
          </w:tcPr>
          <w:p w14:paraId="6DF2F56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额定电压</w:t>
            </w:r>
          </w:p>
        </w:tc>
        <w:tc>
          <w:tcPr>
            <w:tcW w:w="659" w:type="pct"/>
            <w:shd w:val="clear" w:color="auto" w:fill="auto"/>
            <w:vAlign w:val="center"/>
          </w:tcPr>
          <w:p w14:paraId="1CBE4FD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4C09745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F4E3DAE" w14:textId="77777777" w:rsidTr="00835806">
        <w:trPr>
          <w:jc w:val="center"/>
        </w:trPr>
        <w:tc>
          <w:tcPr>
            <w:tcW w:w="521" w:type="pct"/>
            <w:shd w:val="clear" w:color="auto" w:fill="auto"/>
            <w:vAlign w:val="center"/>
          </w:tcPr>
          <w:p w14:paraId="6A7FC68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455" w:type="pct"/>
            <w:gridSpan w:val="5"/>
            <w:shd w:val="clear" w:color="auto" w:fill="auto"/>
            <w:vAlign w:val="center"/>
          </w:tcPr>
          <w:p w14:paraId="42F00A2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额定频率</w:t>
            </w:r>
          </w:p>
        </w:tc>
        <w:tc>
          <w:tcPr>
            <w:tcW w:w="659" w:type="pct"/>
            <w:shd w:val="clear" w:color="auto" w:fill="auto"/>
            <w:vAlign w:val="center"/>
          </w:tcPr>
          <w:p w14:paraId="0DC23D3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Hz</w:t>
            </w:r>
          </w:p>
        </w:tc>
        <w:tc>
          <w:tcPr>
            <w:tcW w:w="1365" w:type="pct"/>
            <w:shd w:val="clear" w:color="auto" w:fill="auto"/>
            <w:vAlign w:val="center"/>
          </w:tcPr>
          <w:p w14:paraId="6FB3C9B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9D12E51" w14:textId="77777777" w:rsidTr="00835806">
        <w:trPr>
          <w:jc w:val="center"/>
        </w:trPr>
        <w:tc>
          <w:tcPr>
            <w:tcW w:w="521" w:type="pct"/>
            <w:shd w:val="clear" w:color="auto" w:fill="auto"/>
            <w:vAlign w:val="center"/>
          </w:tcPr>
          <w:p w14:paraId="57A1321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455" w:type="pct"/>
            <w:gridSpan w:val="5"/>
            <w:shd w:val="clear" w:color="auto" w:fill="auto"/>
            <w:vAlign w:val="center"/>
          </w:tcPr>
          <w:p w14:paraId="5E0AD2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w:t>
            </w:r>
          </w:p>
        </w:tc>
        <w:tc>
          <w:tcPr>
            <w:tcW w:w="659" w:type="pct"/>
            <w:shd w:val="clear" w:color="auto" w:fill="auto"/>
            <w:vAlign w:val="center"/>
          </w:tcPr>
          <w:p w14:paraId="6028293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7FC0FDA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7EA6258" w14:textId="77777777" w:rsidTr="00835806">
        <w:trPr>
          <w:jc w:val="center"/>
        </w:trPr>
        <w:tc>
          <w:tcPr>
            <w:tcW w:w="521" w:type="pct"/>
            <w:shd w:val="clear" w:color="auto" w:fill="auto"/>
            <w:vAlign w:val="center"/>
          </w:tcPr>
          <w:p w14:paraId="58EAAA1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455" w:type="pct"/>
            <w:gridSpan w:val="5"/>
            <w:shd w:val="clear" w:color="auto" w:fill="auto"/>
            <w:vAlign w:val="center"/>
          </w:tcPr>
          <w:p w14:paraId="3D8D592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温升试验</w:t>
            </w:r>
          </w:p>
        </w:tc>
        <w:tc>
          <w:tcPr>
            <w:tcW w:w="659" w:type="pct"/>
            <w:shd w:val="clear" w:color="auto" w:fill="auto"/>
            <w:vAlign w:val="center"/>
          </w:tcPr>
          <w:p w14:paraId="72A20A9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D7DA33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1217349" w14:textId="77777777" w:rsidTr="00835806">
        <w:trPr>
          <w:jc w:val="center"/>
        </w:trPr>
        <w:tc>
          <w:tcPr>
            <w:tcW w:w="521" w:type="pct"/>
            <w:vMerge w:val="restart"/>
            <w:shd w:val="clear" w:color="auto" w:fill="auto"/>
            <w:vAlign w:val="center"/>
          </w:tcPr>
          <w:p w14:paraId="25CBB81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1670" w:type="pct"/>
            <w:gridSpan w:val="2"/>
            <w:vMerge w:val="restart"/>
            <w:shd w:val="clear" w:color="auto" w:fill="auto"/>
            <w:vAlign w:val="center"/>
          </w:tcPr>
          <w:p w14:paraId="13630AD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额定工频1min耐受电压</w:t>
            </w:r>
          </w:p>
        </w:tc>
        <w:tc>
          <w:tcPr>
            <w:tcW w:w="785" w:type="pct"/>
            <w:gridSpan w:val="3"/>
            <w:shd w:val="clear" w:color="auto" w:fill="auto"/>
            <w:vAlign w:val="center"/>
          </w:tcPr>
          <w:p w14:paraId="59A315C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60870D9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382150B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74FC241" w14:textId="77777777" w:rsidTr="00835806">
        <w:trPr>
          <w:jc w:val="center"/>
        </w:trPr>
        <w:tc>
          <w:tcPr>
            <w:tcW w:w="521" w:type="pct"/>
            <w:vMerge/>
            <w:shd w:val="clear" w:color="auto" w:fill="auto"/>
            <w:vAlign w:val="center"/>
          </w:tcPr>
          <w:p w14:paraId="2B50A15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4F498C8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53A1B4D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7DA2AD9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64EA306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225D23A" w14:textId="77777777" w:rsidTr="00835806">
        <w:trPr>
          <w:jc w:val="center"/>
        </w:trPr>
        <w:tc>
          <w:tcPr>
            <w:tcW w:w="521" w:type="pct"/>
            <w:vMerge w:val="restart"/>
            <w:shd w:val="clear" w:color="auto" w:fill="auto"/>
            <w:vAlign w:val="center"/>
          </w:tcPr>
          <w:p w14:paraId="19DBDB2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7</w:t>
            </w:r>
          </w:p>
        </w:tc>
        <w:tc>
          <w:tcPr>
            <w:tcW w:w="1670" w:type="pct"/>
            <w:gridSpan w:val="2"/>
            <w:vMerge w:val="restart"/>
            <w:shd w:val="clear" w:color="auto" w:fill="auto"/>
            <w:vAlign w:val="center"/>
          </w:tcPr>
          <w:p w14:paraId="22725E9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额定雷电冲击耐受</w:t>
            </w:r>
            <w:r w:rsidRPr="00312652">
              <w:rPr>
                <w:rFonts w:ascii="宋体" w:hAnsi="宋体"/>
                <w:bCs/>
                <w:sz w:val="21"/>
                <w:szCs w:val="21"/>
              </w:rPr>
              <w:br/>
              <w:t>电压峰值（1.2/50s）</w:t>
            </w:r>
          </w:p>
        </w:tc>
        <w:tc>
          <w:tcPr>
            <w:tcW w:w="785" w:type="pct"/>
            <w:gridSpan w:val="3"/>
            <w:shd w:val="clear" w:color="auto" w:fill="auto"/>
            <w:vAlign w:val="center"/>
          </w:tcPr>
          <w:p w14:paraId="18A3023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40990F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4B024BE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EFB3A0B" w14:textId="77777777" w:rsidTr="00835806">
        <w:trPr>
          <w:jc w:val="center"/>
        </w:trPr>
        <w:tc>
          <w:tcPr>
            <w:tcW w:w="521" w:type="pct"/>
            <w:vMerge/>
            <w:shd w:val="clear" w:color="auto" w:fill="auto"/>
            <w:vAlign w:val="center"/>
          </w:tcPr>
          <w:p w14:paraId="6FFECC9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1CFBAEA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7E68D3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1674858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F32E80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8DC97D4" w14:textId="77777777" w:rsidTr="00835806">
        <w:trPr>
          <w:jc w:val="center"/>
        </w:trPr>
        <w:tc>
          <w:tcPr>
            <w:tcW w:w="521" w:type="pct"/>
            <w:shd w:val="clear" w:color="auto" w:fill="auto"/>
            <w:vAlign w:val="center"/>
          </w:tcPr>
          <w:p w14:paraId="76EE7D0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8</w:t>
            </w:r>
          </w:p>
        </w:tc>
        <w:tc>
          <w:tcPr>
            <w:tcW w:w="2455" w:type="pct"/>
            <w:gridSpan w:val="5"/>
            <w:shd w:val="clear" w:color="auto" w:fill="auto"/>
            <w:vAlign w:val="center"/>
          </w:tcPr>
          <w:p w14:paraId="363E745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额定短路开断电流</w:t>
            </w:r>
          </w:p>
        </w:tc>
        <w:tc>
          <w:tcPr>
            <w:tcW w:w="659" w:type="pct"/>
            <w:shd w:val="clear" w:color="auto" w:fill="auto"/>
            <w:vAlign w:val="center"/>
          </w:tcPr>
          <w:p w14:paraId="15030E4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31482C69"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44A7064D" w14:textId="77777777" w:rsidTr="00835806">
        <w:trPr>
          <w:jc w:val="center"/>
        </w:trPr>
        <w:tc>
          <w:tcPr>
            <w:tcW w:w="521" w:type="pct"/>
            <w:shd w:val="clear" w:color="auto" w:fill="auto"/>
            <w:vAlign w:val="center"/>
          </w:tcPr>
          <w:p w14:paraId="01B9782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2455" w:type="pct"/>
            <w:gridSpan w:val="5"/>
            <w:shd w:val="clear" w:color="auto" w:fill="auto"/>
            <w:vAlign w:val="center"/>
          </w:tcPr>
          <w:p w14:paraId="43427B3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额定短路关合电流</w:t>
            </w:r>
          </w:p>
        </w:tc>
        <w:tc>
          <w:tcPr>
            <w:tcW w:w="659" w:type="pct"/>
            <w:shd w:val="clear" w:color="auto" w:fill="auto"/>
            <w:vAlign w:val="center"/>
          </w:tcPr>
          <w:p w14:paraId="687D655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2DA59738"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6AD4ED2A" w14:textId="77777777" w:rsidTr="00835806">
        <w:trPr>
          <w:jc w:val="center"/>
        </w:trPr>
        <w:tc>
          <w:tcPr>
            <w:tcW w:w="521" w:type="pct"/>
            <w:shd w:val="clear" w:color="auto" w:fill="auto"/>
            <w:vAlign w:val="center"/>
          </w:tcPr>
          <w:p w14:paraId="56A9925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10</w:t>
            </w:r>
          </w:p>
        </w:tc>
        <w:tc>
          <w:tcPr>
            <w:tcW w:w="2455" w:type="pct"/>
            <w:gridSpan w:val="5"/>
            <w:shd w:val="clear" w:color="auto" w:fill="auto"/>
          </w:tcPr>
          <w:p w14:paraId="425FC954" w14:textId="77777777" w:rsidR="00312652" w:rsidRPr="00312652" w:rsidRDefault="00312652" w:rsidP="00312652">
            <w:pPr>
              <w:snapToGrid w:val="0"/>
              <w:spacing w:beforeLines="20" w:before="48" w:afterLines="20" w:after="48" w:line="360" w:lineRule="auto"/>
              <w:rPr>
                <w:rFonts w:ascii="宋体" w:hAnsi="宋体"/>
                <w:bCs/>
                <w:sz w:val="21"/>
                <w:szCs w:val="21"/>
              </w:rPr>
            </w:pPr>
            <w:r w:rsidRPr="00312652">
              <w:rPr>
                <w:rFonts w:ascii="宋体" w:hAnsi="宋体"/>
                <w:bCs/>
                <w:sz w:val="21"/>
                <w:szCs w:val="21"/>
              </w:rPr>
              <w:t>额定短时耐受电流及持续时间</w:t>
            </w:r>
          </w:p>
        </w:tc>
        <w:tc>
          <w:tcPr>
            <w:tcW w:w="659" w:type="pct"/>
            <w:shd w:val="clear" w:color="auto" w:fill="auto"/>
            <w:vAlign w:val="center"/>
          </w:tcPr>
          <w:p w14:paraId="6FBB7E6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kA/s</w:t>
            </w:r>
          </w:p>
        </w:tc>
        <w:tc>
          <w:tcPr>
            <w:tcW w:w="1365" w:type="pct"/>
            <w:shd w:val="clear" w:color="auto" w:fill="auto"/>
            <w:vAlign w:val="center"/>
          </w:tcPr>
          <w:p w14:paraId="06EDC616"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676F81E0" w14:textId="77777777" w:rsidTr="00835806">
        <w:trPr>
          <w:jc w:val="center"/>
        </w:trPr>
        <w:tc>
          <w:tcPr>
            <w:tcW w:w="521" w:type="pct"/>
            <w:shd w:val="clear" w:color="auto" w:fill="auto"/>
            <w:vAlign w:val="center"/>
          </w:tcPr>
          <w:p w14:paraId="059B66C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11</w:t>
            </w:r>
          </w:p>
        </w:tc>
        <w:tc>
          <w:tcPr>
            <w:tcW w:w="2455" w:type="pct"/>
            <w:gridSpan w:val="5"/>
            <w:shd w:val="clear" w:color="auto" w:fill="auto"/>
            <w:vAlign w:val="center"/>
          </w:tcPr>
          <w:p w14:paraId="35C2F0A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额定峰值耐受电流</w:t>
            </w:r>
          </w:p>
        </w:tc>
        <w:tc>
          <w:tcPr>
            <w:tcW w:w="659" w:type="pct"/>
            <w:shd w:val="clear" w:color="auto" w:fill="auto"/>
            <w:vAlign w:val="center"/>
          </w:tcPr>
          <w:p w14:paraId="12981DE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70BEEBF8"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268E00A1" w14:textId="77777777" w:rsidTr="00835806">
        <w:trPr>
          <w:jc w:val="center"/>
        </w:trPr>
        <w:tc>
          <w:tcPr>
            <w:tcW w:w="521" w:type="pct"/>
            <w:shd w:val="clear" w:color="auto" w:fill="auto"/>
            <w:vAlign w:val="center"/>
          </w:tcPr>
          <w:p w14:paraId="3BD6671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12</w:t>
            </w:r>
          </w:p>
        </w:tc>
        <w:tc>
          <w:tcPr>
            <w:tcW w:w="2455" w:type="pct"/>
            <w:gridSpan w:val="5"/>
            <w:shd w:val="clear" w:color="auto" w:fill="auto"/>
          </w:tcPr>
          <w:p w14:paraId="2B3D825F" w14:textId="77777777" w:rsidR="00312652" w:rsidRPr="00312652" w:rsidRDefault="00312652" w:rsidP="00312652">
            <w:pPr>
              <w:snapToGrid w:val="0"/>
              <w:spacing w:beforeLines="20" w:before="48" w:afterLines="20" w:after="48" w:line="360" w:lineRule="auto"/>
              <w:rPr>
                <w:rFonts w:ascii="宋体" w:hAnsi="宋体"/>
                <w:bCs/>
                <w:sz w:val="21"/>
                <w:szCs w:val="21"/>
              </w:rPr>
            </w:pPr>
            <w:r w:rsidRPr="00312652">
              <w:rPr>
                <w:rFonts w:ascii="宋体" w:hAnsi="宋体"/>
                <w:bCs/>
                <w:sz w:val="21"/>
                <w:szCs w:val="21"/>
              </w:rPr>
              <w:t>辅助和控制回路短时工频耐受电压</w:t>
            </w:r>
          </w:p>
        </w:tc>
        <w:tc>
          <w:tcPr>
            <w:tcW w:w="659" w:type="pct"/>
            <w:shd w:val="clear" w:color="auto" w:fill="auto"/>
            <w:vAlign w:val="center"/>
          </w:tcPr>
          <w:p w14:paraId="71BF460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51EDB03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65E5CEE" w14:textId="77777777" w:rsidTr="00835806">
        <w:trPr>
          <w:jc w:val="center"/>
        </w:trPr>
        <w:tc>
          <w:tcPr>
            <w:tcW w:w="521" w:type="pct"/>
            <w:vMerge w:val="restart"/>
            <w:shd w:val="clear" w:color="auto" w:fill="auto"/>
            <w:vAlign w:val="center"/>
          </w:tcPr>
          <w:p w14:paraId="30BAE16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13</w:t>
            </w:r>
          </w:p>
        </w:tc>
        <w:tc>
          <w:tcPr>
            <w:tcW w:w="1670" w:type="pct"/>
            <w:gridSpan w:val="2"/>
            <w:vMerge w:val="restart"/>
            <w:shd w:val="clear" w:color="auto" w:fill="auto"/>
            <w:vAlign w:val="center"/>
          </w:tcPr>
          <w:p w14:paraId="0C6505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局部放电</w:t>
            </w:r>
          </w:p>
        </w:tc>
        <w:tc>
          <w:tcPr>
            <w:tcW w:w="785" w:type="pct"/>
            <w:gridSpan w:val="3"/>
            <w:shd w:val="clear" w:color="auto" w:fill="auto"/>
            <w:vAlign w:val="center"/>
          </w:tcPr>
          <w:p w14:paraId="1A875F3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试验电压</w:t>
            </w:r>
          </w:p>
        </w:tc>
        <w:tc>
          <w:tcPr>
            <w:tcW w:w="659" w:type="pct"/>
            <w:shd w:val="clear" w:color="auto" w:fill="auto"/>
            <w:vAlign w:val="center"/>
          </w:tcPr>
          <w:p w14:paraId="565D6BB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58FA5366" w14:textId="77777777" w:rsidR="00312652" w:rsidRPr="00312652" w:rsidRDefault="00312652" w:rsidP="00312652">
            <w:pPr>
              <w:topLinePunct/>
              <w:snapToGrid w:val="0"/>
              <w:spacing w:before="63" w:after="120" w:line="360" w:lineRule="auto"/>
              <w:jc w:val="center"/>
              <w:rPr>
                <w:rFonts w:ascii="宋体" w:hAnsi="宋体"/>
                <w:color w:val="000000"/>
                <w:sz w:val="21"/>
                <w:szCs w:val="21"/>
              </w:rPr>
            </w:pPr>
          </w:p>
        </w:tc>
      </w:tr>
      <w:tr w:rsidR="00312652" w:rsidRPr="00312652" w14:paraId="75A1F6D7" w14:textId="77777777" w:rsidTr="00835806">
        <w:trPr>
          <w:jc w:val="center"/>
        </w:trPr>
        <w:tc>
          <w:tcPr>
            <w:tcW w:w="521" w:type="pct"/>
            <w:vMerge/>
            <w:shd w:val="clear" w:color="auto" w:fill="auto"/>
            <w:vAlign w:val="center"/>
          </w:tcPr>
          <w:p w14:paraId="3D1FC70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722B2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5936289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单个绝缘件</w:t>
            </w:r>
          </w:p>
        </w:tc>
        <w:tc>
          <w:tcPr>
            <w:tcW w:w="659" w:type="pct"/>
            <w:vMerge w:val="restart"/>
            <w:shd w:val="clear" w:color="auto" w:fill="auto"/>
            <w:vAlign w:val="center"/>
          </w:tcPr>
          <w:p w14:paraId="0DBF756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pC</w:t>
            </w:r>
          </w:p>
        </w:tc>
        <w:tc>
          <w:tcPr>
            <w:tcW w:w="1365" w:type="pct"/>
            <w:shd w:val="clear" w:color="auto" w:fill="auto"/>
            <w:vAlign w:val="center"/>
          </w:tcPr>
          <w:p w14:paraId="0506EC4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4D15E68" w14:textId="77777777" w:rsidTr="00835806">
        <w:trPr>
          <w:jc w:val="center"/>
        </w:trPr>
        <w:tc>
          <w:tcPr>
            <w:tcW w:w="521" w:type="pct"/>
            <w:vMerge/>
            <w:shd w:val="clear" w:color="auto" w:fill="auto"/>
            <w:vAlign w:val="center"/>
          </w:tcPr>
          <w:p w14:paraId="61877AA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579763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3FBA01F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电压互感器、电流互感器</w:t>
            </w:r>
          </w:p>
        </w:tc>
        <w:tc>
          <w:tcPr>
            <w:tcW w:w="659" w:type="pct"/>
            <w:vMerge/>
            <w:shd w:val="clear" w:color="auto" w:fill="auto"/>
            <w:vAlign w:val="center"/>
          </w:tcPr>
          <w:p w14:paraId="5DEB1C1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FA1FF7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ECF9595" w14:textId="77777777" w:rsidTr="00835806">
        <w:trPr>
          <w:jc w:val="center"/>
        </w:trPr>
        <w:tc>
          <w:tcPr>
            <w:tcW w:w="521" w:type="pct"/>
            <w:vMerge w:val="restart"/>
            <w:shd w:val="clear" w:color="auto" w:fill="auto"/>
            <w:vAlign w:val="center"/>
          </w:tcPr>
          <w:p w14:paraId="0F1F72C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14</w:t>
            </w:r>
          </w:p>
        </w:tc>
        <w:tc>
          <w:tcPr>
            <w:tcW w:w="1670" w:type="pct"/>
            <w:gridSpan w:val="2"/>
            <w:vMerge w:val="restart"/>
            <w:shd w:val="clear" w:color="auto" w:fill="auto"/>
            <w:vAlign w:val="center"/>
          </w:tcPr>
          <w:p w14:paraId="4483229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供电电源</w:t>
            </w:r>
          </w:p>
        </w:tc>
        <w:tc>
          <w:tcPr>
            <w:tcW w:w="785" w:type="pct"/>
            <w:gridSpan w:val="3"/>
            <w:shd w:val="clear" w:color="auto" w:fill="auto"/>
            <w:vAlign w:val="center"/>
          </w:tcPr>
          <w:p w14:paraId="75D2128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控制回路</w:t>
            </w:r>
          </w:p>
        </w:tc>
        <w:tc>
          <w:tcPr>
            <w:tcW w:w="659" w:type="pct"/>
            <w:shd w:val="clear" w:color="auto" w:fill="auto"/>
            <w:vAlign w:val="center"/>
          </w:tcPr>
          <w:p w14:paraId="171EB16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0F893C0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CF508BA" w14:textId="77777777" w:rsidTr="00835806">
        <w:trPr>
          <w:jc w:val="center"/>
        </w:trPr>
        <w:tc>
          <w:tcPr>
            <w:tcW w:w="521" w:type="pct"/>
            <w:vMerge/>
            <w:shd w:val="clear" w:color="auto" w:fill="auto"/>
            <w:vAlign w:val="center"/>
          </w:tcPr>
          <w:p w14:paraId="1CAA36D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4906BB6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225074C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辅助回路</w:t>
            </w:r>
          </w:p>
        </w:tc>
        <w:tc>
          <w:tcPr>
            <w:tcW w:w="659" w:type="pct"/>
            <w:shd w:val="clear" w:color="auto" w:fill="auto"/>
            <w:vAlign w:val="center"/>
          </w:tcPr>
          <w:p w14:paraId="039DA52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51D5AA5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41D2294" w14:textId="77777777" w:rsidTr="00835806">
        <w:trPr>
          <w:jc w:val="center"/>
        </w:trPr>
        <w:tc>
          <w:tcPr>
            <w:tcW w:w="521" w:type="pct"/>
            <w:shd w:val="clear" w:color="auto" w:fill="auto"/>
            <w:vAlign w:val="center"/>
          </w:tcPr>
          <w:p w14:paraId="2F5C8CB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15</w:t>
            </w:r>
          </w:p>
        </w:tc>
        <w:tc>
          <w:tcPr>
            <w:tcW w:w="2455" w:type="pct"/>
            <w:gridSpan w:val="5"/>
            <w:shd w:val="clear" w:color="auto" w:fill="auto"/>
            <w:vAlign w:val="center"/>
          </w:tcPr>
          <w:p w14:paraId="0C8FAE8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使用寿命</w:t>
            </w:r>
          </w:p>
        </w:tc>
        <w:tc>
          <w:tcPr>
            <w:tcW w:w="659" w:type="pct"/>
            <w:shd w:val="clear" w:color="auto" w:fill="auto"/>
            <w:vAlign w:val="center"/>
          </w:tcPr>
          <w:p w14:paraId="7F26A37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年</w:t>
            </w:r>
          </w:p>
        </w:tc>
        <w:tc>
          <w:tcPr>
            <w:tcW w:w="1365" w:type="pct"/>
            <w:shd w:val="clear" w:color="auto" w:fill="auto"/>
            <w:vAlign w:val="center"/>
          </w:tcPr>
          <w:p w14:paraId="085AF2B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8D71427" w14:textId="77777777" w:rsidTr="00835806">
        <w:trPr>
          <w:jc w:val="center"/>
        </w:trPr>
        <w:tc>
          <w:tcPr>
            <w:tcW w:w="521" w:type="pct"/>
            <w:vMerge w:val="restart"/>
            <w:shd w:val="clear" w:color="auto" w:fill="auto"/>
            <w:vAlign w:val="center"/>
          </w:tcPr>
          <w:p w14:paraId="0CC45D0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16</w:t>
            </w:r>
          </w:p>
        </w:tc>
        <w:tc>
          <w:tcPr>
            <w:tcW w:w="1670" w:type="pct"/>
            <w:gridSpan w:val="2"/>
            <w:vMerge w:val="restart"/>
            <w:shd w:val="clear" w:color="auto" w:fill="auto"/>
            <w:vAlign w:val="center"/>
          </w:tcPr>
          <w:p w14:paraId="6431F0D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设备尺寸</w:t>
            </w:r>
          </w:p>
        </w:tc>
        <w:tc>
          <w:tcPr>
            <w:tcW w:w="785" w:type="pct"/>
            <w:gridSpan w:val="3"/>
            <w:shd w:val="clear" w:color="auto" w:fill="auto"/>
          </w:tcPr>
          <w:p w14:paraId="6AF2633E" w14:textId="77777777" w:rsidR="00312652" w:rsidRPr="00312652" w:rsidRDefault="00312652" w:rsidP="00312652">
            <w:pPr>
              <w:snapToGrid w:val="0"/>
              <w:spacing w:beforeLines="20" w:before="48" w:afterLines="20" w:after="48" w:line="360" w:lineRule="auto"/>
              <w:rPr>
                <w:rFonts w:ascii="宋体" w:hAnsi="宋体"/>
                <w:bCs/>
                <w:sz w:val="21"/>
                <w:szCs w:val="21"/>
              </w:rPr>
            </w:pPr>
            <w:r w:rsidRPr="00312652">
              <w:rPr>
                <w:rFonts w:ascii="宋体" w:hAnsi="宋体"/>
                <w:bCs/>
                <w:sz w:val="21"/>
                <w:szCs w:val="21"/>
              </w:rPr>
              <w:t>单台开关柜整体尺寸</w:t>
            </w:r>
            <w:r w:rsidRPr="00312652">
              <w:rPr>
                <w:rFonts w:ascii="宋体" w:hAnsi="宋体"/>
                <w:bCs/>
                <w:sz w:val="21"/>
                <w:szCs w:val="21"/>
              </w:rPr>
              <w:br/>
              <w:t>（长×宽×高）</w:t>
            </w:r>
          </w:p>
        </w:tc>
        <w:tc>
          <w:tcPr>
            <w:tcW w:w="659" w:type="pct"/>
            <w:vMerge w:val="restart"/>
            <w:shd w:val="clear" w:color="auto" w:fill="auto"/>
            <w:vAlign w:val="center"/>
          </w:tcPr>
          <w:p w14:paraId="6FD61F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mm×</w:t>
            </w:r>
            <w:r w:rsidRPr="00312652">
              <w:rPr>
                <w:rFonts w:ascii="宋体" w:hAnsi="宋体"/>
                <w:bCs/>
                <w:sz w:val="21"/>
                <w:szCs w:val="21"/>
              </w:rPr>
              <w:br/>
              <w:t>mm×mm</w:t>
            </w:r>
          </w:p>
        </w:tc>
        <w:tc>
          <w:tcPr>
            <w:tcW w:w="1365" w:type="pct"/>
            <w:shd w:val="clear" w:color="auto" w:fill="auto"/>
            <w:vAlign w:val="center"/>
          </w:tcPr>
          <w:p w14:paraId="047A09D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A208C7A" w14:textId="77777777" w:rsidTr="00835806">
        <w:trPr>
          <w:jc w:val="center"/>
        </w:trPr>
        <w:tc>
          <w:tcPr>
            <w:tcW w:w="521" w:type="pct"/>
            <w:vMerge/>
            <w:shd w:val="clear" w:color="auto" w:fill="auto"/>
            <w:vAlign w:val="center"/>
          </w:tcPr>
          <w:p w14:paraId="4E2D00B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F8189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tcPr>
          <w:p w14:paraId="179454D0" w14:textId="77777777" w:rsidR="00312652" w:rsidRPr="00312652" w:rsidRDefault="00312652" w:rsidP="00312652">
            <w:pPr>
              <w:snapToGrid w:val="0"/>
              <w:spacing w:beforeLines="20" w:before="48" w:afterLines="20" w:after="48" w:line="360" w:lineRule="auto"/>
              <w:rPr>
                <w:rFonts w:ascii="宋体" w:hAnsi="宋体"/>
                <w:bCs/>
                <w:sz w:val="21"/>
                <w:szCs w:val="21"/>
              </w:rPr>
            </w:pPr>
            <w:r w:rsidRPr="00312652">
              <w:rPr>
                <w:rFonts w:ascii="宋体" w:hAnsi="宋体"/>
                <w:bCs/>
                <w:sz w:val="21"/>
                <w:szCs w:val="21"/>
              </w:rPr>
              <w:t>设备的最大运输尺寸</w:t>
            </w:r>
            <w:r w:rsidRPr="00312652">
              <w:rPr>
                <w:rFonts w:ascii="宋体" w:hAnsi="宋体"/>
                <w:bCs/>
                <w:sz w:val="21"/>
                <w:szCs w:val="21"/>
              </w:rPr>
              <w:br/>
              <w:t>（长×宽×高）</w:t>
            </w:r>
          </w:p>
        </w:tc>
        <w:tc>
          <w:tcPr>
            <w:tcW w:w="659" w:type="pct"/>
            <w:vMerge/>
            <w:shd w:val="clear" w:color="auto" w:fill="auto"/>
            <w:vAlign w:val="center"/>
          </w:tcPr>
          <w:p w14:paraId="308666A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F1C421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F50E437" w14:textId="77777777" w:rsidTr="00835806">
        <w:trPr>
          <w:jc w:val="center"/>
        </w:trPr>
        <w:tc>
          <w:tcPr>
            <w:tcW w:w="521" w:type="pct"/>
            <w:vMerge w:val="restart"/>
            <w:shd w:val="clear" w:color="auto" w:fill="auto"/>
            <w:vAlign w:val="center"/>
          </w:tcPr>
          <w:p w14:paraId="7DBA048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17</w:t>
            </w:r>
          </w:p>
        </w:tc>
        <w:tc>
          <w:tcPr>
            <w:tcW w:w="1670" w:type="pct"/>
            <w:gridSpan w:val="2"/>
            <w:vMerge w:val="restart"/>
            <w:shd w:val="clear" w:color="auto" w:fill="auto"/>
            <w:vAlign w:val="center"/>
          </w:tcPr>
          <w:p w14:paraId="644C919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防护等级</w:t>
            </w:r>
          </w:p>
        </w:tc>
        <w:tc>
          <w:tcPr>
            <w:tcW w:w="785" w:type="pct"/>
            <w:gridSpan w:val="3"/>
            <w:shd w:val="clear" w:color="auto" w:fill="auto"/>
            <w:vAlign w:val="center"/>
          </w:tcPr>
          <w:p w14:paraId="687988D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柜体外壳</w:t>
            </w:r>
          </w:p>
        </w:tc>
        <w:tc>
          <w:tcPr>
            <w:tcW w:w="659" w:type="pct"/>
            <w:vMerge w:val="restart"/>
            <w:shd w:val="clear" w:color="auto" w:fill="auto"/>
            <w:vAlign w:val="center"/>
          </w:tcPr>
          <w:p w14:paraId="1983BB8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6DBD396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14616B8" w14:textId="77777777" w:rsidTr="00835806">
        <w:trPr>
          <w:jc w:val="center"/>
        </w:trPr>
        <w:tc>
          <w:tcPr>
            <w:tcW w:w="521" w:type="pct"/>
            <w:vMerge/>
            <w:shd w:val="clear" w:color="auto" w:fill="auto"/>
            <w:vAlign w:val="center"/>
          </w:tcPr>
          <w:p w14:paraId="2D4FCEC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69BB5B2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53A4412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隔室间</w:t>
            </w:r>
          </w:p>
        </w:tc>
        <w:tc>
          <w:tcPr>
            <w:tcW w:w="659" w:type="pct"/>
            <w:vMerge/>
            <w:shd w:val="clear" w:color="auto" w:fill="auto"/>
            <w:vAlign w:val="center"/>
          </w:tcPr>
          <w:p w14:paraId="5F65580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DEEE7F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37197E6" w14:textId="77777777" w:rsidTr="00835806">
        <w:trPr>
          <w:jc w:val="center"/>
        </w:trPr>
        <w:tc>
          <w:tcPr>
            <w:tcW w:w="521" w:type="pct"/>
            <w:vMerge w:val="restart"/>
            <w:shd w:val="clear" w:color="auto" w:fill="auto"/>
            <w:vAlign w:val="center"/>
          </w:tcPr>
          <w:p w14:paraId="58E273D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18</w:t>
            </w:r>
          </w:p>
        </w:tc>
        <w:tc>
          <w:tcPr>
            <w:tcW w:w="1670" w:type="pct"/>
            <w:gridSpan w:val="2"/>
            <w:vMerge w:val="restart"/>
            <w:shd w:val="clear" w:color="auto" w:fill="auto"/>
            <w:vAlign w:val="center"/>
          </w:tcPr>
          <w:p w14:paraId="02823D7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爬电距离</w:t>
            </w:r>
          </w:p>
        </w:tc>
        <w:tc>
          <w:tcPr>
            <w:tcW w:w="785" w:type="pct"/>
            <w:gridSpan w:val="3"/>
            <w:shd w:val="clear" w:color="auto" w:fill="auto"/>
            <w:vAlign w:val="center"/>
          </w:tcPr>
          <w:p w14:paraId="597CF9F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瓷质材料（对地）</w:t>
            </w:r>
          </w:p>
        </w:tc>
        <w:tc>
          <w:tcPr>
            <w:tcW w:w="659" w:type="pct"/>
            <w:vMerge w:val="restart"/>
            <w:shd w:val="clear" w:color="auto" w:fill="auto"/>
            <w:vAlign w:val="center"/>
          </w:tcPr>
          <w:p w14:paraId="2A8D41C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mm</w:t>
            </w:r>
          </w:p>
        </w:tc>
        <w:tc>
          <w:tcPr>
            <w:tcW w:w="1365" w:type="pct"/>
            <w:shd w:val="clear" w:color="auto" w:fill="auto"/>
            <w:vAlign w:val="center"/>
          </w:tcPr>
          <w:p w14:paraId="08208A9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C85EBE5" w14:textId="77777777" w:rsidTr="00835806">
        <w:trPr>
          <w:jc w:val="center"/>
        </w:trPr>
        <w:tc>
          <w:tcPr>
            <w:tcW w:w="521" w:type="pct"/>
            <w:vMerge/>
            <w:shd w:val="clear" w:color="auto" w:fill="auto"/>
            <w:vAlign w:val="center"/>
          </w:tcPr>
          <w:p w14:paraId="17DD329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1BEB85A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35724E1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有机材料（对地）</w:t>
            </w:r>
          </w:p>
        </w:tc>
        <w:tc>
          <w:tcPr>
            <w:tcW w:w="659" w:type="pct"/>
            <w:vMerge/>
            <w:shd w:val="clear" w:color="auto" w:fill="auto"/>
            <w:vAlign w:val="center"/>
          </w:tcPr>
          <w:p w14:paraId="7D2B026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760803C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38997F3" w14:textId="77777777" w:rsidTr="00835806">
        <w:trPr>
          <w:jc w:val="center"/>
        </w:trPr>
        <w:tc>
          <w:tcPr>
            <w:tcW w:w="521" w:type="pct"/>
            <w:shd w:val="clear" w:color="auto" w:fill="auto"/>
            <w:vAlign w:val="center"/>
          </w:tcPr>
          <w:p w14:paraId="28B77AB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19</w:t>
            </w:r>
          </w:p>
        </w:tc>
        <w:tc>
          <w:tcPr>
            <w:tcW w:w="2455" w:type="pct"/>
            <w:gridSpan w:val="5"/>
            <w:shd w:val="clear" w:color="auto" w:fill="auto"/>
            <w:vAlign w:val="center"/>
          </w:tcPr>
          <w:p w14:paraId="21ECC0F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相间及相对地净距（空气绝缘）</w:t>
            </w:r>
          </w:p>
        </w:tc>
        <w:tc>
          <w:tcPr>
            <w:tcW w:w="659" w:type="pct"/>
            <w:shd w:val="clear" w:color="auto" w:fill="auto"/>
            <w:vAlign w:val="center"/>
          </w:tcPr>
          <w:p w14:paraId="12B3737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mm</w:t>
            </w:r>
          </w:p>
        </w:tc>
        <w:tc>
          <w:tcPr>
            <w:tcW w:w="1365" w:type="pct"/>
            <w:shd w:val="clear" w:color="auto" w:fill="auto"/>
            <w:vAlign w:val="center"/>
          </w:tcPr>
          <w:p w14:paraId="0961446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B32F638" w14:textId="77777777" w:rsidTr="00835806">
        <w:trPr>
          <w:jc w:val="center"/>
        </w:trPr>
        <w:tc>
          <w:tcPr>
            <w:tcW w:w="521" w:type="pct"/>
            <w:shd w:val="clear" w:color="auto" w:fill="auto"/>
            <w:vAlign w:val="center"/>
          </w:tcPr>
          <w:p w14:paraId="00974D8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20</w:t>
            </w:r>
          </w:p>
        </w:tc>
        <w:tc>
          <w:tcPr>
            <w:tcW w:w="2455" w:type="pct"/>
            <w:gridSpan w:val="5"/>
            <w:shd w:val="clear" w:color="auto" w:fill="auto"/>
            <w:vAlign w:val="center"/>
          </w:tcPr>
          <w:p w14:paraId="4784E3A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丧失运行连续性类别</w:t>
            </w:r>
          </w:p>
        </w:tc>
        <w:tc>
          <w:tcPr>
            <w:tcW w:w="659" w:type="pct"/>
            <w:shd w:val="clear" w:color="auto" w:fill="auto"/>
            <w:vAlign w:val="center"/>
          </w:tcPr>
          <w:p w14:paraId="501EEB7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D3D13F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1C463D6" w14:textId="77777777" w:rsidTr="00835806">
        <w:trPr>
          <w:jc w:val="center"/>
        </w:trPr>
        <w:tc>
          <w:tcPr>
            <w:tcW w:w="521" w:type="pct"/>
            <w:shd w:val="clear" w:color="auto" w:fill="auto"/>
            <w:vAlign w:val="center"/>
          </w:tcPr>
          <w:p w14:paraId="2D1C8AE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21</w:t>
            </w:r>
          </w:p>
        </w:tc>
        <w:tc>
          <w:tcPr>
            <w:tcW w:w="2455" w:type="pct"/>
            <w:gridSpan w:val="5"/>
            <w:shd w:val="clear" w:color="auto" w:fill="auto"/>
            <w:vAlign w:val="center"/>
          </w:tcPr>
          <w:p w14:paraId="3B08869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柜壁厚度</w:t>
            </w:r>
          </w:p>
        </w:tc>
        <w:tc>
          <w:tcPr>
            <w:tcW w:w="659" w:type="pct"/>
            <w:shd w:val="clear" w:color="auto" w:fill="auto"/>
            <w:vAlign w:val="center"/>
          </w:tcPr>
          <w:p w14:paraId="5121540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mm</w:t>
            </w:r>
          </w:p>
        </w:tc>
        <w:tc>
          <w:tcPr>
            <w:tcW w:w="1365" w:type="pct"/>
            <w:shd w:val="clear" w:color="auto" w:fill="auto"/>
            <w:vAlign w:val="center"/>
          </w:tcPr>
          <w:p w14:paraId="06A1A1A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532FA3D" w14:textId="77777777" w:rsidTr="00835806">
        <w:trPr>
          <w:jc w:val="center"/>
        </w:trPr>
        <w:tc>
          <w:tcPr>
            <w:tcW w:w="521" w:type="pct"/>
            <w:shd w:val="clear" w:color="auto" w:fill="auto"/>
            <w:vAlign w:val="center"/>
          </w:tcPr>
          <w:p w14:paraId="6636B12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22</w:t>
            </w:r>
          </w:p>
        </w:tc>
        <w:tc>
          <w:tcPr>
            <w:tcW w:w="2455" w:type="pct"/>
            <w:gridSpan w:val="5"/>
            <w:shd w:val="clear" w:color="auto" w:fill="auto"/>
            <w:vAlign w:val="center"/>
          </w:tcPr>
          <w:p w14:paraId="5B36152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断路器布置型式</w:t>
            </w:r>
          </w:p>
        </w:tc>
        <w:tc>
          <w:tcPr>
            <w:tcW w:w="659" w:type="pct"/>
            <w:shd w:val="clear" w:color="auto" w:fill="auto"/>
            <w:vAlign w:val="center"/>
          </w:tcPr>
          <w:p w14:paraId="44D68C0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75C6C2F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18A27BA" w14:textId="77777777" w:rsidTr="00835806">
        <w:trPr>
          <w:jc w:val="center"/>
        </w:trPr>
        <w:tc>
          <w:tcPr>
            <w:tcW w:w="521" w:type="pct"/>
            <w:shd w:val="clear" w:color="auto" w:fill="auto"/>
            <w:vAlign w:val="center"/>
          </w:tcPr>
          <w:p w14:paraId="6FB6D51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23</w:t>
            </w:r>
          </w:p>
        </w:tc>
        <w:tc>
          <w:tcPr>
            <w:tcW w:w="2455" w:type="pct"/>
            <w:gridSpan w:val="5"/>
            <w:shd w:val="clear" w:color="auto" w:fill="auto"/>
            <w:vAlign w:val="center"/>
          </w:tcPr>
          <w:p w14:paraId="5419D8E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小车推进机构（若有）</w:t>
            </w:r>
          </w:p>
        </w:tc>
        <w:tc>
          <w:tcPr>
            <w:tcW w:w="659" w:type="pct"/>
            <w:shd w:val="clear" w:color="auto" w:fill="auto"/>
            <w:vAlign w:val="center"/>
          </w:tcPr>
          <w:p w14:paraId="7EA1FD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78A592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672319" w14:textId="77777777" w:rsidTr="00835806">
        <w:trPr>
          <w:jc w:val="center"/>
        </w:trPr>
        <w:tc>
          <w:tcPr>
            <w:tcW w:w="521" w:type="pct"/>
            <w:shd w:val="clear" w:color="auto" w:fill="auto"/>
            <w:vAlign w:val="center"/>
          </w:tcPr>
          <w:p w14:paraId="2C22AA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24</w:t>
            </w:r>
          </w:p>
        </w:tc>
        <w:tc>
          <w:tcPr>
            <w:tcW w:w="2455" w:type="pct"/>
            <w:gridSpan w:val="5"/>
            <w:shd w:val="clear" w:color="auto" w:fill="auto"/>
            <w:vAlign w:val="center"/>
          </w:tcPr>
          <w:p w14:paraId="48FEE54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冷却方式</w:t>
            </w:r>
          </w:p>
        </w:tc>
        <w:tc>
          <w:tcPr>
            <w:tcW w:w="659" w:type="pct"/>
            <w:shd w:val="clear" w:color="auto" w:fill="auto"/>
            <w:vAlign w:val="center"/>
          </w:tcPr>
          <w:p w14:paraId="75AE5DE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3D5509D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F614C39" w14:textId="77777777" w:rsidTr="00835806">
        <w:trPr>
          <w:jc w:val="center"/>
        </w:trPr>
        <w:tc>
          <w:tcPr>
            <w:tcW w:w="521" w:type="pct"/>
            <w:shd w:val="clear" w:color="auto" w:fill="auto"/>
            <w:vAlign w:val="center"/>
          </w:tcPr>
          <w:p w14:paraId="49BA2D1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25</w:t>
            </w:r>
          </w:p>
        </w:tc>
        <w:tc>
          <w:tcPr>
            <w:tcW w:w="2455" w:type="pct"/>
            <w:gridSpan w:val="5"/>
            <w:shd w:val="clear" w:color="auto" w:fill="auto"/>
            <w:vAlign w:val="center"/>
          </w:tcPr>
          <w:p w14:paraId="06603E8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加热器功率</w:t>
            </w:r>
          </w:p>
        </w:tc>
        <w:tc>
          <w:tcPr>
            <w:tcW w:w="659" w:type="pct"/>
            <w:shd w:val="clear" w:color="auto" w:fill="auto"/>
            <w:vAlign w:val="center"/>
          </w:tcPr>
          <w:p w14:paraId="354C490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A99F53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B3D713D" w14:textId="77777777" w:rsidTr="00835806">
        <w:trPr>
          <w:jc w:val="center"/>
        </w:trPr>
        <w:tc>
          <w:tcPr>
            <w:tcW w:w="521" w:type="pct"/>
            <w:shd w:val="clear" w:color="auto" w:fill="auto"/>
            <w:vAlign w:val="center"/>
          </w:tcPr>
          <w:p w14:paraId="22B5E93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26</w:t>
            </w:r>
          </w:p>
        </w:tc>
        <w:tc>
          <w:tcPr>
            <w:tcW w:w="2455" w:type="pct"/>
            <w:gridSpan w:val="5"/>
            <w:shd w:val="clear" w:color="auto" w:fill="auto"/>
            <w:vAlign w:val="center"/>
          </w:tcPr>
          <w:p w14:paraId="37C1D4C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内部电弧允许持续时间</w:t>
            </w:r>
          </w:p>
        </w:tc>
        <w:tc>
          <w:tcPr>
            <w:tcW w:w="659" w:type="pct"/>
            <w:shd w:val="clear" w:color="auto" w:fill="auto"/>
            <w:vAlign w:val="center"/>
          </w:tcPr>
          <w:p w14:paraId="220BB2C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s</w:t>
            </w:r>
          </w:p>
        </w:tc>
        <w:tc>
          <w:tcPr>
            <w:tcW w:w="1365" w:type="pct"/>
            <w:shd w:val="clear" w:color="auto" w:fill="auto"/>
            <w:vAlign w:val="center"/>
          </w:tcPr>
          <w:p w14:paraId="35D72F4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C4E512F" w14:textId="77777777" w:rsidTr="00835806">
        <w:trPr>
          <w:jc w:val="center"/>
        </w:trPr>
        <w:tc>
          <w:tcPr>
            <w:tcW w:w="521" w:type="pct"/>
            <w:shd w:val="clear" w:color="auto" w:fill="auto"/>
            <w:vAlign w:val="center"/>
          </w:tcPr>
          <w:p w14:paraId="1F2DFEB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455" w:type="pct"/>
            <w:gridSpan w:val="5"/>
            <w:shd w:val="clear" w:color="auto" w:fill="auto"/>
            <w:vAlign w:val="center"/>
          </w:tcPr>
          <w:p w14:paraId="429165E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w:t>
            </w:r>
          </w:p>
        </w:tc>
        <w:tc>
          <w:tcPr>
            <w:tcW w:w="659" w:type="pct"/>
            <w:shd w:val="clear" w:color="auto" w:fill="auto"/>
            <w:vAlign w:val="center"/>
          </w:tcPr>
          <w:p w14:paraId="5EFE59C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EC811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E52B5B4" w14:textId="77777777" w:rsidTr="00835806">
        <w:trPr>
          <w:jc w:val="center"/>
        </w:trPr>
        <w:tc>
          <w:tcPr>
            <w:tcW w:w="521" w:type="pct"/>
            <w:shd w:val="clear" w:color="auto" w:fill="auto"/>
            <w:vAlign w:val="center"/>
          </w:tcPr>
          <w:p w14:paraId="238D475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lastRenderedPageBreak/>
              <w:t>2</w:t>
            </w:r>
          </w:p>
        </w:tc>
        <w:tc>
          <w:tcPr>
            <w:tcW w:w="2455" w:type="pct"/>
            <w:gridSpan w:val="5"/>
            <w:shd w:val="clear" w:color="auto" w:fill="auto"/>
            <w:vAlign w:val="center"/>
          </w:tcPr>
          <w:p w14:paraId="7DF701E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额定电压</w:t>
            </w:r>
          </w:p>
        </w:tc>
        <w:tc>
          <w:tcPr>
            <w:tcW w:w="659" w:type="pct"/>
            <w:shd w:val="clear" w:color="auto" w:fill="auto"/>
            <w:vAlign w:val="center"/>
          </w:tcPr>
          <w:p w14:paraId="08114D0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1AC4789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48CF52E" w14:textId="77777777" w:rsidTr="00835806">
        <w:trPr>
          <w:jc w:val="center"/>
        </w:trPr>
        <w:tc>
          <w:tcPr>
            <w:tcW w:w="521" w:type="pct"/>
            <w:shd w:val="clear" w:color="auto" w:fill="auto"/>
            <w:vAlign w:val="center"/>
          </w:tcPr>
          <w:p w14:paraId="4611C8D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455" w:type="pct"/>
            <w:gridSpan w:val="5"/>
            <w:shd w:val="clear" w:color="auto" w:fill="auto"/>
            <w:vAlign w:val="center"/>
          </w:tcPr>
          <w:p w14:paraId="3352526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额定频率</w:t>
            </w:r>
          </w:p>
        </w:tc>
        <w:tc>
          <w:tcPr>
            <w:tcW w:w="659" w:type="pct"/>
            <w:shd w:val="clear" w:color="auto" w:fill="auto"/>
            <w:vAlign w:val="center"/>
          </w:tcPr>
          <w:p w14:paraId="782FBD5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Hz</w:t>
            </w:r>
          </w:p>
        </w:tc>
        <w:tc>
          <w:tcPr>
            <w:tcW w:w="1365" w:type="pct"/>
            <w:shd w:val="clear" w:color="auto" w:fill="auto"/>
            <w:vAlign w:val="center"/>
          </w:tcPr>
          <w:p w14:paraId="5A7E90F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64405D2" w14:textId="77777777" w:rsidTr="00835806">
        <w:trPr>
          <w:jc w:val="center"/>
        </w:trPr>
        <w:tc>
          <w:tcPr>
            <w:tcW w:w="521" w:type="pct"/>
            <w:shd w:val="clear" w:color="auto" w:fill="auto"/>
            <w:vAlign w:val="center"/>
          </w:tcPr>
          <w:p w14:paraId="6EA6B3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455" w:type="pct"/>
            <w:gridSpan w:val="5"/>
            <w:shd w:val="clear" w:color="auto" w:fill="auto"/>
            <w:vAlign w:val="center"/>
          </w:tcPr>
          <w:p w14:paraId="0C350B3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w:t>
            </w:r>
          </w:p>
        </w:tc>
        <w:tc>
          <w:tcPr>
            <w:tcW w:w="659" w:type="pct"/>
            <w:shd w:val="clear" w:color="auto" w:fill="auto"/>
            <w:vAlign w:val="center"/>
          </w:tcPr>
          <w:p w14:paraId="69FCCBB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221F4FC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F797701" w14:textId="77777777" w:rsidTr="00835806">
        <w:trPr>
          <w:jc w:val="center"/>
        </w:trPr>
        <w:tc>
          <w:tcPr>
            <w:tcW w:w="521" w:type="pct"/>
            <w:shd w:val="clear" w:color="auto" w:fill="auto"/>
            <w:vAlign w:val="center"/>
          </w:tcPr>
          <w:p w14:paraId="1AA007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455" w:type="pct"/>
            <w:gridSpan w:val="5"/>
            <w:shd w:val="clear" w:color="auto" w:fill="auto"/>
            <w:vAlign w:val="center"/>
          </w:tcPr>
          <w:p w14:paraId="08404AE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主回路电阻</w:t>
            </w:r>
          </w:p>
        </w:tc>
        <w:tc>
          <w:tcPr>
            <w:tcW w:w="659" w:type="pct"/>
            <w:shd w:val="clear" w:color="auto" w:fill="auto"/>
            <w:vAlign w:val="center"/>
          </w:tcPr>
          <w:p w14:paraId="2586359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w:t>
            </w:r>
            <w:r w:rsidRPr="00312652">
              <w:rPr>
                <w:rFonts w:ascii="宋体" w:hAnsi="宋体"/>
                <w:bCs/>
                <w:sz w:val="21"/>
                <w:szCs w:val="21"/>
              </w:rPr>
              <w:t></w:t>
            </w:r>
          </w:p>
        </w:tc>
        <w:tc>
          <w:tcPr>
            <w:tcW w:w="1365" w:type="pct"/>
            <w:shd w:val="clear" w:color="auto" w:fill="auto"/>
            <w:vAlign w:val="center"/>
          </w:tcPr>
          <w:p w14:paraId="28C1D79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815269D" w14:textId="77777777" w:rsidTr="00835806">
        <w:trPr>
          <w:jc w:val="center"/>
        </w:trPr>
        <w:tc>
          <w:tcPr>
            <w:tcW w:w="521" w:type="pct"/>
            <w:shd w:val="clear" w:color="auto" w:fill="auto"/>
            <w:vAlign w:val="center"/>
          </w:tcPr>
          <w:p w14:paraId="61D73A7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2455" w:type="pct"/>
            <w:gridSpan w:val="5"/>
            <w:shd w:val="clear" w:color="auto" w:fill="auto"/>
            <w:vAlign w:val="center"/>
          </w:tcPr>
          <w:p w14:paraId="18EA4C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温升试验电流</w:t>
            </w:r>
          </w:p>
        </w:tc>
        <w:tc>
          <w:tcPr>
            <w:tcW w:w="659" w:type="pct"/>
            <w:shd w:val="clear" w:color="auto" w:fill="auto"/>
            <w:vAlign w:val="center"/>
          </w:tcPr>
          <w:p w14:paraId="6F9349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w:t>
            </w:r>
          </w:p>
        </w:tc>
        <w:tc>
          <w:tcPr>
            <w:tcW w:w="1365" w:type="pct"/>
            <w:shd w:val="clear" w:color="auto" w:fill="auto"/>
            <w:vAlign w:val="center"/>
          </w:tcPr>
          <w:p w14:paraId="0082E19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45ACF3" w14:textId="77777777" w:rsidTr="00835806">
        <w:trPr>
          <w:jc w:val="center"/>
        </w:trPr>
        <w:tc>
          <w:tcPr>
            <w:tcW w:w="521" w:type="pct"/>
            <w:vMerge w:val="restart"/>
            <w:shd w:val="clear" w:color="auto" w:fill="auto"/>
            <w:vAlign w:val="center"/>
          </w:tcPr>
          <w:p w14:paraId="1E7716D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7</w:t>
            </w:r>
          </w:p>
        </w:tc>
        <w:tc>
          <w:tcPr>
            <w:tcW w:w="1700" w:type="pct"/>
            <w:gridSpan w:val="3"/>
            <w:vMerge w:val="restart"/>
            <w:shd w:val="clear" w:color="auto" w:fill="auto"/>
            <w:vAlign w:val="center"/>
          </w:tcPr>
          <w:p w14:paraId="59B36E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额定工频1min</w:t>
            </w:r>
            <w:r w:rsidRPr="00312652">
              <w:rPr>
                <w:rFonts w:ascii="宋体" w:hAnsi="宋体"/>
                <w:bCs/>
                <w:sz w:val="21"/>
                <w:szCs w:val="21"/>
              </w:rPr>
              <w:br/>
              <w:t>耐受电压</w:t>
            </w:r>
          </w:p>
        </w:tc>
        <w:tc>
          <w:tcPr>
            <w:tcW w:w="755" w:type="pct"/>
            <w:gridSpan w:val="2"/>
            <w:shd w:val="clear" w:color="auto" w:fill="auto"/>
            <w:vAlign w:val="center"/>
          </w:tcPr>
          <w:p w14:paraId="5390C00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7324DE2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686B952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F77233B" w14:textId="77777777" w:rsidTr="00835806">
        <w:trPr>
          <w:jc w:val="center"/>
        </w:trPr>
        <w:tc>
          <w:tcPr>
            <w:tcW w:w="521" w:type="pct"/>
            <w:vMerge/>
            <w:shd w:val="clear" w:color="auto" w:fill="auto"/>
            <w:vAlign w:val="center"/>
          </w:tcPr>
          <w:p w14:paraId="4608871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503392F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659ADAA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00C27A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3FD5FDD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8EA29E1" w14:textId="77777777" w:rsidTr="00835806">
        <w:trPr>
          <w:jc w:val="center"/>
        </w:trPr>
        <w:tc>
          <w:tcPr>
            <w:tcW w:w="521" w:type="pct"/>
            <w:vMerge/>
            <w:shd w:val="clear" w:color="auto" w:fill="auto"/>
            <w:vAlign w:val="center"/>
          </w:tcPr>
          <w:p w14:paraId="688F476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val="restart"/>
            <w:shd w:val="clear" w:color="auto" w:fill="auto"/>
            <w:vAlign w:val="center"/>
          </w:tcPr>
          <w:p w14:paraId="5BB22FE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额定雷电冲击耐受</w:t>
            </w:r>
            <w:r w:rsidRPr="00312652">
              <w:rPr>
                <w:rFonts w:ascii="宋体" w:hAnsi="宋体"/>
                <w:bCs/>
                <w:sz w:val="21"/>
                <w:szCs w:val="21"/>
              </w:rPr>
              <w:br/>
              <w:t>电压峰值（1.2/50s）</w:t>
            </w:r>
          </w:p>
        </w:tc>
        <w:tc>
          <w:tcPr>
            <w:tcW w:w="755" w:type="pct"/>
            <w:gridSpan w:val="2"/>
            <w:shd w:val="clear" w:color="auto" w:fill="auto"/>
            <w:vAlign w:val="center"/>
          </w:tcPr>
          <w:p w14:paraId="5DE383D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7C456BF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0E4B46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C6733EC" w14:textId="77777777" w:rsidTr="00835806">
        <w:trPr>
          <w:jc w:val="center"/>
        </w:trPr>
        <w:tc>
          <w:tcPr>
            <w:tcW w:w="521" w:type="pct"/>
            <w:vMerge/>
            <w:shd w:val="clear" w:color="auto" w:fill="auto"/>
            <w:vAlign w:val="center"/>
          </w:tcPr>
          <w:p w14:paraId="4A55934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4FFFCC0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234416F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0630FDE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08A80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4485BE0" w14:textId="77777777" w:rsidTr="00835806">
        <w:trPr>
          <w:jc w:val="center"/>
        </w:trPr>
        <w:tc>
          <w:tcPr>
            <w:tcW w:w="521" w:type="pct"/>
            <w:vMerge w:val="restart"/>
            <w:shd w:val="clear" w:color="auto" w:fill="auto"/>
            <w:vAlign w:val="center"/>
          </w:tcPr>
          <w:p w14:paraId="1E3FDDA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8</w:t>
            </w:r>
          </w:p>
        </w:tc>
        <w:tc>
          <w:tcPr>
            <w:tcW w:w="1700" w:type="pct"/>
            <w:gridSpan w:val="3"/>
            <w:vMerge w:val="restart"/>
            <w:shd w:val="clear" w:color="auto" w:fill="auto"/>
            <w:vAlign w:val="center"/>
          </w:tcPr>
          <w:p w14:paraId="1327C9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额定短路开断电流</w:t>
            </w:r>
          </w:p>
        </w:tc>
        <w:tc>
          <w:tcPr>
            <w:tcW w:w="755" w:type="pct"/>
            <w:gridSpan w:val="2"/>
            <w:shd w:val="clear" w:color="auto" w:fill="auto"/>
            <w:vAlign w:val="center"/>
          </w:tcPr>
          <w:p w14:paraId="786C1DA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交流分量有效值</w:t>
            </w:r>
          </w:p>
        </w:tc>
        <w:tc>
          <w:tcPr>
            <w:tcW w:w="659" w:type="pct"/>
            <w:shd w:val="clear" w:color="auto" w:fill="auto"/>
            <w:vAlign w:val="center"/>
          </w:tcPr>
          <w:p w14:paraId="66BAA46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2141CC5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9F5B459" w14:textId="77777777" w:rsidTr="00835806">
        <w:trPr>
          <w:jc w:val="center"/>
        </w:trPr>
        <w:tc>
          <w:tcPr>
            <w:tcW w:w="521" w:type="pct"/>
            <w:vMerge/>
            <w:shd w:val="clear" w:color="auto" w:fill="auto"/>
            <w:vAlign w:val="center"/>
          </w:tcPr>
          <w:p w14:paraId="16F984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7D59502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66643E0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时间常数</w:t>
            </w:r>
          </w:p>
        </w:tc>
        <w:tc>
          <w:tcPr>
            <w:tcW w:w="659" w:type="pct"/>
            <w:shd w:val="clear" w:color="auto" w:fill="auto"/>
            <w:vAlign w:val="center"/>
          </w:tcPr>
          <w:p w14:paraId="2EAD9C4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5551B0B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FD87A0D" w14:textId="77777777" w:rsidTr="00835806">
        <w:trPr>
          <w:jc w:val="center"/>
        </w:trPr>
        <w:tc>
          <w:tcPr>
            <w:tcW w:w="521" w:type="pct"/>
            <w:vMerge/>
            <w:shd w:val="clear" w:color="auto" w:fill="auto"/>
            <w:vAlign w:val="center"/>
          </w:tcPr>
          <w:p w14:paraId="22149FF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0C48795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5364504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开断次数</w:t>
            </w:r>
          </w:p>
        </w:tc>
        <w:tc>
          <w:tcPr>
            <w:tcW w:w="659" w:type="pct"/>
            <w:shd w:val="clear" w:color="auto" w:fill="auto"/>
            <w:vAlign w:val="center"/>
          </w:tcPr>
          <w:p w14:paraId="4A67B04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次</w:t>
            </w:r>
          </w:p>
        </w:tc>
        <w:tc>
          <w:tcPr>
            <w:tcW w:w="1365" w:type="pct"/>
            <w:shd w:val="clear" w:color="auto" w:fill="auto"/>
            <w:vAlign w:val="center"/>
          </w:tcPr>
          <w:p w14:paraId="06E30F8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CAAF787" w14:textId="77777777" w:rsidTr="00835806">
        <w:trPr>
          <w:jc w:val="center"/>
        </w:trPr>
        <w:tc>
          <w:tcPr>
            <w:tcW w:w="521" w:type="pct"/>
            <w:vMerge/>
            <w:shd w:val="clear" w:color="auto" w:fill="auto"/>
            <w:vAlign w:val="center"/>
          </w:tcPr>
          <w:p w14:paraId="3ECF18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29F6F5F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0246025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首相开断系数</w:t>
            </w:r>
          </w:p>
        </w:tc>
        <w:tc>
          <w:tcPr>
            <w:tcW w:w="659" w:type="pct"/>
            <w:shd w:val="clear" w:color="auto" w:fill="auto"/>
            <w:vAlign w:val="center"/>
          </w:tcPr>
          <w:p w14:paraId="52D534C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8576AD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74CDA93" w14:textId="77777777" w:rsidTr="00835806">
        <w:trPr>
          <w:jc w:val="center"/>
        </w:trPr>
        <w:tc>
          <w:tcPr>
            <w:tcW w:w="521" w:type="pct"/>
            <w:shd w:val="clear" w:color="auto" w:fill="auto"/>
            <w:vAlign w:val="center"/>
          </w:tcPr>
          <w:p w14:paraId="35E6B0B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2455" w:type="pct"/>
            <w:gridSpan w:val="5"/>
            <w:shd w:val="clear" w:color="auto" w:fill="auto"/>
            <w:vAlign w:val="center"/>
          </w:tcPr>
          <w:p w14:paraId="6E16189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额定短路关合电流</w:t>
            </w:r>
          </w:p>
        </w:tc>
        <w:tc>
          <w:tcPr>
            <w:tcW w:w="659" w:type="pct"/>
            <w:shd w:val="clear" w:color="auto" w:fill="auto"/>
            <w:vAlign w:val="center"/>
          </w:tcPr>
          <w:p w14:paraId="60B98CC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495B86BD"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6B5E8069" w14:textId="77777777" w:rsidTr="00835806">
        <w:trPr>
          <w:jc w:val="center"/>
        </w:trPr>
        <w:tc>
          <w:tcPr>
            <w:tcW w:w="521" w:type="pct"/>
            <w:shd w:val="clear" w:color="auto" w:fill="auto"/>
            <w:vAlign w:val="center"/>
          </w:tcPr>
          <w:p w14:paraId="3A6A120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10</w:t>
            </w:r>
          </w:p>
        </w:tc>
        <w:tc>
          <w:tcPr>
            <w:tcW w:w="2455" w:type="pct"/>
            <w:gridSpan w:val="5"/>
            <w:shd w:val="clear" w:color="auto" w:fill="auto"/>
            <w:vAlign w:val="center"/>
          </w:tcPr>
          <w:p w14:paraId="1243054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额定短时耐受电流/持续时间</w:t>
            </w:r>
          </w:p>
        </w:tc>
        <w:tc>
          <w:tcPr>
            <w:tcW w:w="659" w:type="pct"/>
            <w:shd w:val="clear" w:color="auto" w:fill="auto"/>
            <w:vAlign w:val="center"/>
          </w:tcPr>
          <w:p w14:paraId="302DD04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kA/s</w:t>
            </w:r>
          </w:p>
        </w:tc>
        <w:tc>
          <w:tcPr>
            <w:tcW w:w="1365" w:type="pct"/>
            <w:shd w:val="clear" w:color="auto" w:fill="auto"/>
            <w:vAlign w:val="center"/>
          </w:tcPr>
          <w:p w14:paraId="689D0891"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085C62C0" w14:textId="77777777" w:rsidTr="00835806">
        <w:trPr>
          <w:jc w:val="center"/>
        </w:trPr>
        <w:tc>
          <w:tcPr>
            <w:tcW w:w="521" w:type="pct"/>
            <w:shd w:val="clear" w:color="auto" w:fill="auto"/>
            <w:vAlign w:val="center"/>
          </w:tcPr>
          <w:p w14:paraId="23711EE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11</w:t>
            </w:r>
          </w:p>
        </w:tc>
        <w:tc>
          <w:tcPr>
            <w:tcW w:w="2455" w:type="pct"/>
            <w:gridSpan w:val="5"/>
            <w:shd w:val="clear" w:color="auto" w:fill="auto"/>
            <w:vAlign w:val="center"/>
          </w:tcPr>
          <w:p w14:paraId="45BB46F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额定峰值耐受电流</w:t>
            </w:r>
          </w:p>
        </w:tc>
        <w:tc>
          <w:tcPr>
            <w:tcW w:w="659" w:type="pct"/>
            <w:shd w:val="clear" w:color="auto" w:fill="auto"/>
            <w:vAlign w:val="center"/>
          </w:tcPr>
          <w:p w14:paraId="3C9ED47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3449A56F" w14:textId="77777777" w:rsidR="00312652" w:rsidRPr="00312652" w:rsidRDefault="00312652" w:rsidP="00312652">
            <w:pPr>
              <w:snapToGrid w:val="0"/>
              <w:spacing w:beforeLines="20" w:before="48" w:afterLines="20" w:after="48" w:line="360" w:lineRule="auto"/>
              <w:jc w:val="center"/>
              <w:rPr>
                <w:rFonts w:ascii="宋体" w:hAnsi="宋体"/>
                <w:bCs/>
                <w:sz w:val="21"/>
                <w:szCs w:val="21"/>
                <w:highlight w:val="yellow"/>
              </w:rPr>
            </w:pPr>
          </w:p>
        </w:tc>
      </w:tr>
      <w:tr w:rsidR="00312652" w:rsidRPr="00312652" w14:paraId="081D88E5" w14:textId="77777777" w:rsidTr="00835806">
        <w:trPr>
          <w:jc w:val="center"/>
        </w:trPr>
        <w:tc>
          <w:tcPr>
            <w:tcW w:w="521" w:type="pct"/>
            <w:shd w:val="clear" w:color="auto" w:fill="auto"/>
            <w:vAlign w:val="center"/>
          </w:tcPr>
          <w:p w14:paraId="5B4527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12</w:t>
            </w:r>
          </w:p>
        </w:tc>
        <w:tc>
          <w:tcPr>
            <w:tcW w:w="2455" w:type="pct"/>
            <w:gridSpan w:val="5"/>
            <w:shd w:val="clear" w:color="auto" w:fill="auto"/>
            <w:vAlign w:val="center"/>
          </w:tcPr>
          <w:p w14:paraId="0718C60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开断时间</w:t>
            </w:r>
          </w:p>
        </w:tc>
        <w:tc>
          <w:tcPr>
            <w:tcW w:w="659" w:type="pct"/>
            <w:shd w:val="clear" w:color="auto" w:fill="auto"/>
            <w:vAlign w:val="center"/>
          </w:tcPr>
          <w:p w14:paraId="5C72A13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34A063B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80051B" w14:textId="77777777" w:rsidTr="00835806">
        <w:trPr>
          <w:jc w:val="center"/>
        </w:trPr>
        <w:tc>
          <w:tcPr>
            <w:tcW w:w="521" w:type="pct"/>
            <w:shd w:val="clear" w:color="auto" w:fill="auto"/>
            <w:vAlign w:val="center"/>
          </w:tcPr>
          <w:p w14:paraId="70197BE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13</w:t>
            </w:r>
          </w:p>
        </w:tc>
        <w:tc>
          <w:tcPr>
            <w:tcW w:w="2455" w:type="pct"/>
            <w:gridSpan w:val="5"/>
            <w:shd w:val="clear" w:color="auto" w:fill="auto"/>
            <w:vAlign w:val="center"/>
          </w:tcPr>
          <w:p w14:paraId="1CB2338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合闸弹跳时间</w:t>
            </w:r>
          </w:p>
        </w:tc>
        <w:tc>
          <w:tcPr>
            <w:tcW w:w="659" w:type="pct"/>
            <w:shd w:val="clear" w:color="auto" w:fill="auto"/>
            <w:vAlign w:val="center"/>
          </w:tcPr>
          <w:p w14:paraId="7B70160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16096BF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CAA48E6" w14:textId="77777777" w:rsidTr="00835806">
        <w:trPr>
          <w:jc w:val="center"/>
        </w:trPr>
        <w:tc>
          <w:tcPr>
            <w:tcW w:w="521" w:type="pct"/>
            <w:shd w:val="clear" w:color="auto" w:fill="auto"/>
            <w:vAlign w:val="center"/>
          </w:tcPr>
          <w:p w14:paraId="0450818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14</w:t>
            </w:r>
          </w:p>
        </w:tc>
        <w:tc>
          <w:tcPr>
            <w:tcW w:w="2455" w:type="pct"/>
            <w:gridSpan w:val="5"/>
            <w:shd w:val="clear" w:color="auto" w:fill="auto"/>
            <w:vAlign w:val="center"/>
          </w:tcPr>
          <w:p w14:paraId="1F85CBA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分闸时间</w:t>
            </w:r>
          </w:p>
        </w:tc>
        <w:tc>
          <w:tcPr>
            <w:tcW w:w="659" w:type="pct"/>
            <w:shd w:val="clear" w:color="auto" w:fill="auto"/>
            <w:vAlign w:val="center"/>
          </w:tcPr>
          <w:p w14:paraId="6AE355B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2E5C79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84AECA2" w14:textId="77777777" w:rsidTr="00835806">
        <w:trPr>
          <w:jc w:val="center"/>
        </w:trPr>
        <w:tc>
          <w:tcPr>
            <w:tcW w:w="521" w:type="pct"/>
            <w:shd w:val="clear" w:color="auto" w:fill="auto"/>
            <w:vAlign w:val="center"/>
          </w:tcPr>
          <w:p w14:paraId="1BBB694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15</w:t>
            </w:r>
          </w:p>
        </w:tc>
        <w:tc>
          <w:tcPr>
            <w:tcW w:w="2455" w:type="pct"/>
            <w:gridSpan w:val="5"/>
            <w:shd w:val="clear" w:color="auto" w:fill="auto"/>
            <w:vAlign w:val="center"/>
          </w:tcPr>
          <w:p w14:paraId="7FC2E52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合闸时间</w:t>
            </w:r>
          </w:p>
        </w:tc>
        <w:tc>
          <w:tcPr>
            <w:tcW w:w="659" w:type="pct"/>
            <w:shd w:val="clear" w:color="auto" w:fill="auto"/>
            <w:vAlign w:val="center"/>
          </w:tcPr>
          <w:p w14:paraId="72DE7FA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5CD5272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EA9A64A" w14:textId="77777777" w:rsidTr="00835806">
        <w:trPr>
          <w:jc w:val="center"/>
        </w:trPr>
        <w:tc>
          <w:tcPr>
            <w:tcW w:w="521" w:type="pct"/>
            <w:shd w:val="clear" w:color="auto" w:fill="auto"/>
            <w:vAlign w:val="center"/>
          </w:tcPr>
          <w:p w14:paraId="6D65064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16</w:t>
            </w:r>
          </w:p>
        </w:tc>
        <w:tc>
          <w:tcPr>
            <w:tcW w:w="2455" w:type="pct"/>
            <w:gridSpan w:val="5"/>
            <w:shd w:val="clear" w:color="auto" w:fill="auto"/>
            <w:vAlign w:val="center"/>
          </w:tcPr>
          <w:p w14:paraId="57AE9C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重合闸无电流间隙时间</w:t>
            </w:r>
          </w:p>
        </w:tc>
        <w:tc>
          <w:tcPr>
            <w:tcW w:w="659" w:type="pct"/>
            <w:shd w:val="clear" w:color="auto" w:fill="auto"/>
            <w:vAlign w:val="center"/>
          </w:tcPr>
          <w:p w14:paraId="60B0D1F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7A74673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BA8F464" w14:textId="77777777" w:rsidTr="00835806">
        <w:trPr>
          <w:jc w:val="center"/>
        </w:trPr>
        <w:tc>
          <w:tcPr>
            <w:tcW w:w="521" w:type="pct"/>
            <w:vMerge w:val="restart"/>
            <w:shd w:val="clear" w:color="auto" w:fill="auto"/>
            <w:vAlign w:val="center"/>
          </w:tcPr>
          <w:p w14:paraId="2D5D4CF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17</w:t>
            </w:r>
          </w:p>
        </w:tc>
        <w:tc>
          <w:tcPr>
            <w:tcW w:w="1670" w:type="pct"/>
            <w:gridSpan w:val="2"/>
            <w:vMerge w:val="restart"/>
            <w:shd w:val="clear" w:color="auto" w:fill="auto"/>
            <w:vAlign w:val="center"/>
          </w:tcPr>
          <w:p w14:paraId="6F5E384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分/合闸平均速度</w:t>
            </w:r>
          </w:p>
        </w:tc>
        <w:tc>
          <w:tcPr>
            <w:tcW w:w="785" w:type="pct"/>
            <w:gridSpan w:val="3"/>
            <w:shd w:val="clear" w:color="auto" w:fill="auto"/>
            <w:vAlign w:val="center"/>
          </w:tcPr>
          <w:p w14:paraId="0CA2F85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分闸速度</w:t>
            </w:r>
          </w:p>
        </w:tc>
        <w:tc>
          <w:tcPr>
            <w:tcW w:w="659" w:type="pct"/>
            <w:vMerge w:val="restart"/>
            <w:shd w:val="clear" w:color="auto" w:fill="auto"/>
            <w:vAlign w:val="center"/>
          </w:tcPr>
          <w:p w14:paraId="631E83D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24B3AAB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D21CF2A" w14:textId="77777777" w:rsidTr="00835806">
        <w:trPr>
          <w:jc w:val="center"/>
        </w:trPr>
        <w:tc>
          <w:tcPr>
            <w:tcW w:w="521" w:type="pct"/>
            <w:vMerge/>
            <w:shd w:val="clear" w:color="auto" w:fill="auto"/>
            <w:vAlign w:val="center"/>
          </w:tcPr>
          <w:p w14:paraId="3BB465D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12B498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35451F4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合闸速度</w:t>
            </w:r>
          </w:p>
        </w:tc>
        <w:tc>
          <w:tcPr>
            <w:tcW w:w="659" w:type="pct"/>
            <w:vMerge/>
            <w:shd w:val="clear" w:color="auto" w:fill="auto"/>
            <w:vAlign w:val="center"/>
          </w:tcPr>
          <w:p w14:paraId="37CD4F7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A6F5BC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76B5EF4" w14:textId="77777777" w:rsidTr="00835806">
        <w:trPr>
          <w:jc w:val="center"/>
        </w:trPr>
        <w:tc>
          <w:tcPr>
            <w:tcW w:w="521" w:type="pct"/>
            <w:shd w:val="clear" w:color="auto" w:fill="auto"/>
            <w:vAlign w:val="center"/>
          </w:tcPr>
          <w:p w14:paraId="15157C9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18</w:t>
            </w:r>
          </w:p>
        </w:tc>
        <w:tc>
          <w:tcPr>
            <w:tcW w:w="2455" w:type="pct"/>
            <w:gridSpan w:val="5"/>
            <w:shd w:val="clear" w:color="auto" w:fill="auto"/>
            <w:vAlign w:val="center"/>
          </w:tcPr>
          <w:p w14:paraId="745969E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分闸不同期性</w:t>
            </w:r>
          </w:p>
        </w:tc>
        <w:tc>
          <w:tcPr>
            <w:tcW w:w="659" w:type="pct"/>
            <w:shd w:val="clear" w:color="auto" w:fill="auto"/>
            <w:vAlign w:val="center"/>
          </w:tcPr>
          <w:p w14:paraId="25415E0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57BFE2C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2471246" w14:textId="77777777" w:rsidTr="00835806">
        <w:trPr>
          <w:jc w:val="center"/>
        </w:trPr>
        <w:tc>
          <w:tcPr>
            <w:tcW w:w="521" w:type="pct"/>
            <w:shd w:val="clear" w:color="auto" w:fill="auto"/>
            <w:vAlign w:val="center"/>
          </w:tcPr>
          <w:p w14:paraId="6D26AA1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lastRenderedPageBreak/>
              <w:t>19</w:t>
            </w:r>
          </w:p>
        </w:tc>
        <w:tc>
          <w:tcPr>
            <w:tcW w:w="2455" w:type="pct"/>
            <w:gridSpan w:val="5"/>
            <w:shd w:val="clear" w:color="auto" w:fill="auto"/>
            <w:vAlign w:val="center"/>
          </w:tcPr>
          <w:p w14:paraId="7F58A43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合闸不同期性</w:t>
            </w:r>
          </w:p>
        </w:tc>
        <w:tc>
          <w:tcPr>
            <w:tcW w:w="659" w:type="pct"/>
            <w:shd w:val="clear" w:color="auto" w:fill="auto"/>
            <w:vAlign w:val="center"/>
          </w:tcPr>
          <w:p w14:paraId="06A0230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ms</w:t>
            </w:r>
          </w:p>
        </w:tc>
        <w:tc>
          <w:tcPr>
            <w:tcW w:w="1365" w:type="pct"/>
            <w:shd w:val="clear" w:color="auto" w:fill="auto"/>
            <w:vAlign w:val="center"/>
          </w:tcPr>
          <w:p w14:paraId="486B95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A6C4613" w14:textId="77777777" w:rsidTr="00835806">
        <w:trPr>
          <w:jc w:val="center"/>
        </w:trPr>
        <w:tc>
          <w:tcPr>
            <w:tcW w:w="521" w:type="pct"/>
            <w:shd w:val="clear" w:color="auto" w:fill="auto"/>
            <w:vAlign w:val="center"/>
          </w:tcPr>
          <w:p w14:paraId="5B94FE5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20</w:t>
            </w:r>
          </w:p>
        </w:tc>
        <w:tc>
          <w:tcPr>
            <w:tcW w:w="2455" w:type="pct"/>
            <w:gridSpan w:val="5"/>
            <w:shd w:val="clear" w:color="auto" w:fill="auto"/>
            <w:vAlign w:val="center"/>
          </w:tcPr>
          <w:p w14:paraId="7DEE338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机械稳定性</w:t>
            </w:r>
          </w:p>
        </w:tc>
        <w:tc>
          <w:tcPr>
            <w:tcW w:w="659" w:type="pct"/>
            <w:shd w:val="clear" w:color="auto" w:fill="auto"/>
            <w:vAlign w:val="center"/>
          </w:tcPr>
          <w:p w14:paraId="363CDAA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次</w:t>
            </w:r>
          </w:p>
        </w:tc>
        <w:tc>
          <w:tcPr>
            <w:tcW w:w="1365" w:type="pct"/>
            <w:shd w:val="clear" w:color="auto" w:fill="auto"/>
            <w:vAlign w:val="center"/>
          </w:tcPr>
          <w:p w14:paraId="579C18B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E7EF3FC" w14:textId="77777777" w:rsidTr="00835806">
        <w:trPr>
          <w:jc w:val="center"/>
        </w:trPr>
        <w:tc>
          <w:tcPr>
            <w:tcW w:w="521" w:type="pct"/>
            <w:vMerge w:val="restart"/>
            <w:shd w:val="clear" w:color="auto" w:fill="auto"/>
            <w:vAlign w:val="center"/>
          </w:tcPr>
          <w:p w14:paraId="46C8FF7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21</w:t>
            </w:r>
          </w:p>
        </w:tc>
        <w:tc>
          <w:tcPr>
            <w:tcW w:w="2455" w:type="pct"/>
            <w:gridSpan w:val="5"/>
            <w:vMerge w:val="restart"/>
            <w:shd w:val="clear" w:color="auto" w:fill="auto"/>
            <w:vAlign w:val="center"/>
          </w:tcPr>
          <w:p w14:paraId="27FDA41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额定操作顺序</w:t>
            </w:r>
          </w:p>
        </w:tc>
        <w:tc>
          <w:tcPr>
            <w:tcW w:w="659" w:type="pct"/>
            <w:vMerge w:val="restart"/>
            <w:shd w:val="clear" w:color="auto" w:fill="auto"/>
            <w:vAlign w:val="center"/>
          </w:tcPr>
          <w:p w14:paraId="488DE09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tcPr>
          <w:p w14:paraId="05EE3549" w14:textId="77777777" w:rsidR="00312652" w:rsidRPr="00312652" w:rsidRDefault="00312652" w:rsidP="00312652">
            <w:pPr>
              <w:snapToGrid w:val="0"/>
              <w:spacing w:beforeLines="20" w:before="48" w:afterLines="20" w:after="48" w:line="360" w:lineRule="auto"/>
              <w:rPr>
                <w:rFonts w:ascii="宋体" w:hAnsi="宋体"/>
                <w:bCs/>
                <w:sz w:val="21"/>
                <w:szCs w:val="21"/>
              </w:rPr>
            </w:pPr>
          </w:p>
        </w:tc>
      </w:tr>
      <w:tr w:rsidR="00312652" w:rsidRPr="00312652" w14:paraId="3D377E5E" w14:textId="77777777" w:rsidTr="00835806">
        <w:trPr>
          <w:jc w:val="center"/>
        </w:trPr>
        <w:tc>
          <w:tcPr>
            <w:tcW w:w="521" w:type="pct"/>
            <w:vMerge/>
            <w:shd w:val="clear" w:color="auto" w:fill="auto"/>
            <w:vAlign w:val="center"/>
          </w:tcPr>
          <w:p w14:paraId="0762C27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2455" w:type="pct"/>
            <w:gridSpan w:val="5"/>
            <w:vMerge/>
            <w:shd w:val="clear" w:color="auto" w:fill="auto"/>
            <w:vAlign w:val="center"/>
          </w:tcPr>
          <w:p w14:paraId="72CA563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59" w:type="pct"/>
            <w:vMerge/>
            <w:shd w:val="clear" w:color="auto" w:fill="auto"/>
            <w:vAlign w:val="center"/>
          </w:tcPr>
          <w:p w14:paraId="575A952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tcPr>
          <w:p w14:paraId="49181DAE" w14:textId="77777777" w:rsidR="00312652" w:rsidRPr="00312652" w:rsidRDefault="00312652" w:rsidP="00312652">
            <w:pPr>
              <w:snapToGrid w:val="0"/>
              <w:spacing w:beforeLines="20" w:before="48" w:afterLines="20" w:after="48" w:line="360" w:lineRule="auto"/>
              <w:rPr>
                <w:rFonts w:ascii="宋体" w:hAnsi="宋体"/>
                <w:bCs/>
                <w:sz w:val="21"/>
                <w:szCs w:val="21"/>
              </w:rPr>
            </w:pPr>
          </w:p>
        </w:tc>
      </w:tr>
      <w:tr w:rsidR="00312652" w:rsidRPr="00312652" w14:paraId="3295AD87" w14:textId="77777777" w:rsidTr="00835806">
        <w:trPr>
          <w:jc w:val="center"/>
        </w:trPr>
        <w:tc>
          <w:tcPr>
            <w:tcW w:w="521" w:type="pct"/>
            <w:shd w:val="clear" w:color="auto" w:fill="auto"/>
            <w:vAlign w:val="center"/>
          </w:tcPr>
          <w:p w14:paraId="14F7B40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22</w:t>
            </w:r>
          </w:p>
        </w:tc>
        <w:tc>
          <w:tcPr>
            <w:tcW w:w="2455" w:type="pct"/>
            <w:gridSpan w:val="5"/>
            <w:shd w:val="clear" w:color="auto" w:fill="auto"/>
            <w:vAlign w:val="center"/>
          </w:tcPr>
          <w:p w14:paraId="7DC2BFF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辅助和控制回路短时工频耐受电压</w:t>
            </w:r>
          </w:p>
        </w:tc>
        <w:tc>
          <w:tcPr>
            <w:tcW w:w="659" w:type="pct"/>
            <w:shd w:val="clear" w:color="auto" w:fill="auto"/>
            <w:vAlign w:val="center"/>
          </w:tcPr>
          <w:p w14:paraId="334A785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4AF84C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A816527" w14:textId="77777777" w:rsidTr="00835806">
        <w:trPr>
          <w:jc w:val="center"/>
        </w:trPr>
        <w:tc>
          <w:tcPr>
            <w:tcW w:w="521" w:type="pct"/>
            <w:shd w:val="clear" w:color="auto" w:fill="auto"/>
            <w:vAlign w:val="center"/>
          </w:tcPr>
          <w:p w14:paraId="332EDA8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23</w:t>
            </w:r>
          </w:p>
        </w:tc>
        <w:tc>
          <w:tcPr>
            <w:tcW w:w="2455" w:type="pct"/>
            <w:gridSpan w:val="5"/>
            <w:shd w:val="clear" w:color="auto" w:fill="auto"/>
            <w:vAlign w:val="center"/>
          </w:tcPr>
          <w:p w14:paraId="27832A2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异相接地故障开断试验</w:t>
            </w:r>
          </w:p>
        </w:tc>
        <w:tc>
          <w:tcPr>
            <w:tcW w:w="659" w:type="pct"/>
            <w:shd w:val="clear" w:color="auto" w:fill="auto"/>
            <w:vAlign w:val="center"/>
          </w:tcPr>
          <w:p w14:paraId="6DF4758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64D9CB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48BDDFF" w14:textId="77777777" w:rsidTr="00835806">
        <w:trPr>
          <w:jc w:val="center"/>
        </w:trPr>
        <w:tc>
          <w:tcPr>
            <w:tcW w:w="521" w:type="pct"/>
            <w:vMerge w:val="restart"/>
            <w:shd w:val="clear" w:color="auto" w:fill="auto"/>
            <w:vAlign w:val="center"/>
          </w:tcPr>
          <w:p w14:paraId="5112791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24</w:t>
            </w:r>
          </w:p>
        </w:tc>
        <w:tc>
          <w:tcPr>
            <w:tcW w:w="1418" w:type="pct"/>
            <w:vMerge w:val="restart"/>
            <w:shd w:val="clear" w:color="auto" w:fill="auto"/>
            <w:vAlign w:val="center"/>
          </w:tcPr>
          <w:p w14:paraId="4CBD0F6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容性电流开合试验（试验室）</w:t>
            </w:r>
          </w:p>
        </w:tc>
        <w:tc>
          <w:tcPr>
            <w:tcW w:w="1037" w:type="pct"/>
            <w:gridSpan w:val="4"/>
            <w:shd w:val="clear" w:color="auto" w:fill="auto"/>
            <w:vAlign w:val="center"/>
          </w:tcPr>
          <w:p w14:paraId="0C0488E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试验电流</w:t>
            </w:r>
          </w:p>
        </w:tc>
        <w:tc>
          <w:tcPr>
            <w:tcW w:w="659" w:type="pct"/>
            <w:shd w:val="clear" w:color="auto" w:fill="auto"/>
            <w:vAlign w:val="center"/>
          </w:tcPr>
          <w:p w14:paraId="2505FA3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715DBF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0AE9C73" w14:textId="77777777" w:rsidTr="00835806">
        <w:trPr>
          <w:jc w:val="center"/>
        </w:trPr>
        <w:tc>
          <w:tcPr>
            <w:tcW w:w="521" w:type="pct"/>
            <w:vMerge/>
            <w:shd w:val="clear" w:color="auto" w:fill="auto"/>
            <w:vAlign w:val="center"/>
          </w:tcPr>
          <w:p w14:paraId="74D046E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418" w:type="pct"/>
            <w:vMerge/>
            <w:shd w:val="clear" w:color="auto" w:fill="auto"/>
            <w:vAlign w:val="center"/>
          </w:tcPr>
          <w:p w14:paraId="753C8F1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037" w:type="pct"/>
            <w:gridSpan w:val="4"/>
            <w:shd w:val="clear" w:color="auto" w:fill="auto"/>
            <w:vAlign w:val="center"/>
          </w:tcPr>
          <w:p w14:paraId="2F494AE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试验电压</w:t>
            </w:r>
          </w:p>
        </w:tc>
        <w:tc>
          <w:tcPr>
            <w:tcW w:w="659" w:type="pct"/>
            <w:shd w:val="clear" w:color="auto" w:fill="auto"/>
            <w:vAlign w:val="center"/>
          </w:tcPr>
          <w:p w14:paraId="29CC588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1F6C817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1BE08CC" w14:textId="77777777" w:rsidTr="00835806">
        <w:trPr>
          <w:jc w:val="center"/>
        </w:trPr>
        <w:tc>
          <w:tcPr>
            <w:tcW w:w="521" w:type="pct"/>
            <w:vMerge/>
            <w:shd w:val="clear" w:color="auto" w:fill="auto"/>
            <w:vAlign w:val="center"/>
          </w:tcPr>
          <w:p w14:paraId="65B4BD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418" w:type="pct"/>
            <w:vMerge/>
            <w:shd w:val="clear" w:color="auto" w:fill="auto"/>
            <w:vAlign w:val="center"/>
          </w:tcPr>
          <w:p w14:paraId="61E202A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037" w:type="pct"/>
            <w:gridSpan w:val="4"/>
            <w:shd w:val="clear" w:color="auto" w:fill="auto"/>
            <w:vAlign w:val="center"/>
          </w:tcPr>
          <w:p w14:paraId="368D1F8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C2级</w:t>
            </w:r>
          </w:p>
          <w:p w14:paraId="5EFE79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CC1：48×O；</w:t>
            </w:r>
            <w:r w:rsidRPr="00312652">
              <w:rPr>
                <w:rFonts w:ascii="宋体" w:hAnsi="宋体"/>
                <w:bCs/>
                <w:sz w:val="21"/>
                <w:szCs w:val="21"/>
              </w:rPr>
              <w:br/>
              <w:t>CC2：24×O和24×CO；</w:t>
            </w:r>
            <w:r w:rsidRPr="00312652">
              <w:rPr>
                <w:rFonts w:ascii="宋体" w:hAnsi="宋体"/>
                <w:bCs/>
                <w:sz w:val="21"/>
                <w:szCs w:val="21"/>
              </w:rPr>
              <w:br/>
              <w:t>BC1：24×O；</w:t>
            </w:r>
            <w:r w:rsidRPr="00312652">
              <w:rPr>
                <w:rFonts w:ascii="宋体" w:hAnsi="宋体"/>
                <w:bCs/>
                <w:sz w:val="21"/>
                <w:szCs w:val="21"/>
              </w:rPr>
              <w:br/>
              <w:t>BC2：80×CO</w:t>
            </w:r>
          </w:p>
        </w:tc>
        <w:tc>
          <w:tcPr>
            <w:tcW w:w="659" w:type="pct"/>
            <w:shd w:val="clear" w:color="auto" w:fill="auto"/>
            <w:vAlign w:val="center"/>
          </w:tcPr>
          <w:p w14:paraId="63820AD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EE7E80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7E40635" w14:textId="77777777" w:rsidTr="00835806">
        <w:trPr>
          <w:jc w:val="center"/>
        </w:trPr>
        <w:tc>
          <w:tcPr>
            <w:tcW w:w="521" w:type="pct"/>
            <w:vMerge w:val="restart"/>
            <w:shd w:val="clear" w:color="auto" w:fill="auto"/>
            <w:vAlign w:val="center"/>
          </w:tcPr>
          <w:p w14:paraId="22645E4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25</w:t>
            </w:r>
          </w:p>
        </w:tc>
        <w:tc>
          <w:tcPr>
            <w:tcW w:w="2455" w:type="pct"/>
            <w:gridSpan w:val="5"/>
            <w:shd w:val="clear" w:color="auto" w:fill="auto"/>
            <w:vAlign w:val="center"/>
          </w:tcPr>
          <w:p w14:paraId="7F82112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操动机构型式或型号</w:t>
            </w:r>
          </w:p>
        </w:tc>
        <w:tc>
          <w:tcPr>
            <w:tcW w:w="659" w:type="pct"/>
            <w:shd w:val="clear" w:color="auto" w:fill="auto"/>
            <w:vAlign w:val="center"/>
          </w:tcPr>
          <w:p w14:paraId="3BD9D27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E6B5D3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48099AE" w14:textId="77777777" w:rsidTr="00835806">
        <w:trPr>
          <w:jc w:val="center"/>
        </w:trPr>
        <w:tc>
          <w:tcPr>
            <w:tcW w:w="521" w:type="pct"/>
            <w:vMerge/>
            <w:shd w:val="clear" w:color="auto" w:fill="auto"/>
            <w:vAlign w:val="center"/>
          </w:tcPr>
          <w:p w14:paraId="31CF096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2455" w:type="pct"/>
            <w:gridSpan w:val="5"/>
            <w:shd w:val="clear" w:color="auto" w:fill="auto"/>
            <w:vAlign w:val="center"/>
          </w:tcPr>
          <w:p w14:paraId="6EA9833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操作方式</w:t>
            </w:r>
          </w:p>
        </w:tc>
        <w:tc>
          <w:tcPr>
            <w:tcW w:w="659" w:type="pct"/>
            <w:shd w:val="clear" w:color="auto" w:fill="auto"/>
            <w:vAlign w:val="center"/>
          </w:tcPr>
          <w:p w14:paraId="781B04E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3F97255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D0CA1DA" w14:textId="77777777" w:rsidTr="00835806">
        <w:trPr>
          <w:jc w:val="center"/>
        </w:trPr>
        <w:tc>
          <w:tcPr>
            <w:tcW w:w="521" w:type="pct"/>
            <w:vMerge/>
            <w:shd w:val="clear" w:color="auto" w:fill="auto"/>
            <w:vAlign w:val="center"/>
          </w:tcPr>
          <w:p w14:paraId="749473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2455" w:type="pct"/>
            <w:gridSpan w:val="5"/>
            <w:shd w:val="clear" w:color="auto" w:fill="auto"/>
            <w:vAlign w:val="center"/>
          </w:tcPr>
          <w:p w14:paraId="7E23375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电动机电压</w:t>
            </w:r>
          </w:p>
        </w:tc>
        <w:tc>
          <w:tcPr>
            <w:tcW w:w="659" w:type="pct"/>
            <w:shd w:val="clear" w:color="auto" w:fill="auto"/>
            <w:vAlign w:val="center"/>
          </w:tcPr>
          <w:p w14:paraId="280F6D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72DF56A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40E4914" w14:textId="77777777" w:rsidTr="00835806">
        <w:trPr>
          <w:jc w:val="center"/>
        </w:trPr>
        <w:tc>
          <w:tcPr>
            <w:tcW w:w="521" w:type="pct"/>
            <w:vMerge/>
            <w:shd w:val="clear" w:color="auto" w:fill="auto"/>
            <w:vAlign w:val="center"/>
          </w:tcPr>
          <w:p w14:paraId="68AA303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6407955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合闸操作电源</w:t>
            </w:r>
          </w:p>
        </w:tc>
        <w:tc>
          <w:tcPr>
            <w:tcW w:w="785" w:type="pct"/>
            <w:gridSpan w:val="3"/>
            <w:shd w:val="clear" w:color="auto" w:fill="auto"/>
            <w:vAlign w:val="center"/>
          </w:tcPr>
          <w:p w14:paraId="11F9777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额定操作电压</w:t>
            </w:r>
          </w:p>
        </w:tc>
        <w:tc>
          <w:tcPr>
            <w:tcW w:w="659" w:type="pct"/>
            <w:shd w:val="clear" w:color="auto" w:fill="auto"/>
            <w:vAlign w:val="center"/>
          </w:tcPr>
          <w:p w14:paraId="2A68B49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0DE4228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AAE3E18" w14:textId="77777777" w:rsidTr="00835806">
        <w:trPr>
          <w:jc w:val="center"/>
        </w:trPr>
        <w:tc>
          <w:tcPr>
            <w:tcW w:w="521" w:type="pct"/>
            <w:vMerge/>
            <w:shd w:val="clear" w:color="auto" w:fill="auto"/>
            <w:vAlign w:val="center"/>
          </w:tcPr>
          <w:p w14:paraId="33162D2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74CFF7E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6967447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操作电压允许范围</w:t>
            </w:r>
          </w:p>
        </w:tc>
        <w:tc>
          <w:tcPr>
            <w:tcW w:w="659" w:type="pct"/>
            <w:shd w:val="clear" w:color="auto" w:fill="auto"/>
            <w:vAlign w:val="center"/>
          </w:tcPr>
          <w:p w14:paraId="39BA95B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60EA3C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46B1213" w14:textId="77777777" w:rsidTr="00835806">
        <w:trPr>
          <w:jc w:val="center"/>
        </w:trPr>
        <w:tc>
          <w:tcPr>
            <w:tcW w:w="521" w:type="pct"/>
            <w:vMerge/>
            <w:shd w:val="clear" w:color="auto" w:fill="auto"/>
            <w:vAlign w:val="center"/>
          </w:tcPr>
          <w:p w14:paraId="499104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5B5423D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45EF916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线圈数量</w:t>
            </w:r>
          </w:p>
        </w:tc>
        <w:tc>
          <w:tcPr>
            <w:tcW w:w="659" w:type="pct"/>
            <w:shd w:val="clear" w:color="auto" w:fill="auto"/>
            <w:vAlign w:val="center"/>
          </w:tcPr>
          <w:p w14:paraId="12AABD6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只</w:t>
            </w:r>
          </w:p>
        </w:tc>
        <w:tc>
          <w:tcPr>
            <w:tcW w:w="1365" w:type="pct"/>
            <w:shd w:val="clear" w:color="auto" w:fill="auto"/>
            <w:vAlign w:val="center"/>
          </w:tcPr>
          <w:p w14:paraId="3B317BE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F73F54D" w14:textId="77777777" w:rsidTr="00835806">
        <w:trPr>
          <w:jc w:val="center"/>
        </w:trPr>
        <w:tc>
          <w:tcPr>
            <w:tcW w:w="521" w:type="pct"/>
            <w:vMerge/>
            <w:shd w:val="clear" w:color="auto" w:fill="auto"/>
            <w:vAlign w:val="center"/>
          </w:tcPr>
          <w:p w14:paraId="4AA155D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A670B8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4E31D52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线圈涌电流</w:t>
            </w:r>
          </w:p>
        </w:tc>
        <w:tc>
          <w:tcPr>
            <w:tcW w:w="659" w:type="pct"/>
            <w:shd w:val="clear" w:color="auto" w:fill="auto"/>
            <w:vAlign w:val="center"/>
          </w:tcPr>
          <w:p w14:paraId="68CBA30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6739CCD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0F2BBA5" w14:textId="77777777" w:rsidTr="00835806">
        <w:trPr>
          <w:jc w:val="center"/>
        </w:trPr>
        <w:tc>
          <w:tcPr>
            <w:tcW w:w="521" w:type="pct"/>
            <w:vMerge/>
            <w:shd w:val="clear" w:color="auto" w:fill="auto"/>
            <w:vAlign w:val="center"/>
          </w:tcPr>
          <w:p w14:paraId="0E96505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3795948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0070580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线圈稳态电流</w:t>
            </w:r>
          </w:p>
        </w:tc>
        <w:tc>
          <w:tcPr>
            <w:tcW w:w="659" w:type="pct"/>
            <w:shd w:val="clear" w:color="auto" w:fill="auto"/>
            <w:vAlign w:val="center"/>
          </w:tcPr>
          <w:p w14:paraId="70EE2C4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7C26A0C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4CD63A5" w14:textId="77777777" w:rsidTr="00835806">
        <w:trPr>
          <w:jc w:val="center"/>
        </w:trPr>
        <w:tc>
          <w:tcPr>
            <w:tcW w:w="521" w:type="pct"/>
            <w:vMerge/>
            <w:shd w:val="clear" w:color="auto" w:fill="auto"/>
            <w:vAlign w:val="center"/>
          </w:tcPr>
          <w:p w14:paraId="2B15A28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7809CD9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分闸操作电源</w:t>
            </w:r>
          </w:p>
        </w:tc>
        <w:tc>
          <w:tcPr>
            <w:tcW w:w="785" w:type="pct"/>
            <w:gridSpan w:val="3"/>
            <w:shd w:val="clear" w:color="auto" w:fill="auto"/>
            <w:vAlign w:val="center"/>
          </w:tcPr>
          <w:p w14:paraId="2B20256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额定操作电压</w:t>
            </w:r>
          </w:p>
        </w:tc>
        <w:tc>
          <w:tcPr>
            <w:tcW w:w="659" w:type="pct"/>
            <w:shd w:val="clear" w:color="auto" w:fill="auto"/>
            <w:vAlign w:val="center"/>
          </w:tcPr>
          <w:p w14:paraId="0B48498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6F39506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87B33CB" w14:textId="77777777" w:rsidTr="00835806">
        <w:trPr>
          <w:jc w:val="center"/>
        </w:trPr>
        <w:tc>
          <w:tcPr>
            <w:tcW w:w="521" w:type="pct"/>
            <w:vMerge/>
            <w:shd w:val="clear" w:color="auto" w:fill="auto"/>
            <w:vAlign w:val="center"/>
          </w:tcPr>
          <w:p w14:paraId="567472A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4C5F55F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0071FB1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操作电压允许范围</w:t>
            </w:r>
          </w:p>
        </w:tc>
        <w:tc>
          <w:tcPr>
            <w:tcW w:w="659" w:type="pct"/>
            <w:shd w:val="clear" w:color="auto" w:fill="auto"/>
            <w:vAlign w:val="center"/>
          </w:tcPr>
          <w:p w14:paraId="2FBB503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0012F2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85CD88E" w14:textId="77777777" w:rsidTr="00835806">
        <w:trPr>
          <w:jc w:val="center"/>
        </w:trPr>
        <w:tc>
          <w:tcPr>
            <w:tcW w:w="521" w:type="pct"/>
            <w:vMerge/>
            <w:shd w:val="clear" w:color="auto" w:fill="auto"/>
            <w:vAlign w:val="center"/>
          </w:tcPr>
          <w:p w14:paraId="797EA02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9D2D4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783CA38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线圈数量</w:t>
            </w:r>
          </w:p>
        </w:tc>
        <w:tc>
          <w:tcPr>
            <w:tcW w:w="659" w:type="pct"/>
            <w:shd w:val="clear" w:color="auto" w:fill="auto"/>
            <w:vAlign w:val="center"/>
          </w:tcPr>
          <w:p w14:paraId="495B822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只</w:t>
            </w:r>
          </w:p>
        </w:tc>
        <w:tc>
          <w:tcPr>
            <w:tcW w:w="1365" w:type="pct"/>
            <w:shd w:val="clear" w:color="auto" w:fill="auto"/>
            <w:vAlign w:val="center"/>
          </w:tcPr>
          <w:p w14:paraId="569D373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61E565E" w14:textId="77777777" w:rsidTr="00835806">
        <w:trPr>
          <w:jc w:val="center"/>
        </w:trPr>
        <w:tc>
          <w:tcPr>
            <w:tcW w:w="521" w:type="pct"/>
            <w:vMerge/>
            <w:shd w:val="clear" w:color="auto" w:fill="auto"/>
            <w:vAlign w:val="center"/>
          </w:tcPr>
          <w:p w14:paraId="4CEC9EA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C8FF33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297270C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线圈涌电流</w:t>
            </w:r>
          </w:p>
        </w:tc>
        <w:tc>
          <w:tcPr>
            <w:tcW w:w="659" w:type="pct"/>
            <w:shd w:val="clear" w:color="auto" w:fill="auto"/>
            <w:vAlign w:val="center"/>
          </w:tcPr>
          <w:p w14:paraId="265E50E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0B534F8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3D90363" w14:textId="77777777" w:rsidTr="00835806">
        <w:trPr>
          <w:jc w:val="center"/>
        </w:trPr>
        <w:tc>
          <w:tcPr>
            <w:tcW w:w="521" w:type="pct"/>
            <w:vMerge/>
            <w:shd w:val="clear" w:color="auto" w:fill="auto"/>
            <w:vAlign w:val="center"/>
          </w:tcPr>
          <w:p w14:paraId="24E41EB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5E7AAEF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23970FD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线圈稳态电流</w:t>
            </w:r>
          </w:p>
        </w:tc>
        <w:tc>
          <w:tcPr>
            <w:tcW w:w="659" w:type="pct"/>
            <w:shd w:val="clear" w:color="auto" w:fill="auto"/>
            <w:vAlign w:val="center"/>
          </w:tcPr>
          <w:p w14:paraId="7546E02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3B1305F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36E6380" w14:textId="77777777" w:rsidTr="00835806">
        <w:trPr>
          <w:jc w:val="center"/>
        </w:trPr>
        <w:tc>
          <w:tcPr>
            <w:tcW w:w="521" w:type="pct"/>
            <w:vMerge/>
            <w:shd w:val="clear" w:color="auto" w:fill="auto"/>
            <w:vAlign w:val="center"/>
          </w:tcPr>
          <w:p w14:paraId="1763D65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6C21A3B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备用辅助触点</w:t>
            </w:r>
          </w:p>
        </w:tc>
        <w:tc>
          <w:tcPr>
            <w:tcW w:w="785" w:type="pct"/>
            <w:gridSpan w:val="3"/>
            <w:shd w:val="clear" w:color="auto" w:fill="auto"/>
            <w:vAlign w:val="center"/>
          </w:tcPr>
          <w:p w14:paraId="619359F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数量</w:t>
            </w:r>
          </w:p>
        </w:tc>
        <w:tc>
          <w:tcPr>
            <w:tcW w:w="659" w:type="pct"/>
            <w:shd w:val="clear" w:color="auto" w:fill="auto"/>
            <w:vAlign w:val="center"/>
          </w:tcPr>
          <w:p w14:paraId="6CEFE79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w:t>
            </w:r>
          </w:p>
        </w:tc>
        <w:tc>
          <w:tcPr>
            <w:tcW w:w="1365" w:type="pct"/>
            <w:shd w:val="clear" w:color="auto" w:fill="auto"/>
            <w:vAlign w:val="center"/>
          </w:tcPr>
          <w:p w14:paraId="4A94A4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F87C29B" w14:textId="77777777" w:rsidTr="00835806">
        <w:trPr>
          <w:jc w:val="center"/>
        </w:trPr>
        <w:tc>
          <w:tcPr>
            <w:tcW w:w="521" w:type="pct"/>
            <w:vMerge/>
            <w:shd w:val="clear" w:color="auto" w:fill="auto"/>
            <w:vAlign w:val="center"/>
          </w:tcPr>
          <w:p w14:paraId="7CEBF21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2B2B52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1CDD0C9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开断能力</w:t>
            </w:r>
          </w:p>
        </w:tc>
        <w:tc>
          <w:tcPr>
            <w:tcW w:w="659" w:type="pct"/>
            <w:shd w:val="clear" w:color="auto" w:fill="auto"/>
            <w:vAlign w:val="center"/>
          </w:tcPr>
          <w:p w14:paraId="67399C4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82D5E4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13565A8" w14:textId="77777777" w:rsidTr="00835806">
        <w:trPr>
          <w:jc w:val="center"/>
        </w:trPr>
        <w:tc>
          <w:tcPr>
            <w:tcW w:w="521" w:type="pct"/>
            <w:vMerge/>
            <w:shd w:val="clear" w:color="auto" w:fill="auto"/>
            <w:vAlign w:val="center"/>
          </w:tcPr>
          <w:p w14:paraId="4641A03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2455" w:type="pct"/>
            <w:gridSpan w:val="5"/>
            <w:shd w:val="clear" w:color="auto" w:fill="auto"/>
            <w:vAlign w:val="center"/>
          </w:tcPr>
          <w:p w14:paraId="5EABDA4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检修周期</w:t>
            </w:r>
          </w:p>
        </w:tc>
        <w:tc>
          <w:tcPr>
            <w:tcW w:w="659" w:type="pct"/>
            <w:shd w:val="clear" w:color="auto" w:fill="auto"/>
            <w:vAlign w:val="center"/>
          </w:tcPr>
          <w:p w14:paraId="01E2E65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年</w:t>
            </w:r>
          </w:p>
        </w:tc>
        <w:tc>
          <w:tcPr>
            <w:tcW w:w="1365" w:type="pct"/>
            <w:shd w:val="clear" w:color="auto" w:fill="auto"/>
            <w:vAlign w:val="center"/>
          </w:tcPr>
          <w:p w14:paraId="78AC333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8739C9E" w14:textId="77777777" w:rsidTr="00835806">
        <w:trPr>
          <w:jc w:val="center"/>
        </w:trPr>
        <w:tc>
          <w:tcPr>
            <w:tcW w:w="521" w:type="pct"/>
            <w:vMerge/>
            <w:shd w:val="clear" w:color="auto" w:fill="auto"/>
            <w:vAlign w:val="center"/>
          </w:tcPr>
          <w:p w14:paraId="788989B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2455" w:type="pct"/>
            <w:gridSpan w:val="5"/>
            <w:shd w:val="clear" w:color="auto" w:fill="auto"/>
            <w:vAlign w:val="center"/>
          </w:tcPr>
          <w:p w14:paraId="4F75075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弹簧机构储能时间</w:t>
            </w:r>
          </w:p>
        </w:tc>
        <w:tc>
          <w:tcPr>
            <w:tcW w:w="659" w:type="pct"/>
            <w:shd w:val="clear" w:color="auto" w:fill="auto"/>
            <w:vAlign w:val="center"/>
          </w:tcPr>
          <w:p w14:paraId="57A7CCD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s</w:t>
            </w:r>
          </w:p>
        </w:tc>
        <w:tc>
          <w:tcPr>
            <w:tcW w:w="1365" w:type="pct"/>
            <w:shd w:val="clear" w:color="auto" w:fill="auto"/>
            <w:vAlign w:val="center"/>
          </w:tcPr>
          <w:p w14:paraId="5B6ABA2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02EEFC3" w14:textId="77777777" w:rsidTr="00835806">
        <w:trPr>
          <w:jc w:val="center"/>
        </w:trPr>
        <w:tc>
          <w:tcPr>
            <w:tcW w:w="521" w:type="pct"/>
            <w:shd w:val="clear" w:color="auto" w:fill="auto"/>
            <w:vAlign w:val="center"/>
          </w:tcPr>
          <w:p w14:paraId="764C334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26</w:t>
            </w:r>
          </w:p>
        </w:tc>
        <w:tc>
          <w:tcPr>
            <w:tcW w:w="2455" w:type="pct"/>
            <w:gridSpan w:val="5"/>
            <w:shd w:val="clear" w:color="auto" w:fill="auto"/>
            <w:vAlign w:val="center"/>
          </w:tcPr>
          <w:p w14:paraId="64595CB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真空灭弧室真空度</w:t>
            </w:r>
          </w:p>
        </w:tc>
        <w:tc>
          <w:tcPr>
            <w:tcW w:w="659" w:type="pct"/>
            <w:shd w:val="clear" w:color="auto" w:fill="auto"/>
            <w:vAlign w:val="center"/>
          </w:tcPr>
          <w:p w14:paraId="53463AB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Pa</w:t>
            </w:r>
          </w:p>
        </w:tc>
        <w:tc>
          <w:tcPr>
            <w:tcW w:w="1365" w:type="pct"/>
            <w:shd w:val="clear" w:color="auto" w:fill="auto"/>
            <w:vAlign w:val="center"/>
          </w:tcPr>
          <w:p w14:paraId="484813D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35074C0" w14:textId="77777777" w:rsidTr="00835806">
        <w:trPr>
          <w:jc w:val="center"/>
        </w:trPr>
        <w:tc>
          <w:tcPr>
            <w:tcW w:w="521" w:type="pct"/>
            <w:shd w:val="clear" w:color="auto" w:fill="auto"/>
            <w:vAlign w:val="center"/>
          </w:tcPr>
          <w:p w14:paraId="73B0C39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455" w:type="pct"/>
            <w:gridSpan w:val="5"/>
            <w:shd w:val="clear" w:color="auto" w:fill="auto"/>
            <w:vAlign w:val="center"/>
          </w:tcPr>
          <w:p w14:paraId="5F4C30B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型式/型号</w:t>
            </w:r>
          </w:p>
        </w:tc>
        <w:tc>
          <w:tcPr>
            <w:tcW w:w="659" w:type="pct"/>
            <w:shd w:val="clear" w:color="auto" w:fill="auto"/>
            <w:vAlign w:val="center"/>
          </w:tcPr>
          <w:p w14:paraId="08F6245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65DBFB9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3F9B756" w14:textId="77777777" w:rsidTr="00835806">
        <w:trPr>
          <w:jc w:val="center"/>
        </w:trPr>
        <w:tc>
          <w:tcPr>
            <w:tcW w:w="521" w:type="pct"/>
            <w:shd w:val="clear" w:color="auto" w:fill="auto"/>
            <w:vAlign w:val="center"/>
          </w:tcPr>
          <w:p w14:paraId="009BC4D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455" w:type="pct"/>
            <w:gridSpan w:val="5"/>
            <w:shd w:val="clear" w:color="auto" w:fill="auto"/>
            <w:vAlign w:val="center"/>
          </w:tcPr>
          <w:p w14:paraId="72DC275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w:t>
            </w:r>
          </w:p>
        </w:tc>
        <w:tc>
          <w:tcPr>
            <w:tcW w:w="659" w:type="pct"/>
            <w:shd w:val="clear" w:color="auto" w:fill="auto"/>
            <w:vAlign w:val="center"/>
          </w:tcPr>
          <w:p w14:paraId="02DDA19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0B8C648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57429B7" w14:textId="77777777" w:rsidTr="00835806">
        <w:trPr>
          <w:jc w:val="center"/>
        </w:trPr>
        <w:tc>
          <w:tcPr>
            <w:tcW w:w="521" w:type="pct"/>
            <w:shd w:val="clear" w:color="auto" w:fill="auto"/>
            <w:vAlign w:val="center"/>
          </w:tcPr>
          <w:p w14:paraId="3DFB275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455" w:type="pct"/>
            <w:gridSpan w:val="5"/>
            <w:shd w:val="clear" w:color="auto" w:fill="auto"/>
            <w:vAlign w:val="center"/>
          </w:tcPr>
          <w:p w14:paraId="6721F02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主回路电阻</w:t>
            </w:r>
          </w:p>
        </w:tc>
        <w:tc>
          <w:tcPr>
            <w:tcW w:w="659" w:type="pct"/>
            <w:shd w:val="clear" w:color="auto" w:fill="auto"/>
            <w:vAlign w:val="center"/>
          </w:tcPr>
          <w:p w14:paraId="1C07677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w:t>
            </w:r>
            <w:r w:rsidRPr="00312652">
              <w:rPr>
                <w:rFonts w:ascii="宋体" w:hAnsi="宋体"/>
                <w:bCs/>
                <w:sz w:val="21"/>
                <w:szCs w:val="21"/>
              </w:rPr>
              <w:t></w:t>
            </w:r>
          </w:p>
        </w:tc>
        <w:tc>
          <w:tcPr>
            <w:tcW w:w="1365" w:type="pct"/>
            <w:shd w:val="clear" w:color="auto" w:fill="auto"/>
            <w:vAlign w:val="center"/>
          </w:tcPr>
          <w:p w14:paraId="6318B21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D4D5D9E" w14:textId="77777777" w:rsidTr="00835806">
        <w:trPr>
          <w:jc w:val="center"/>
        </w:trPr>
        <w:tc>
          <w:tcPr>
            <w:tcW w:w="521" w:type="pct"/>
            <w:shd w:val="clear" w:color="auto" w:fill="auto"/>
            <w:vAlign w:val="center"/>
          </w:tcPr>
          <w:p w14:paraId="14712EC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455" w:type="pct"/>
            <w:gridSpan w:val="5"/>
            <w:shd w:val="clear" w:color="auto" w:fill="auto"/>
            <w:vAlign w:val="center"/>
          </w:tcPr>
          <w:p w14:paraId="551BF48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温升试验电流</w:t>
            </w:r>
          </w:p>
        </w:tc>
        <w:tc>
          <w:tcPr>
            <w:tcW w:w="659" w:type="pct"/>
            <w:shd w:val="clear" w:color="auto" w:fill="auto"/>
            <w:vAlign w:val="center"/>
          </w:tcPr>
          <w:p w14:paraId="2C80213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4A878D8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D16E3C1" w14:textId="77777777" w:rsidTr="00835806">
        <w:trPr>
          <w:jc w:val="center"/>
        </w:trPr>
        <w:tc>
          <w:tcPr>
            <w:tcW w:w="521" w:type="pct"/>
            <w:vMerge w:val="restart"/>
            <w:shd w:val="clear" w:color="auto" w:fill="auto"/>
            <w:vAlign w:val="center"/>
          </w:tcPr>
          <w:p w14:paraId="2C0D4D9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1700" w:type="pct"/>
            <w:gridSpan w:val="3"/>
            <w:vMerge w:val="restart"/>
            <w:shd w:val="clear" w:color="auto" w:fill="auto"/>
            <w:vAlign w:val="center"/>
          </w:tcPr>
          <w:p w14:paraId="15676A5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额定工频1min</w:t>
            </w:r>
            <w:r w:rsidRPr="00312652">
              <w:rPr>
                <w:rFonts w:ascii="宋体" w:hAnsi="宋体"/>
                <w:bCs/>
                <w:sz w:val="21"/>
                <w:szCs w:val="21"/>
              </w:rPr>
              <w:br/>
              <w:t>耐受电压</w:t>
            </w:r>
          </w:p>
        </w:tc>
        <w:tc>
          <w:tcPr>
            <w:tcW w:w="755" w:type="pct"/>
            <w:gridSpan w:val="2"/>
            <w:shd w:val="clear" w:color="auto" w:fill="auto"/>
            <w:vAlign w:val="center"/>
          </w:tcPr>
          <w:p w14:paraId="3B681B9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23F77DB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689DE99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B77450F" w14:textId="77777777" w:rsidTr="00835806">
        <w:trPr>
          <w:jc w:val="center"/>
        </w:trPr>
        <w:tc>
          <w:tcPr>
            <w:tcW w:w="521" w:type="pct"/>
            <w:vMerge/>
            <w:shd w:val="clear" w:color="auto" w:fill="auto"/>
            <w:vAlign w:val="center"/>
          </w:tcPr>
          <w:p w14:paraId="422C28C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3325F11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519F47D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6694C5D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7475EFA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876C66A" w14:textId="77777777" w:rsidTr="00835806">
        <w:trPr>
          <w:jc w:val="center"/>
        </w:trPr>
        <w:tc>
          <w:tcPr>
            <w:tcW w:w="521" w:type="pct"/>
            <w:vMerge/>
            <w:shd w:val="clear" w:color="auto" w:fill="auto"/>
            <w:vAlign w:val="center"/>
          </w:tcPr>
          <w:p w14:paraId="59A1529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val="restart"/>
            <w:shd w:val="clear" w:color="auto" w:fill="auto"/>
            <w:vAlign w:val="center"/>
          </w:tcPr>
          <w:p w14:paraId="1CEAA50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额定雷电冲击耐受</w:t>
            </w:r>
            <w:r w:rsidRPr="00312652">
              <w:rPr>
                <w:rFonts w:ascii="宋体" w:hAnsi="宋体"/>
                <w:bCs/>
                <w:sz w:val="21"/>
                <w:szCs w:val="21"/>
              </w:rPr>
              <w:br/>
              <w:t>电压峰值（1.2/50s）</w:t>
            </w:r>
          </w:p>
        </w:tc>
        <w:tc>
          <w:tcPr>
            <w:tcW w:w="755" w:type="pct"/>
            <w:gridSpan w:val="2"/>
            <w:shd w:val="clear" w:color="auto" w:fill="auto"/>
            <w:vAlign w:val="center"/>
          </w:tcPr>
          <w:p w14:paraId="70CACC0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断口</w:t>
            </w:r>
          </w:p>
        </w:tc>
        <w:tc>
          <w:tcPr>
            <w:tcW w:w="659" w:type="pct"/>
            <w:vMerge w:val="restart"/>
            <w:shd w:val="clear" w:color="auto" w:fill="auto"/>
            <w:vAlign w:val="center"/>
          </w:tcPr>
          <w:p w14:paraId="2F01D60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747C87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76BBE7A" w14:textId="77777777" w:rsidTr="00835806">
        <w:trPr>
          <w:jc w:val="center"/>
        </w:trPr>
        <w:tc>
          <w:tcPr>
            <w:tcW w:w="521" w:type="pct"/>
            <w:vMerge/>
            <w:shd w:val="clear" w:color="auto" w:fill="auto"/>
            <w:vAlign w:val="center"/>
          </w:tcPr>
          <w:p w14:paraId="2FA6C98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700" w:type="pct"/>
            <w:gridSpan w:val="3"/>
            <w:vMerge/>
            <w:shd w:val="clear" w:color="auto" w:fill="auto"/>
            <w:vAlign w:val="center"/>
          </w:tcPr>
          <w:p w14:paraId="2C8DB43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55" w:type="pct"/>
            <w:gridSpan w:val="2"/>
            <w:shd w:val="clear" w:color="auto" w:fill="auto"/>
            <w:vAlign w:val="center"/>
          </w:tcPr>
          <w:p w14:paraId="5347144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对地</w:t>
            </w:r>
          </w:p>
        </w:tc>
        <w:tc>
          <w:tcPr>
            <w:tcW w:w="659" w:type="pct"/>
            <w:vMerge/>
            <w:shd w:val="clear" w:color="auto" w:fill="auto"/>
            <w:vAlign w:val="center"/>
          </w:tcPr>
          <w:p w14:paraId="68E16BB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AED29D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2FA46E6" w14:textId="77777777" w:rsidTr="00835806">
        <w:trPr>
          <w:jc w:val="center"/>
        </w:trPr>
        <w:tc>
          <w:tcPr>
            <w:tcW w:w="521" w:type="pct"/>
            <w:shd w:val="clear" w:color="auto" w:fill="auto"/>
            <w:vAlign w:val="center"/>
          </w:tcPr>
          <w:p w14:paraId="2B773B3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2455" w:type="pct"/>
            <w:gridSpan w:val="5"/>
            <w:shd w:val="clear" w:color="auto" w:fill="auto"/>
            <w:vAlign w:val="center"/>
          </w:tcPr>
          <w:p w14:paraId="18269DB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额定短时耐受电流及持续时间</w:t>
            </w:r>
          </w:p>
        </w:tc>
        <w:tc>
          <w:tcPr>
            <w:tcW w:w="659" w:type="pct"/>
            <w:shd w:val="clear" w:color="auto" w:fill="auto"/>
            <w:vAlign w:val="center"/>
          </w:tcPr>
          <w:p w14:paraId="1C7D6A4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kA/s</w:t>
            </w:r>
          </w:p>
        </w:tc>
        <w:tc>
          <w:tcPr>
            <w:tcW w:w="1365" w:type="pct"/>
            <w:shd w:val="clear" w:color="auto" w:fill="auto"/>
            <w:vAlign w:val="center"/>
          </w:tcPr>
          <w:p w14:paraId="12639F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4BD2973" w14:textId="77777777" w:rsidTr="00835806">
        <w:trPr>
          <w:jc w:val="center"/>
        </w:trPr>
        <w:tc>
          <w:tcPr>
            <w:tcW w:w="521" w:type="pct"/>
            <w:shd w:val="clear" w:color="auto" w:fill="auto"/>
            <w:vAlign w:val="center"/>
          </w:tcPr>
          <w:p w14:paraId="267EA13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7</w:t>
            </w:r>
          </w:p>
        </w:tc>
        <w:tc>
          <w:tcPr>
            <w:tcW w:w="2455" w:type="pct"/>
            <w:gridSpan w:val="5"/>
            <w:shd w:val="clear" w:color="auto" w:fill="auto"/>
            <w:vAlign w:val="center"/>
          </w:tcPr>
          <w:p w14:paraId="62FAEB7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额定峰值耐受电流</w:t>
            </w:r>
          </w:p>
        </w:tc>
        <w:tc>
          <w:tcPr>
            <w:tcW w:w="659" w:type="pct"/>
            <w:shd w:val="clear" w:color="auto" w:fill="auto"/>
            <w:vAlign w:val="center"/>
          </w:tcPr>
          <w:p w14:paraId="4F28B23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674A9ED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AB9DD68" w14:textId="77777777" w:rsidTr="00835806">
        <w:trPr>
          <w:jc w:val="center"/>
        </w:trPr>
        <w:tc>
          <w:tcPr>
            <w:tcW w:w="521" w:type="pct"/>
            <w:shd w:val="clear" w:color="auto" w:fill="auto"/>
            <w:vAlign w:val="center"/>
          </w:tcPr>
          <w:p w14:paraId="57EBFE3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8</w:t>
            </w:r>
          </w:p>
        </w:tc>
        <w:tc>
          <w:tcPr>
            <w:tcW w:w="2455" w:type="pct"/>
            <w:gridSpan w:val="5"/>
            <w:shd w:val="clear" w:color="auto" w:fill="auto"/>
            <w:vAlign w:val="center"/>
          </w:tcPr>
          <w:p w14:paraId="13844AD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机械稳定性</w:t>
            </w:r>
          </w:p>
        </w:tc>
        <w:tc>
          <w:tcPr>
            <w:tcW w:w="659" w:type="pct"/>
            <w:shd w:val="clear" w:color="auto" w:fill="auto"/>
            <w:vAlign w:val="center"/>
          </w:tcPr>
          <w:p w14:paraId="5538D3A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次</w:t>
            </w:r>
          </w:p>
        </w:tc>
        <w:tc>
          <w:tcPr>
            <w:tcW w:w="1365" w:type="pct"/>
            <w:shd w:val="clear" w:color="auto" w:fill="auto"/>
            <w:vAlign w:val="center"/>
          </w:tcPr>
          <w:p w14:paraId="001D9A6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CF8B5EC" w14:textId="77777777" w:rsidTr="00835806">
        <w:trPr>
          <w:jc w:val="center"/>
        </w:trPr>
        <w:tc>
          <w:tcPr>
            <w:tcW w:w="521" w:type="pct"/>
            <w:vMerge w:val="restart"/>
            <w:shd w:val="clear" w:color="auto" w:fill="auto"/>
            <w:vAlign w:val="center"/>
          </w:tcPr>
          <w:p w14:paraId="176F8C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1670" w:type="pct"/>
            <w:gridSpan w:val="2"/>
            <w:vMerge w:val="restart"/>
            <w:shd w:val="clear" w:color="auto" w:fill="auto"/>
            <w:vAlign w:val="center"/>
          </w:tcPr>
          <w:p w14:paraId="2D78F77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操动机构</w:t>
            </w:r>
          </w:p>
        </w:tc>
        <w:tc>
          <w:tcPr>
            <w:tcW w:w="785" w:type="pct"/>
            <w:gridSpan w:val="3"/>
            <w:shd w:val="clear" w:color="auto" w:fill="auto"/>
            <w:vAlign w:val="center"/>
          </w:tcPr>
          <w:p w14:paraId="14BA75E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型式或型号</w:t>
            </w:r>
          </w:p>
        </w:tc>
        <w:tc>
          <w:tcPr>
            <w:tcW w:w="659" w:type="pct"/>
            <w:shd w:val="clear" w:color="auto" w:fill="auto"/>
            <w:vAlign w:val="center"/>
          </w:tcPr>
          <w:p w14:paraId="5048C1D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24144C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E4A53CA" w14:textId="77777777" w:rsidTr="00835806">
        <w:trPr>
          <w:jc w:val="center"/>
        </w:trPr>
        <w:tc>
          <w:tcPr>
            <w:tcW w:w="521" w:type="pct"/>
            <w:vMerge/>
            <w:shd w:val="clear" w:color="auto" w:fill="auto"/>
            <w:vAlign w:val="center"/>
          </w:tcPr>
          <w:p w14:paraId="1C6815F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601EBE7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167D444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电动机电压</w:t>
            </w:r>
          </w:p>
        </w:tc>
        <w:tc>
          <w:tcPr>
            <w:tcW w:w="659" w:type="pct"/>
            <w:shd w:val="clear" w:color="auto" w:fill="auto"/>
            <w:vAlign w:val="center"/>
          </w:tcPr>
          <w:p w14:paraId="5EB227D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73AF7C8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41A3A48" w14:textId="77777777" w:rsidTr="00835806">
        <w:trPr>
          <w:jc w:val="center"/>
        </w:trPr>
        <w:tc>
          <w:tcPr>
            <w:tcW w:w="521" w:type="pct"/>
            <w:vMerge/>
            <w:shd w:val="clear" w:color="auto" w:fill="auto"/>
            <w:vAlign w:val="center"/>
          </w:tcPr>
          <w:p w14:paraId="747D3E2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3C5585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44DB18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控制电压</w:t>
            </w:r>
          </w:p>
        </w:tc>
        <w:tc>
          <w:tcPr>
            <w:tcW w:w="659" w:type="pct"/>
            <w:shd w:val="clear" w:color="auto" w:fill="auto"/>
            <w:vAlign w:val="center"/>
          </w:tcPr>
          <w:p w14:paraId="244B0C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6E2D8A2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148EF46" w14:textId="77777777" w:rsidTr="00835806">
        <w:trPr>
          <w:jc w:val="center"/>
        </w:trPr>
        <w:tc>
          <w:tcPr>
            <w:tcW w:w="521" w:type="pct"/>
            <w:vMerge w:val="restart"/>
            <w:shd w:val="clear" w:color="auto" w:fill="auto"/>
            <w:vAlign w:val="center"/>
          </w:tcPr>
          <w:p w14:paraId="5D3AD1D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1670" w:type="pct"/>
            <w:gridSpan w:val="2"/>
            <w:vMerge w:val="restart"/>
            <w:shd w:val="clear" w:color="auto" w:fill="auto"/>
            <w:vAlign w:val="center"/>
          </w:tcPr>
          <w:p w14:paraId="3492193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操动机构</w:t>
            </w:r>
          </w:p>
        </w:tc>
        <w:tc>
          <w:tcPr>
            <w:tcW w:w="785" w:type="pct"/>
            <w:gridSpan w:val="3"/>
            <w:shd w:val="clear" w:color="auto" w:fill="auto"/>
            <w:vAlign w:val="center"/>
          </w:tcPr>
          <w:p w14:paraId="63DD946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允许电压变</w:t>
            </w:r>
            <w:r w:rsidRPr="00312652">
              <w:rPr>
                <w:rFonts w:ascii="宋体" w:hAnsi="宋体"/>
                <w:bCs/>
                <w:sz w:val="21"/>
                <w:szCs w:val="21"/>
              </w:rPr>
              <w:lastRenderedPageBreak/>
              <w:t>化范围</w:t>
            </w:r>
          </w:p>
        </w:tc>
        <w:tc>
          <w:tcPr>
            <w:tcW w:w="659" w:type="pct"/>
            <w:shd w:val="clear" w:color="auto" w:fill="auto"/>
            <w:vAlign w:val="center"/>
          </w:tcPr>
          <w:p w14:paraId="46938D0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lastRenderedPageBreak/>
              <w:t>%</w:t>
            </w:r>
          </w:p>
        </w:tc>
        <w:tc>
          <w:tcPr>
            <w:tcW w:w="1365" w:type="pct"/>
            <w:shd w:val="clear" w:color="auto" w:fill="auto"/>
            <w:vAlign w:val="center"/>
          </w:tcPr>
          <w:p w14:paraId="2595722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6FF1F99" w14:textId="77777777" w:rsidTr="00835806">
        <w:trPr>
          <w:jc w:val="center"/>
        </w:trPr>
        <w:tc>
          <w:tcPr>
            <w:tcW w:w="521" w:type="pct"/>
            <w:vMerge/>
            <w:shd w:val="clear" w:color="auto" w:fill="auto"/>
            <w:vAlign w:val="center"/>
          </w:tcPr>
          <w:p w14:paraId="1610379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73213C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272E2E7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操作方式</w:t>
            </w:r>
          </w:p>
        </w:tc>
        <w:tc>
          <w:tcPr>
            <w:tcW w:w="659" w:type="pct"/>
            <w:shd w:val="clear" w:color="auto" w:fill="auto"/>
            <w:vAlign w:val="center"/>
          </w:tcPr>
          <w:p w14:paraId="31B924E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6CAA3E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EFE9A2C" w14:textId="77777777" w:rsidTr="00835806">
        <w:trPr>
          <w:jc w:val="center"/>
        </w:trPr>
        <w:tc>
          <w:tcPr>
            <w:tcW w:w="521" w:type="pct"/>
            <w:vMerge/>
            <w:shd w:val="clear" w:color="auto" w:fill="auto"/>
            <w:vAlign w:val="center"/>
          </w:tcPr>
          <w:p w14:paraId="446C176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01C9EC8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备用辅助触点</w:t>
            </w:r>
          </w:p>
        </w:tc>
        <w:tc>
          <w:tcPr>
            <w:tcW w:w="785" w:type="pct"/>
            <w:gridSpan w:val="3"/>
            <w:shd w:val="clear" w:color="auto" w:fill="auto"/>
            <w:vAlign w:val="center"/>
          </w:tcPr>
          <w:p w14:paraId="3A8406C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数量</w:t>
            </w:r>
          </w:p>
        </w:tc>
        <w:tc>
          <w:tcPr>
            <w:tcW w:w="659" w:type="pct"/>
            <w:shd w:val="clear" w:color="auto" w:fill="auto"/>
            <w:vAlign w:val="center"/>
          </w:tcPr>
          <w:p w14:paraId="760402C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w:t>
            </w:r>
          </w:p>
        </w:tc>
        <w:tc>
          <w:tcPr>
            <w:tcW w:w="1365" w:type="pct"/>
            <w:shd w:val="clear" w:color="auto" w:fill="auto"/>
            <w:vAlign w:val="center"/>
          </w:tcPr>
          <w:p w14:paraId="12EBE6B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8BA6F11" w14:textId="77777777" w:rsidTr="00835806">
        <w:trPr>
          <w:jc w:val="center"/>
        </w:trPr>
        <w:tc>
          <w:tcPr>
            <w:tcW w:w="521" w:type="pct"/>
            <w:vMerge/>
            <w:shd w:val="clear" w:color="auto" w:fill="auto"/>
            <w:vAlign w:val="center"/>
          </w:tcPr>
          <w:p w14:paraId="086D83D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6C66D04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3F50139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开断能力</w:t>
            </w:r>
          </w:p>
        </w:tc>
        <w:tc>
          <w:tcPr>
            <w:tcW w:w="659" w:type="pct"/>
            <w:shd w:val="clear" w:color="auto" w:fill="auto"/>
            <w:vAlign w:val="center"/>
          </w:tcPr>
          <w:p w14:paraId="7E0CA13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5924DA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2D3739D" w14:textId="77777777" w:rsidTr="00835806">
        <w:trPr>
          <w:jc w:val="center"/>
        </w:trPr>
        <w:tc>
          <w:tcPr>
            <w:tcW w:w="521" w:type="pct"/>
            <w:shd w:val="clear" w:color="auto" w:fill="auto"/>
            <w:vAlign w:val="center"/>
          </w:tcPr>
          <w:p w14:paraId="43439FC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455" w:type="pct"/>
            <w:gridSpan w:val="5"/>
            <w:shd w:val="clear" w:color="auto" w:fill="auto"/>
            <w:vAlign w:val="center"/>
          </w:tcPr>
          <w:p w14:paraId="1454EBB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额定短时耐受电流及持续时间</w:t>
            </w:r>
          </w:p>
        </w:tc>
        <w:tc>
          <w:tcPr>
            <w:tcW w:w="659" w:type="pct"/>
            <w:shd w:val="clear" w:color="auto" w:fill="auto"/>
            <w:vAlign w:val="center"/>
          </w:tcPr>
          <w:p w14:paraId="18E35FD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kA/s</w:t>
            </w:r>
          </w:p>
        </w:tc>
        <w:tc>
          <w:tcPr>
            <w:tcW w:w="1365" w:type="pct"/>
            <w:shd w:val="clear" w:color="auto" w:fill="auto"/>
            <w:vAlign w:val="center"/>
          </w:tcPr>
          <w:p w14:paraId="65E164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1DDDF6B" w14:textId="77777777" w:rsidTr="00835806">
        <w:trPr>
          <w:jc w:val="center"/>
        </w:trPr>
        <w:tc>
          <w:tcPr>
            <w:tcW w:w="521" w:type="pct"/>
            <w:shd w:val="clear" w:color="auto" w:fill="auto"/>
            <w:vAlign w:val="center"/>
          </w:tcPr>
          <w:p w14:paraId="55071A3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455" w:type="pct"/>
            <w:gridSpan w:val="5"/>
            <w:shd w:val="clear" w:color="auto" w:fill="auto"/>
            <w:vAlign w:val="center"/>
          </w:tcPr>
          <w:p w14:paraId="0C8665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额定峰值耐受电流</w:t>
            </w:r>
          </w:p>
        </w:tc>
        <w:tc>
          <w:tcPr>
            <w:tcW w:w="659" w:type="pct"/>
            <w:shd w:val="clear" w:color="auto" w:fill="auto"/>
            <w:vAlign w:val="center"/>
          </w:tcPr>
          <w:p w14:paraId="1AF3F3A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1BD6FE1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2A67A23" w14:textId="77777777" w:rsidTr="00835806">
        <w:trPr>
          <w:jc w:val="center"/>
        </w:trPr>
        <w:tc>
          <w:tcPr>
            <w:tcW w:w="521" w:type="pct"/>
            <w:shd w:val="clear" w:color="auto" w:fill="auto"/>
            <w:vAlign w:val="center"/>
          </w:tcPr>
          <w:p w14:paraId="57D0CE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455" w:type="pct"/>
            <w:gridSpan w:val="5"/>
            <w:shd w:val="clear" w:color="auto" w:fill="auto"/>
            <w:vAlign w:val="center"/>
          </w:tcPr>
          <w:p w14:paraId="008B510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额定关合电流</w:t>
            </w:r>
          </w:p>
        </w:tc>
        <w:tc>
          <w:tcPr>
            <w:tcW w:w="659" w:type="pct"/>
            <w:shd w:val="clear" w:color="auto" w:fill="auto"/>
            <w:vAlign w:val="center"/>
          </w:tcPr>
          <w:p w14:paraId="7BAFA2C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1C04791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F98B37B" w14:textId="77777777" w:rsidTr="00835806">
        <w:trPr>
          <w:jc w:val="center"/>
        </w:trPr>
        <w:tc>
          <w:tcPr>
            <w:tcW w:w="521" w:type="pct"/>
            <w:shd w:val="clear" w:color="auto" w:fill="auto"/>
            <w:vAlign w:val="center"/>
          </w:tcPr>
          <w:p w14:paraId="77A88A8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455" w:type="pct"/>
            <w:gridSpan w:val="5"/>
            <w:shd w:val="clear" w:color="auto" w:fill="auto"/>
            <w:vAlign w:val="center"/>
          </w:tcPr>
          <w:p w14:paraId="17D8043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额定关合次数</w:t>
            </w:r>
          </w:p>
        </w:tc>
        <w:tc>
          <w:tcPr>
            <w:tcW w:w="659" w:type="pct"/>
            <w:shd w:val="clear" w:color="auto" w:fill="auto"/>
            <w:vAlign w:val="center"/>
          </w:tcPr>
          <w:p w14:paraId="55256B7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799BA9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A03389" w14:textId="77777777" w:rsidTr="00835806">
        <w:trPr>
          <w:jc w:val="center"/>
        </w:trPr>
        <w:tc>
          <w:tcPr>
            <w:tcW w:w="521" w:type="pct"/>
            <w:shd w:val="clear" w:color="auto" w:fill="auto"/>
            <w:vAlign w:val="center"/>
          </w:tcPr>
          <w:p w14:paraId="202A7A7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455" w:type="pct"/>
            <w:gridSpan w:val="5"/>
            <w:shd w:val="clear" w:color="auto" w:fill="auto"/>
            <w:vAlign w:val="center"/>
          </w:tcPr>
          <w:p w14:paraId="18A8AF4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机械稳定性</w:t>
            </w:r>
          </w:p>
        </w:tc>
        <w:tc>
          <w:tcPr>
            <w:tcW w:w="659" w:type="pct"/>
            <w:shd w:val="clear" w:color="auto" w:fill="auto"/>
            <w:vAlign w:val="center"/>
          </w:tcPr>
          <w:p w14:paraId="1A57EE7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次</w:t>
            </w:r>
          </w:p>
        </w:tc>
        <w:tc>
          <w:tcPr>
            <w:tcW w:w="1365" w:type="pct"/>
            <w:shd w:val="clear" w:color="auto" w:fill="auto"/>
            <w:vAlign w:val="center"/>
          </w:tcPr>
          <w:p w14:paraId="3A62FD6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B7C8190" w14:textId="77777777" w:rsidTr="00835806">
        <w:trPr>
          <w:jc w:val="center"/>
        </w:trPr>
        <w:tc>
          <w:tcPr>
            <w:tcW w:w="521" w:type="pct"/>
            <w:vMerge w:val="restart"/>
            <w:shd w:val="clear" w:color="auto" w:fill="auto"/>
            <w:vAlign w:val="center"/>
          </w:tcPr>
          <w:p w14:paraId="56E5BD7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1670" w:type="pct"/>
            <w:gridSpan w:val="2"/>
            <w:vMerge w:val="restart"/>
            <w:shd w:val="clear" w:color="auto" w:fill="auto"/>
            <w:vAlign w:val="center"/>
          </w:tcPr>
          <w:p w14:paraId="46A1C4D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操动机构</w:t>
            </w:r>
          </w:p>
        </w:tc>
        <w:tc>
          <w:tcPr>
            <w:tcW w:w="785" w:type="pct"/>
            <w:gridSpan w:val="3"/>
            <w:shd w:val="clear" w:color="auto" w:fill="auto"/>
            <w:vAlign w:val="center"/>
          </w:tcPr>
          <w:p w14:paraId="4709315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型式或型号</w:t>
            </w:r>
          </w:p>
        </w:tc>
        <w:tc>
          <w:tcPr>
            <w:tcW w:w="659" w:type="pct"/>
            <w:shd w:val="clear" w:color="auto" w:fill="auto"/>
            <w:vAlign w:val="center"/>
          </w:tcPr>
          <w:p w14:paraId="46B6AA2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68AA61F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2F6851A" w14:textId="77777777" w:rsidTr="00835806">
        <w:trPr>
          <w:jc w:val="center"/>
        </w:trPr>
        <w:tc>
          <w:tcPr>
            <w:tcW w:w="521" w:type="pct"/>
            <w:vMerge/>
            <w:shd w:val="clear" w:color="auto" w:fill="auto"/>
            <w:vAlign w:val="center"/>
          </w:tcPr>
          <w:p w14:paraId="22836CC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6F18EC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1BFF12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电动机电压</w:t>
            </w:r>
          </w:p>
        </w:tc>
        <w:tc>
          <w:tcPr>
            <w:tcW w:w="659" w:type="pct"/>
            <w:shd w:val="clear" w:color="auto" w:fill="auto"/>
            <w:vAlign w:val="center"/>
          </w:tcPr>
          <w:p w14:paraId="2371D6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613B173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212E450" w14:textId="77777777" w:rsidTr="00835806">
        <w:trPr>
          <w:jc w:val="center"/>
        </w:trPr>
        <w:tc>
          <w:tcPr>
            <w:tcW w:w="521" w:type="pct"/>
            <w:vMerge/>
            <w:shd w:val="clear" w:color="auto" w:fill="auto"/>
            <w:vAlign w:val="center"/>
          </w:tcPr>
          <w:p w14:paraId="365D14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BE4AB1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7E83FB2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控制电压</w:t>
            </w:r>
          </w:p>
        </w:tc>
        <w:tc>
          <w:tcPr>
            <w:tcW w:w="659" w:type="pct"/>
            <w:shd w:val="clear" w:color="auto" w:fill="auto"/>
            <w:vAlign w:val="center"/>
          </w:tcPr>
          <w:p w14:paraId="2847D02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660A3EA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B42BA7D" w14:textId="77777777" w:rsidTr="00835806">
        <w:trPr>
          <w:jc w:val="center"/>
        </w:trPr>
        <w:tc>
          <w:tcPr>
            <w:tcW w:w="521" w:type="pct"/>
            <w:vMerge/>
            <w:shd w:val="clear" w:color="auto" w:fill="auto"/>
            <w:vAlign w:val="center"/>
          </w:tcPr>
          <w:p w14:paraId="19CDA1C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0C3815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6746D09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允许电压变化范围</w:t>
            </w:r>
          </w:p>
        </w:tc>
        <w:tc>
          <w:tcPr>
            <w:tcW w:w="659" w:type="pct"/>
            <w:shd w:val="clear" w:color="auto" w:fill="auto"/>
            <w:vAlign w:val="center"/>
          </w:tcPr>
          <w:p w14:paraId="22BCD16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w:t>
            </w:r>
          </w:p>
        </w:tc>
        <w:tc>
          <w:tcPr>
            <w:tcW w:w="1365" w:type="pct"/>
            <w:shd w:val="clear" w:color="auto" w:fill="auto"/>
            <w:vAlign w:val="center"/>
          </w:tcPr>
          <w:p w14:paraId="40B92EB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C9D3423" w14:textId="77777777" w:rsidTr="00835806">
        <w:trPr>
          <w:jc w:val="center"/>
        </w:trPr>
        <w:tc>
          <w:tcPr>
            <w:tcW w:w="521" w:type="pct"/>
            <w:vMerge/>
            <w:shd w:val="clear" w:color="auto" w:fill="auto"/>
            <w:vAlign w:val="center"/>
          </w:tcPr>
          <w:p w14:paraId="69F91F3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153001C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6DC05BD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操作方式</w:t>
            </w:r>
          </w:p>
        </w:tc>
        <w:tc>
          <w:tcPr>
            <w:tcW w:w="659" w:type="pct"/>
            <w:shd w:val="clear" w:color="auto" w:fill="auto"/>
            <w:vAlign w:val="center"/>
          </w:tcPr>
          <w:p w14:paraId="078F7A2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64E158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F2D9977" w14:textId="77777777" w:rsidTr="00835806">
        <w:trPr>
          <w:jc w:val="center"/>
        </w:trPr>
        <w:tc>
          <w:tcPr>
            <w:tcW w:w="521" w:type="pct"/>
            <w:vMerge/>
            <w:shd w:val="clear" w:color="auto" w:fill="auto"/>
            <w:vAlign w:val="center"/>
          </w:tcPr>
          <w:p w14:paraId="55E5F6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723C2F1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备用辅助触点</w:t>
            </w:r>
          </w:p>
        </w:tc>
        <w:tc>
          <w:tcPr>
            <w:tcW w:w="785" w:type="pct"/>
            <w:gridSpan w:val="3"/>
            <w:shd w:val="clear" w:color="auto" w:fill="auto"/>
            <w:vAlign w:val="center"/>
          </w:tcPr>
          <w:p w14:paraId="09E73EA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数量</w:t>
            </w:r>
          </w:p>
        </w:tc>
        <w:tc>
          <w:tcPr>
            <w:tcW w:w="659" w:type="pct"/>
            <w:shd w:val="clear" w:color="auto" w:fill="auto"/>
            <w:vAlign w:val="center"/>
          </w:tcPr>
          <w:p w14:paraId="075C4B0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对</w:t>
            </w:r>
          </w:p>
        </w:tc>
        <w:tc>
          <w:tcPr>
            <w:tcW w:w="1365" w:type="pct"/>
            <w:shd w:val="clear" w:color="auto" w:fill="auto"/>
            <w:vAlign w:val="center"/>
          </w:tcPr>
          <w:p w14:paraId="7AB7907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009B9B5" w14:textId="77777777" w:rsidTr="00835806">
        <w:trPr>
          <w:jc w:val="center"/>
        </w:trPr>
        <w:tc>
          <w:tcPr>
            <w:tcW w:w="521" w:type="pct"/>
            <w:vMerge/>
            <w:shd w:val="clear" w:color="auto" w:fill="auto"/>
            <w:vAlign w:val="center"/>
          </w:tcPr>
          <w:p w14:paraId="436556A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21BA183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785" w:type="pct"/>
            <w:gridSpan w:val="3"/>
            <w:shd w:val="clear" w:color="auto" w:fill="auto"/>
            <w:vAlign w:val="center"/>
          </w:tcPr>
          <w:p w14:paraId="7B3FBDC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开断能力</w:t>
            </w:r>
          </w:p>
        </w:tc>
        <w:tc>
          <w:tcPr>
            <w:tcW w:w="659" w:type="pct"/>
            <w:shd w:val="clear" w:color="auto" w:fill="auto"/>
            <w:vAlign w:val="center"/>
          </w:tcPr>
          <w:p w14:paraId="575FBC2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EC113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281260" w14:textId="77777777" w:rsidTr="00835806">
        <w:trPr>
          <w:jc w:val="center"/>
        </w:trPr>
        <w:tc>
          <w:tcPr>
            <w:tcW w:w="521" w:type="pct"/>
            <w:shd w:val="clear" w:color="auto" w:fill="auto"/>
            <w:vAlign w:val="center"/>
          </w:tcPr>
          <w:p w14:paraId="3026211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360" w:type="pct"/>
            <w:gridSpan w:val="4"/>
            <w:shd w:val="clear" w:color="auto" w:fill="auto"/>
            <w:vAlign w:val="center"/>
          </w:tcPr>
          <w:p w14:paraId="41D0E62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型式或型号</w:t>
            </w:r>
          </w:p>
        </w:tc>
        <w:tc>
          <w:tcPr>
            <w:tcW w:w="754" w:type="pct"/>
            <w:gridSpan w:val="2"/>
            <w:shd w:val="clear" w:color="auto" w:fill="auto"/>
            <w:vAlign w:val="center"/>
          </w:tcPr>
          <w:p w14:paraId="061AE5E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0F2801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1360812" w14:textId="77777777" w:rsidTr="00835806">
        <w:trPr>
          <w:jc w:val="center"/>
        </w:trPr>
        <w:tc>
          <w:tcPr>
            <w:tcW w:w="521" w:type="pct"/>
            <w:vMerge w:val="restart"/>
            <w:shd w:val="clear" w:color="auto" w:fill="auto"/>
            <w:vAlign w:val="center"/>
          </w:tcPr>
          <w:p w14:paraId="5655AC9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1670" w:type="pct"/>
            <w:gridSpan w:val="2"/>
            <w:vMerge w:val="restart"/>
            <w:shd w:val="clear" w:color="auto" w:fill="auto"/>
            <w:vAlign w:val="center"/>
          </w:tcPr>
          <w:p w14:paraId="2FC9F94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绕组1</w:t>
            </w:r>
          </w:p>
        </w:tc>
        <w:tc>
          <w:tcPr>
            <w:tcW w:w="690" w:type="pct"/>
            <w:gridSpan w:val="2"/>
            <w:shd w:val="clear" w:color="auto" w:fill="auto"/>
            <w:vAlign w:val="center"/>
          </w:tcPr>
          <w:p w14:paraId="726D68B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额定电流比</w:t>
            </w:r>
          </w:p>
        </w:tc>
        <w:tc>
          <w:tcPr>
            <w:tcW w:w="754" w:type="pct"/>
            <w:gridSpan w:val="2"/>
            <w:shd w:val="clear" w:color="auto" w:fill="auto"/>
            <w:vAlign w:val="center"/>
          </w:tcPr>
          <w:p w14:paraId="6A5736B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EDA8BE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D1924E0" w14:textId="77777777" w:rsidTr="00835806">
        <w:trPr>
          <w:jc w:val="center"/>
        </w:trPr>
        <w:tc>
          <w:tcPr>
            <w:tcW w:w="521" w:type="pct"/>
            <w:vMerge/>
            <w:shd w:val="clear" w:color="auto" w:fill="auto"/>
            <w:vAlign w:val="center"/>
          </w:tcPr>
          <w:p w14:paraId="60E0444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16A811F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48C4FC3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额定负荷</w:t>
            </w:r>
          </w:p>
        </w:tc>
        <w:tc>
          <w:tcPr>
            <w:tcW w:w="754" w:type="pct"/>
            <w:gridSpan w:val="2"/>
            <w:shd w:val="clear" w:color="auto" w:fill="auto"/>
            <w:vAlign w:val="center"/>
          </w:tcPr>
          <w:p w14:paraId="480D275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3BAA3DF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F145AAF" w14:textId="77777777" w:rsidTr="00835806">
        <w:trPr>
          <w:jc w:val="center"/>
        </w:trPr>
        <w:tc>
          <w:tcPr>
            <w:tcW w:w="521" w:type="pct"/>
            <w:vMerge/>
            <w:shd w:val="clear" w:color="auto" w:fill="auto"/>
            <w:vAlign w:val="center"/>
          </w:tcPr>
          <w:p w14:paraId="18A852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C73FFB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5926833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准确级</w:t>
            </w:r>
          </w:p>
        </w:tc>
        <w:tc>
          <w:tcPr>
            <w:tcW w:w="754" w:type="pct"/>
            <w:gridSpan w:val="2"/>
            <w:shd w:val="clear" w:color="auto" w:fill="auto"/>
            <w:vAlign w:val="center"/>
          </w:tcPr>
          <w:p w14:paraId="3584F6D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8FDE3AE" w14:textId="77777777" w:rsidR="00312652" w:rsidRPr="00312652" w:rsidRDefault="00312652" w:rsidP="00312652">
            <w:pPr>
              <w:snapToGrid w:val="0"/>
              <w:spacing w:beforeLines="20" w:before="48" w:afterLines="20" w:after="48" w:line="360" w:lineRule="auto"/>
              <w:rPr>
                <w:rFonts w:ascii="宋体" w:hAnsi="宋体"/>
                <w:bCs/>
                <w:sz w:val="21"/>
                <w:szCs w:val="21"/>
              </w:rPr>
            </w:pPr>
          </w:p>
        </w:tc>
      </w:tr>
      <w:tr w:rsidR="00312652" w:rsidRPr="00312652" w14:paraId="33BA8A36" w14:textId="77777777" w:rsidTr="00835806">
        <w:trPr>
          <w:jc w:val="center"/>
        </w:trPr>
        <w:tc>
          <w:tcPr>
            <w:tcW w:w="521" w:type="pct"/>
            <w:vMerge/>
            <w:shd w:val="clear" w:color="auto" w:fill="auto"/>
            <w:vAlign w:val="center"/>
          </w:tcPr>
          <w:p w14:paraId="5AE7C8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0905FFC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绕组2</w:t>
            </w:r>
          </w:p>
        </w:tc>
        <w:tc>
          <w:tcPr>
            <w:tcW w:w="690" w:type="pct"/>
            <w:gridSpan w:val="2"/>
            <w:shd w:val="clear" w:color="auto" w:fill="auto"/>
            <w:vAlign w:val="center"/>
          </w:tcPr>
          <w:p w14:paraId="46312E8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额定电流比</w:t>
            </w:r>
          </w:p>
        </w:tc>
        <w:tc>
          <w:tcPr>
            <w:tcW w:w="754" w:type="pct"/>
            <w:gridSpan w:val="2"/>
            <w:shd w:val="clear" w:color="auto" w:fill="auto"/>
            <w:vAlign w:val="center"/>
          </w:tcPr>
          <w:p w14:paraId="67D20F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09D75B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6ECC915" w14:textId="77777777" w:rsidTr="00835806">
        <w:trPr>
          <w:jc w:val="center"/>
        </w:trPr>
        <w:tc>
          <w:tcPr>
            <w:tcW w:w="521" w:type="pct"/>
            <w:vMerge/>
            <w:shd w:val="clear" w:color="auto" w:fill="auto"/>
            <w:vAlign w:val="center"/>
          </w:tcPr>
          <w:p w14:paraId="1654F61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54717F5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21304BB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额定负荷</w:t>
            </w:r>
          </w:p>
        </w:tc>
        <w:tc>
          <w:tcPr>
            <w:tcW w:w="754" w:type="pct"/>
            <w:gridSpan w:val="2"/>
            <w:shd w:val="clear" w:color="auto" w:fill="auto"/>
            <w:vAlign w:val="center"/>
          </w:tcPr>
          <w:p w14:paraId="54D6B3A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BB702A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88CCF3C" w14:textId="77777777" w:rsidTr="00835806">
        <w:trPr>
          <w:jc w:val="center"/>
        </w:trPr>
        <w:tc>
          <w:tcPr>
            <w:tcW w:w="521" w:type="pct"/>
            <w:vMerge/>
            <w:shd w:val="clear" w:color="auto" w:fill="auto"/>
            <w:vAlign w:val="center"/>
          </w:tcPr>
          <w:p w14:paraId="04EB085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47ACBA8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487D29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准确级</w:t>
            </w:r>
          </w:p>
        </w:tc>
        <w:tc>
          <w:tcPr>
            <w:tcW w:w="754" w:type="pct"/>
            <w:gridSpan w:val="2"/>
            <w:shd w:val="clear" w:color="auto" w:fill="auto"/>
            <w:vAlign w:val="center"/>
          </w:tcPr>
          <w:p w14:paraId="04AA5C7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6AAFBD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D37CF16" w14:textId="77777777" w:rsidTr="00835806">
        <w:trPr>
          <w:jc w:val="center"/>
        </w:trPr>
        <w:tc>
          <w:tcPr>
            <w:tcW w:w="521" w:type="pct"/>
            <w:vMerge/>
            <w:shd w:val="clear" w:color="auto" w:fill="auto"/>
            <w:vAlign w:val="center"/>
          </w:tcPr>
          <w:p w14:paraId="0CF7000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val="restart"/>
            <w:shd w:val="clear" w:color="auto" w:fill="auto"/>
            <w:vAlign w:val="center"/>
          </w:tcPr>
          <w:p w14:paraId="7AC7B33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绕组3</w:t>
            </w:r>
          </w:p>
        </w:tc>
        <w:tc>
          <w:tcPr>
            <w:tcW w:w="690" w:type="pct"/>
            <w:gridSpan w:val="2"/>
            <w:shd w:val="clear" w:color="auto" w:fill="auto"/>
            <w:vAlign w:val="center"/>
          </w:tcPr>
          <w:p w14:paraId="5A34816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额定电流比</w:t>
            </w:r>
          </w:p>
        </w:tc>
        <w:tc>
          <w:tcPr>
            <w:tcW w:w="754" w:type="pct"/>
            <w:gridSpan w:val="2"/>
            <w:shd w:val="clear" w:color="auto" w:fill="auto"/>
            <w:vAlign w:val="center"/>
          </w:tcPr>
          <w:p w14:paraId="2B544C1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BF6FC3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DA86471" w14:textId="77777777" w:rsidTr="00835806">
        <w:trPr>
          <w:jc w:val="center"/>
        </w:trPr>
        <w:tc>
          <w:tcPr>
            <w:tcW w:w="521" w:type="pct"/>
            <w:vMerge/>
            <w:shd w:val="clear" w:color="auto" w:fill="auto"/>
            <w:vAlign w:val="center"/>
          </w:tcPr>
          <w:p w14:paraId="51103C6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76EB461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3AEBC88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额定负荷</w:t>
            </w:r>
          </w:p>
        </w:tc>
        <w:tc>
          <w:tcPr>
            <w:tcW w:w="754" w:type="pct"/>
            <w:gridSpan w:val="2"/>
            <w:shd w:val="clear" w:color="auto" w:fill="auto"/>
            <w:vAlign w:val="center"/>
          </w:tcPr>
          <w:p w14:paraId="0279A31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F716E7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1520DC4" w14:textId="77777777" w:rsidTr="00835806">
        <w:trPr>
          <w:jc w:val="center"/>
        </w:trPr>
        <w:tc>
          <w:tcPr>
            <w:tcW w:w="521" w:type="pct"/>
            <w:vMerge/>
            <w:shd w:val="clear" w:color="auto" w:fill="auto"/>
            <w:vAlign w:val="center"/>
          </w:tcPr>
          <w:p w14:paraId="102201E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670" w:type="pct"/>
            <w:gridSpan w:val="2"/>
            <w:vMerge/>
            <w:shd w:val="clear" w:color="auto" w:fill="auto"/>
            <w:vAlign w:val="center"/>
          </w:tcPr>
          <w:p w14:paraId="03B0571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690" w:type="pct"/>
            <w:gridSpan w:val="2"/>
            <w:shd w:val="clear" w:color="auto" w:fill="auto"/>
            <w:vAlign w:val="center"/>
          </w:tcPr>
          <w:p w14:paraId="1F08A74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准确级</w:t>
            </w:r>
          </w:p>
        </w:tc>
        <w:tc>
          <w:tcPr>
            <w:tcW w:w="754" w:type="pct"/>
            <w:gridSpan w:val="2"/>
            <w:shd w:val="clear" w:color="auto" w:fill="auto"/>
            <w:vAlign w:val="center"/>
          </w:tcPr>
          <w:p w14:paraId="2A05230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21EC40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F386624" w14:textId="77777777" w:rsidTr="00835806">
        <w:trPr>
          <w:jc w:val="center"/>
        </w:trPr>
        <w:tc>
          <w:tcPr>
            <w:tcW w:w="521" w:type="pct"/>
            <w:shd w:val="clear" w:color="auto" w:fill="auto"/>
            <w:vAlign w:val="center"/>
          </w:tcPr>
          <w:p w14:paraId="13E6E2E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360" w:type="pct"/>
            <w:gridSpan w:val="4"/>
            <w:shd w:val="clear" w:color="auto" w:fill="auto"/>
            <w:vAlign w:val="center"/>
          </w:tcPr>
          <w:p w14:paraId="1B9BBB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w:t>
            </w:r>
          </w:p>
        </w:tc>
        <w:tc>
          <w:tcPr>
            <w:tcW w:w="754" w:type="pct"/>
            <w:gridSpan w:val="2"/>
            <w:shd w:val="clear" w:color="auto" w:fill="auto"/>
            <w:vAlign w:val="center"/>
          </w:tcPr>
          <w:p w14:paraId="4080289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FA244D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BE2B404" w14:textId="77777777" w:rsidTr="00835806">
        <w:trPr>
          <w:jc w:val="center"/>
        </w:trPr>
        <w:tc>
          <w:tcPr>
            <w:tcW w:w="521" w:type="pct"/>
            <w:shd w:val="clear" w:color="auto" w:fill="auto"/>
            <w:vAlign w:val="center"/>
          </w:tcPr>
          <w:p w14:paraId="11B3521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360" w:type="pct"/>
            <w:gridSpan w:val="4"/>
            <w:shd w:val="clear" w:color="auto" w:fill="auto"/>
            <w:vAlign w:val="center"/>
          </w:tcPr>
          <w:p w14:paraId="2760FC1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额定电流比</w:t>
            </w:r>
          </w:p>
        </w:tc>
        <w:tc>
          <w:tcPr>
            <w:tcW w:w="754" w:type="pct"/>
            <w:gridSpan w:val="2"/>
            <w:shd w:val="clear" w:color="auto" w:fill="auto"/>
            <w:vAlign w:val="center"/>
          </w:tcPr>
          <w:p w14:paraId="4EB4FAD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007F2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43F0682C" w14:textId="77777777" w:rsidTr="00835806">
        <w:trPr>
          <w:jc w:val="center"/>
        </w:trPr>
        <w:tc>
          <w:tcPr>
            <w:tcW w:w="521" w:type="pct"/>
            <w:shd w:val="clear" w:color="auto" w:fill="auto"/>
            <w:vAlign w:val="center"/>
          </w:tcPr>
          <w:p w14:paraId="6320C71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360" w:type="pct"/>
            <w:gridSpan w:val="4"/>
            <w:shd w:val="clear" w:color="auto" w:fill="auto"/>
            <w:vAlign w:val="center"/>
          </w:tcPr>
          <w:p w14:paraId="7B8345D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额定负荷</w:t>
            </w:r>
          </w:p>
        </w:tc>
        <w:tc>
          <w:tcPr>
            <w:tcW w:w="754" w:type="pct"/>
            <w:gridSpan w:val="2"/>
            <w:shd w:val="clear" w:color="auto" w:fill="auto"/>
            <w:vAlign w:val="center"/>
          </w:tcPr>
          <w:p w14:paraId="761B9D6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VA</w:t>
            </w:r>
          </w:p>
        </w:tc>
        <w:tc>
          <w:tcPr>
            <w:tcW w:w="1365" w:type="pct"/>
            <w:shd w:val="clear" w:color="auto" w:fill="auto"/>
            <w:vAlign w:val="center"/>
          </w:tcPr>
          <w:p w14:paraId="1C715C5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0C1E2B5" w14:textId="77777777" w:rsidTr="00835806">
        <w:trPr>
          <w:jc w:val="center"/>
        </w:trPr>
        <w:tc>
          <w:tcPr>
            <w:tcW w:w="521" w:type="pct"/>
            <w:shd w:val="clear" w:color="auto" w:fill="auto"/>
            <w:vAlign w:val="center"/>
          </w:tcPr>
          <w:p w14:paraId="78D92F6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360" w:type="pct"/>
            <w:gridSpan w:val="4"/>
            <w:shd w:val="clear" w:color="auto" w:fill="auto"/>
            <w:vAlign w:val="center"/>
          </w:tcPr>
          <w:p w14:paraId="3EFC974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型式或型号</w:t>
            </w:r>
          </w:p>
        </w:tc>
        <w:tc>
          <w:tcPr>
            <w:tcW w:w="754" w:type="pct"/>
            <w:gridSpan w:val="2"/>
            <w:shd w:val="clear" w:color="auto" w:fill="auto"/>
            <w:vAlign w:val="center"/>
          </w:tcPr>
          <w:p w14:paraId="7B453BD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2A14886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9F2A5C3" w14:textId="77777777" w:rsidTr="00835806">
        <w:trPr>
          <w:jc w:val="center"/>
        </w:trPr>
        <w:tc>
          <w:tcPr>
            <w:tcW w:w="521" w:type="pct"/>
            <w:shd w:val="clear" w:color="auto" w:fill="auto"/>
            <w:vAlign w:val="center"/>
          </w:tcPr>
          <w:p w14:paraId="59232D4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360" w:type="pct"/>
            <w:gridSpan w:val="4"/>
            <w:shd w:val="clear" w:color="auto" w:fill="auto"/>
            <w:vAlign w:val="center"/>
          </w:tcPr>
          <w:p w14:paraId="358D73A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额定电压比</w:t>
            </w:r>
          </w:p>
        </w:tc>
        <w:tc>
          <w:tcPr>
            <w:tcW w:w="754" w:type="pct"/>
            <w:gridSpan w:val="2"/>
            <w:shd w:val="clear" w:color="auto" w:fill="auto"/>
            <w:vAlign w:val="center"/>
          </w:tcPr>
          <w:p w14:paraId="0E9BC77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093FA6E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5A1E88F" w14:textId="77777777" w:rsidTr="00835806">
        <w:trPr>
          <w:jc w:val="center"/>
        </w:trPr>
        <w:tc>
          <w:tcPr>
            <w:tcW w:w="521" w:type="pct"/>
            <w:shd w:val="clear" w:color="auto" w:fill="auto"/>
            <w:vAlign w:val="center"/>
          </w:tcPr>
          <w:p w14:paraId="1CCE0C5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360" w:type="pct"/>
            <w:gridSpan w:val="4"/>
            <w:shd w:val="clear" w:color="auto" w:fill="auto"/>
            <w:vAlign w:val="center"/>
          </w:tcPr>
          <w:p w14:paraId="27BD6CE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准确级</w:t>
            </w:r>
          </w:p>
        </w:tc>
        <w:tc>
          <w:tcPr>
            <w:tcW w:w="754" w:type="pct"/>
            <w:gridSpan w:val="2"/>
            <w:shd w:val="clear" w:color="auto" w:fill="auto"/>
            <w:vAlign w:val="center"/>
          </w:tcPr>
          <w:p w14:paraId="2906E1C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0811958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97817C9" w14:textId="77777777" w:rsidTr="00835806">
        <w:trPr>
          <w:jc w:val="center"/>
        </w:trPr>
        <w:tc>
          <w:tcPr>
            <w:tcW w:w="521" w:type="pct"/>
            <w:shd w:val="clear" w:color="auto" w:fill="auto"/>
            <w:vAlign w:val="center"/>
          </w:tcPr>
          <w:p w14:paraId="4F63763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360" w:type="pct"/>
            <w:gridSpan w:val="4"/>
            <w:shd w:val="clear" w:color="auto" w:fill="auto"/>
            <w:vAlign w:val="center"/>
          </w:tcPr>
          <w:p w14:paraId="35BBD62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接线级别</w:t>
            </w:r>
          </w:p>
        </w:tc>
        <w:tc>
          <w:tcPr>
            <w:tcW w:w="754" w:type="pct"/>
            <w:gridSpan w:val="2"/>
            <w:shd w:val="clear" w:color="auto" w:fill="auto"/>
            <w:vAlign w:val="center"/>
          </w:tcPr>
          <w:p w14:paraId="021387C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424C056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D64627A" w14:textId="77777777" w:rsidTr="00835806">
        <w:trPr>
          <w:jc w:val="center"/>
        </w:trPr>
        <w:tc>
          <w:tcPr>
            <w:tcW w:w="521" w:type="pct"/>
            <w:shd w:val="clear" w:color="auto" w:fill="auto"/>
            <w:vAlign w:val="center"/>
          </w:tcPr>
          <w:p w14:paraId="0F3562E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360" w:type="pct"/>
            <w:gridSpan w:val="4"/>
            <w:shd w:val="clear" w:color="auto" w:fill="auto"/>
            <w:vAlign w:val="center"/>
          </w:tcPr>
          <w:p w14:paraId="0E20B69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额定容量</w:t>
            </w:r>
          </w:p>
        </w:tc>
        <w:tc>
          <w:tcPr>
            <w:tcW w:w="754" w:type="pct"/>
            <w:gridSpan w:val="2"/>
            <w:shd w:val="clear" w:color="auto" w:fill="auto"/>
            <w:vAlign w:val="center"/>
          </w:tcPr>
          <w:p w14:paraId="1809F4A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VA</w:t>
            </w:r>
          </w:p>
        </w:tc>
        <w:tc>
          <w:tcPr>
            <w:tcW w:w="1365" w:type="pct"/>
            <w:shd w:val="clear" w:color="auto" w:fill="auto"/>
            <w:vAlign w:val="center"/>
          </w:tcPr>
          <w:p w14:paraId="50FAB7A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67FA7E28" w14:textId="77777777" w:rsidTr="00835806">
        <w:trPr>
          <w:jc w:val="center"/>
        </w:trPr>
        <w:tc>
          <w:tcPr>
            <w:tcW w:w="521" w:type="pct"/>
            <w:shd w:val="clear" w:color="auto" w:fill="auto"/>
            <w:vAlign w:val="center"/>
          </w:tcPr>
          <w:p w14:paraId="4F22AFD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2360" w:type="pct"/>
            <w:gridSpan w:val="4"/>
            <w:shd w:val="clear" w:color="auto" w:fill="auto"/>
            <w:vAlign w:val="center"/>
          </w:tcPr>
          <w:p w14:paraId="00C1D7C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三相不平衡度</w:t>
            </w:r>
          </w:p>
        </w:tc>
        <w:tc>
          <w:tcPr>
            <w:tcW w:w="754" w:type="pct"/>
            <w:gridSpan w:val="2"/>
            <w:shd w:val="clear" w:color="auto" w:fill="auto"/>
            <w:vAlign w:val="center"/>
          </w:tcPr>
          <w:p w14:paraId="277FB80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V</w:t>
            </w:r>
          </w:p>
        </w:tc>
        <w:tc>
          <w:tcPr>
            <w:tcW w:w="1365" w:type="pct"/>
            <w:shd w:val="clear" w:color="auto" w:fill="auto"/>
            <w:vAlign w:val="center"/>
          </w:tcPr>
          <w:p w14:paraId="69C28F2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B22188D" w14:textId="77777777" w:rsidTr="00835806">
        <w:trPr>
          <w:jc w:val="center"/>
        </w:trPr>
        <w:tc>
          <w:tcPr>
            <w:tcW w:w="521" w:type="pct"/>
            <w:shd w:val="clear" w:color="auto" w:fill="auto"/>
            <w:vAlign w:val="center"/>
          </w:tcPr>
          <w:p w14:paraId="0FC6A27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7</w:t>
            </w:r>
          </w:p>
        </w:tc>
        <w:tc>
          <w:tcPr>
            <w:tcW w:w="2360" w:type="pct"/>
            <w:gridSpan w:val="4"/>
            <w:shd w:val="clear" w:color="auto" w:fill="auto"/>
            <w:vAlign w:val="center"/>
          </w:tcPr>
          <w:p w14:paraId="52548D1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低压绕组1min工频耐压</w:t>
            </w:r>
          </w:p>
        </w:tc>
        <w:tc>
          <w:tcPr>
            <w:tcW w:w="754" w:type="pct"/>
            <w:gridSpan w:val="2"/>
            <w:shd w:val="clear" w:color="auto" w:fill="auto"/>
            <w:vAlign w:val="center"/>
          </w:tcPr>
          <w:p w14:paraId="10B4C87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027AC69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5342D89" w14:textId="77777777" w:rsidTr="00835806">
        <w:trPr>
          <w:jc w:val="center"/>
        </w:trPr>
        <w:tc>
          <w:tcPr>
            <w:tcW w:w="521" w:type="pct"/>
            <w:shd w:val="clear" w:color="auto" w:fill="auto"/>
            <w:vAlign w:val="center"/>
          </w:tcPr>
          <w:p w14:paraId="2614B6D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8</w:t>
            </w:r>
          </w:p>
        </w:tc>
        <w:tc>
          <w:tcPr>
            <w:tcW w:w="2360" w:type="pct"/>
            <w:gridSpan w:val="4"/>
            <w:shd w:val="clear" w:color="auto" w:fill="auto"/>
            <w:vAlign w:val="center"/>
          </w:tcPr>
          <w:p w14:paraId="03B60F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额定电压因数</w:t>
            </w:r>
          </w:p>
        </w:tc>
        <w:tc>
          <w:tcPr>
            <w:tcW w:w="754" w:type="pct"/>
            <w:gridSpan w:val="2"/>
            <w:shd w:val="clear" w:color="auto" w:fill="auto"/>
            <w:vAlign w:val="center"/>
          </w:tcPr>
          <w:p w14:paraId="7A6B1B4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7A01E17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597E178" w14:textId="77777777" w:rsidTr="00835806">
        <w:trPr>
          <w:jc w:val="center"/>
        </w:trPr>
        <w:tc>
          <w:tcPr>
            <w:tcW w:w="521" w:type="pct"/>
            <w:shd w:val="clear" w:color="auto" w:fill="auto"/>
            <w:vAlign w:val="center"/>
          </w:tcPr>
          <w:p w14:paraId="2DC3B25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2360" w:type="pct"/>
            <w:gridSpan w:val="4"/>
            <w:shd w:val="clear" w:color="auto" w:fill="auto"/>
            <w:vAlign w:val="center"/>
          </w:tcPr>
          <w:p w14:paraId="479E929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熔断器型式</w:t>
            </w:r>
          </w:p>
        </w:tc>
        <w:tc>
          <w:tcPr>
            <w:tcW w:w="754" w:type="pct"/>
            <w:gridSpan w:val="2"/>
            <w:shd w:val="clear" w:color="auto" w:fill="auto"/>
            <w:vAlign w:val="center"/>
          </w:tcPr>
          <w:p w14:paraId="2969BD6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58934A5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ABF368E" w14:textId="77777777" w:rsidTr="00835806">
        <w:trPr>
          <w:jc w:val="center"/>
        </w:trPr>
        <w:tc>
          <w:tcPr>
            <w:tcW w:w="521" w:type="pct"/>
            <w:shd w:val="clear" w:color="auto" w:fill="auto"/>
            <w:vAlign w:val="center"/>
          </w:tcPr>
          <w:p w14:paraId="4EB187B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10</w:t>
            </w:r>
          </w:p>
        </w:tc>
        <w:tc>
          <w:tcPr>
            <w:tcW w:w="2360" w:type="pct"/>
            <w:gridSpan w:val="4"/>
            <w:shd w:val="clear" w:color="auto" w:fill="auto"/>
            <w:vAlign w:val="center"/>
          </w:tcPr>
          <w:p w14:paraId="0BB0707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熔断器的额定电流</w:t>
            </w:r>
          </w:p>
        </w:tc>
        <w:tc>
          <w:tcPr>
            <w:tcW w:w="754" w:type="pct"/>
            <w:gridSpan w:val="2"/>
            <w:shd w:val="clear" w:color="auto" w:fill="auto"/>
            <w:vAlign w:val="center"/>
          </w:tcPr>
          <w:p w14:paraId="0AD852A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27E802C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70284E4" w14:textId="77777777" w:rsidTr="00835806">
        <w:trPr>
          <w:jc w:val="center"/>
        </w:trPr>
        <w:tc>
          <w:tcPr>
            <w:tcW w:w="521" w:type="pct"/>
            <w:shd w:val="clear" w:color="auto" w:fill="auto"/>
            <w:vAlign w:val="center"/>
          </w:tcPr>
          <w:p w14:paraId="649CAA2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11</w:t>
            </w:r>
          </w:p>
        </w:tc>
        <w:tc>
          <w:tcPr>
            <w:tcW w:w="2360" w:type="pct"/>
            <w:gridSpan w:val="4"/>
            <w:shd w:val="clear" w:color="auto" w:fill="auto"/>
            <w:vAlign w:val="center"/>
          </w:tcPr>
          <w:p w14:paraId="69382EF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熔断器的额定短路开断电流</w:t>
            </w:r>
          </w:p>
        </w:tc>
        <w:tc>
          <w:tcPr>
            <w:tcW w:w="754" w:type="pct"/>
            <w:gridSpan w:val="2"/>
            <w:shd w:val="clear" w:color="auto" w:fill="auto"/>
            <w:vAlign w:val="center"/>
          </w:tcPr>
          <w:p w14:paraId="2B6FD98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7CF8272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2F898541" w14:textId="77777777" w:rsidTr="00835806">
        <w:trPr>
          <w:jc w:val="center"/>
        </w:trPr>
        <w:tc>
          <w:tcPr>
            <w:tcW w:w="521" w:type="pct"/>
            <w:shd w:val="clear" w:color="auto" w:fill="auto"/>
            <w:vAlign w:val="center"/>
          </w:tcPr>
          <w:p w14:paraId="16B0FF9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12</w:t>
            </w:r>
          </w:p>
        </w:tc>
        <w:tc>
          <w:tcPr>
            <w:tcW w:w="2360" w:type="pct"/>
            <w:gridSpan w:val="4"/>
            <w:shd w:val="clear" w:color="auto" w:fill="auto"/>
            <w:vAlign w:val="center"/>
          </w:tcPr>
          <w:p w14:paraId="1F48FDE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消谐器</w:t>
            </w:r>
          </w:p>
        </w:tc>
        <w:tc>
          <w:tcPr>
            <w:tcW w:w="754" w:type="pct"/>
            <w:gridSpan w:val="2"/>
            <w:shd w:val="clear" w:color="auto" w:fill="auto"/>
            <w:vAlign w:val="center"/>
          </w:tcPr>
          <w:p w14:paraId="4E41181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3245819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BC3C3E8" w14:textId="77777777" w:rsidTr="00835806">
        <w:trPr>
          <w:jc w:val="center"/>
        </w:trPr>
        <w:tc>
          <w:tcPr>
            <w:tcW w:w="521" w:type="pct"/>
            <w:shd w:val="clear" w:color="auto" w:fill="auto"/>
            <w:vAlign w:val="center"/>
          </w:tcPr>
          <w:p w14:paraId="49C9CAB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360" w:type="pct"/>
            <w:gridSpan w:val="4"/>
            <w:shd w:val="clear" w:color="auto" w:fill="auto"/>
            <w:vAlign w:val="center"/>
          </w:tcPr>
          <w:p w14:paraId="5D724F2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型式</w:t>
            </w:r>
          </w:p>
        </w:tc>
        <w:tc>
          <w:tcPr>
            <w:tcW w:w="754" w:type="pct"/>
            <w:gridSpan w:val="2"/>
            <w:shd w:val="clear" w:color="auto" w:fill="auto"/>
            <w:vAlign w:val="center"/>
          </w:tcPr>
          <w:p w14:paraId="05537D5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6EFD055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4679B98" w14:textId="77777777" w:rsidTr="00835806">
        <w:trPr>
          <w:jc w:val="center"/>
        </w:trPr>
        <w:tc>
          <w:tcPr>
            <w:tcW w:w="521" w:type="pct"/>
            <w:shd w:val="clear" w:color="auto" w:fill="auto"/>
            <w:vAlign w:val="center"/>
          </w:tcPr>
          <w:p w14:paraId="203F96B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360" w:type="pct"/>
            <w:gridSpan w:val="4"/>
            <w:shd w:val="clear" w:color="auto" w:fill="auto"/>
            <w:vAlign w:val="center"/>
          </w:tcPr>
          <w:p w14:paraId="4284BE1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额定电压</w:t>
            </w:r>
          </w:p>
        </w:tc>
        <w:tc>
          <w:tcPr>
            <w:tcW w:w="754" w:type="pct"/>
            <w:gridSpan w:val="2"/>
            <w:shd w:val="clear" w:color="auto" w:fill="auto"/>
            <w:vAlign w:val="center"/>
          </w:tcPr>
          <w:p w14:paraId="797C941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3B4A81F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02A2EA94" w14:textId="77777777" w:rsidTr="00835806">
        <w:trPr>
          <w:jc w:val="center"/>
        </w:trPr>
        <w:tc>
          <w:tcPr>
            <w:tcW w:w="521" w:type="pct"/>
            <w:shd w:val="clear" w:color="auto" w:fill="auto"/>
            <w:vAlign w:val="center"/>
          </w:tcPr>
          <w:p w14:paraId="05C8F40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360" w:type="pct"/>
            <w:gridSpan w:val="4"/>
            <w:shd w:val="clear" w:color="auto" w:fill="auto"/>
            <w:vAlign w:val="center"/>
          </w:tcPr>
          <w:p w14:paraId="09469A45"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持续运行电压</w:t>
            </w:r>
          </w:p>
        </w:tc>
        <w:tc>
          <w:tcPr>
            <w:tcW w:w="754" w:type="pct"/>
            <w:gridSpan w:val="2"/>
            <w:shd w:val="clear" w:color="auto" w:fill="auto"/>
            <w:vAlign w:val="center"/>
          </w:tcPr>
          <w:p w14:paraId="749907D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2DCF3EA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6020889" w14:textId="77777777" w:rsidTr="00835806">
        <w:trPr>
          <w:jc w:val="center"/>
        </w:trPr>
        <w:tc>
          <w:tcPr>
            <w:tcW w:w="521" w:type="pct"/>
            <w:shd w:val="clear" w:color="auto" w:fill="auto"/>
            <w:vAlign w:val="center"/>
          </w:tcPr>
          <w:p w14:paraId="3F0DF0C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360" w:type="pct"/>
            <w:gridSpan w:val="4"/>
            <w:shd w:val="clear" w:color="auto" w:fill="auto"/>
            <w:vAlign w:val="center"/>
          </w:tcPr>
          <w:p w14:paraId="14DBDB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标称放电电流</w:t>
            </w:r>
          </w:p>
        </w:tc>
        <w:tc>
          <w:tcPr>
            <w:tcW w:w="754" w:type="pct"/>
            <w:gridSpan w:val="2"/>
            <w:shd w:val="clear" w:color="auto" w:fill="auto"/>
            <w:vAlign w:val="center"/>
          </w:tcPr>
          <w:p w14:paraId="518BB3C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777C48C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F1E32F7" w14:textId="77777777" w:rsidTr="00835806">
        <w:trPr>
          <w:jc w:val="center"/>
        </w:trPr>
        <w:tc>
          <w:tcPr>
            <w:tcW w:w="521" w:type="pct"/>
            <w:shd w:val="clear" w:color="auto" w:fill="auto"/>
            <w:vAlign w:val="center"/>
          </w:tcPr>
          <w:p w14:paraId="470E59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360" w:type="pct"/>
            <w:gridSpan w:val="4"/>
            <w:shd w:val="clear" w:color="auto" w:fill="auto"/>
            <w:vAlign w:val="center"/>
          </w:tcPr>
          <w:p w14:paraId="0C979B7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陡波冲击电流下残压峰值（5kA，1/3s）</w:t>
            </w:r>
          </w:p>
        </w:tc>
        <w:tc>
          <w:tcPr>
            <w:tcW w:w="754" w:type="pct"/>
            <w:gridSpan w:val="2"/>
            <w:shd w:val="clear" w:color="auto" w:fill="auto"/>
            <w:vAlign w:val="center"/>
          </w:tcPr>
          <w:p w14:paraId="2F34BC9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1534A157"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0525255" w14:textId="77777777" w:rsidTr="00835806">
        <w:trPr>
          <w:jc w:val="center"/>
        </w:trPr>
        <w:tc>
          <w:tcPr>
            <w:tcW w:w="521" w:type="pct"/>
            <w:shd w:val="clear" w:color="auto" w:fill="auto"/>
            <w:vAlign w:val="center"/>
          </w:tcPr>
          <w:p w14:paraId="6495F59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6</w:t>
            </w:r>
          </w:p>
        </w:tc>
        <w:tc>
          <w:tcPr>
            <w:tcW w:w="2360" w:type="pct"/>
            <w:gridSpan w:val="4"/>
            <w:shd w:val="clear" w:color="auto" w:fill="auto"/>
            <w:vAlign w:val="center"/>
          </w:tcPr>
          <w:p w14:paraId="67FB5CB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雷电冲击电流下残压峰值（5kA，8/20s）</w:t>
            </w:r>
          </w:p>
        </w:tc>
        <w:tc>
          <w:tcPr>
            <w:tcW w:w="754" w:type="pct"/>
            <w:gridSpan w:val="2"/>
            <w:shd w:val="clear" w:color="auto" w:fill="auto"/>
            <w:vAlign w:val="center"/>
          </w:tcPr>
          <w:p w14:paraId="312202C0"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00D040C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EE8C01A" w14:textId="77777777" w:rsidTr="00835806">
        <w:trPr>
          <w:jc w:val="center"/>
        </w:trPr>
        <w:tc>
          <w:tcPr>
            <w:tcW w:w="521" w:type="pct"/>
            <w:shd w:val="clear" w:color="auto" w:fill="auto"/>
            <w:vAlign w:val="center"/>
          </w:tcPr>
          <w:p w14:paraId="012D75A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7</w:t>
            </w:r>
          </w:p>
        </w:tc>
        <w:tc>
          <w:tcPr>
            <w:tcW w:w="2360" w:type="pct"/>
            <w:gridSpan w:val="4"/>
            <w:shd w:val="clear" w:color="auto" w:fill="auto"/>
            <w:vAlign w:val="center"/>
          </w:tcPr>
          <w:p w14:paraId="48064BE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操作冲击电流下残压峰值（250A，30/60s）</w:t>
            </w:r>
          </w:p>
        </w:tc>
        <w:tc>
          <w:tcPr>
            <w:tcW w:w="754" w:type="pct"/>
            <w:gridSpan w:val="2"/>
            <w:shd w:val="clear" w:color="auto" w:fill="auto"/>
            <w:vAlign w:val="center"/>
          </w:tcPr>
          <w:p w14:paraId="349A890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27889C8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3864E29" w14:textId="77777777" w:rsidTr="00835806">
        <w:trPr>
          <w:jc w:val="center"/>
        </w:trPr>
        <w:tc>
          <w:tcPr>
            <w:tcW w:w="521" w:type="pct"/>
            <w:shd w:val="clear" w:color="auto" w:fill="auto"/>
            <w:vAlign w:val="center"/>
          </w:tcPr>
          <w:p w14:paraId="021E8AF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lastRenderedPageBreak/>
              <w:t>8</w:t>
            </w:r>
          </w:p>
        </w:tc>
        <w:tc>
          <w:tcPr>
            <w:tcW w:w="2360" w:type="pct"/>
            <w:gridSpan w:val="4"/>
            <w:shd w:val="clear" w:color="auto" w:fill="auto"/>
            <w:vAlign w:val="center"/>
          </w:tcPr>
          <w:p w14:paraId="68C6510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直流1mA参考电压</w:t>
            </w:r>
          </w:p>
        </w:tc>
        <w:tc>
          <w:tcPr>
            <w:tcW w:w="754" w:type="pct"/>
            <w:gridSpan w:val="2"/>
            <w:shd w:val="clear" w:color="auto" w:fill="auto"/>
            <w:vAlign w:val="center"/>
          </w:tcPr>
          <w:p w14:paraId="1B1EE92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kV</w:t>
            </w:r>
          </w:p>
        </w:tc>
        <w:tc>
          <w:tcPr>
            <w:tcW w:w="1365" w:type="pct"/>
            <w:shd w:val="clear" w:color="auto" w:fill="auto"/>
            <w:vAlign w:val="center"/>
          </w:tcPr>
          <w:p w14:paraId="0BE2B6A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64BDD0D" w14:textId="77777777" w:rsidTr="00835806">
        <w:trPr>
          <w:jc w:val="center"/>
        </w:trPr>
        <w:tc>
          <w:tcPr>
            <w:tcW w:w="521" w:type="pct"/>
            <w:shd w:val="clear" w:color="auto" w:fill="auto"/>
            <w:vAlign w:val="center"/>
          </w:tcPr>
          <w:p w14:paraId="2271296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9</w:t>
            </w:r>
          </w:p>
        </w:tc>
        <w:tc>
          <w:tcPr>
            <w:tcW w:w="2360" w:type="pct"/>
            <w:gridSpan w:val="4"/>
            <w:shd w:val="clear" w:color="auto" w:fill="auto"/>
            <w:vAlign w:val="center"/>
          </w:tcPr>
          <w:p w14:paraId="6A4F0CB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长持续时间冲击耐受电流</w:t>
            </w:r>
          </w:p>
        </w:tc>
        <w:tc>
          <w:tcPr>
            <w:tcW w:w="754" w:type="pct"/>
            <w:gridSpan w:val="2"/>
            <w:shd w:val="clear" w:color="auto" w:fill="auto"/>
            <w:vAlign w:val="center"/>
          </w:tcPr>
          <w:p w14:paraId="75A7CBA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413DAE13"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7FF8FA4" w14:textId="77777777" w:rsidTr="00835806">
        <w:trPr>
          <w:jc w:val="center"/>
        </w:trPr>
        <w:tc>
          <w:tcPr>
            <w:tcW w:w="521" w:type="pct"/>
            <w:shd w:val="clear" w:color="auto" w:fill="auto"/>
            <w:vAlign w:val="center"/>
          </w:tcPr>
          <w:p w14:paraId="576C26D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10</w:t>
            </w:r>
          </w:p>
        </w:tc>
        <w:tc>
          <w:tcPr>
            <w:tcW w:w="2360" w:type="pct"/>
            <w:gridSpan w:val="4"/>
            <w:shd w:val="clear" w:color="auto" w:fill="auto"/>
            <w:vAlign w:val="center"/>
          </w:tcPr>
          <w:p w14:paraId="6B1C094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4/10us大冲击耐受电流，2次</w:t>
            </w:r>
          </w:p>
        </w:tc>
        <w:tc>
          <w:tcPr>
            <w:tcW w:w="754" w:type="pct"/>
            <w:gridSpan w:val="2"/>
            <w:shd w:val="clear" w:color="auto" w:fill="auto"/>
            <w:vAlign w:val="center"/>
          </w:tcPr>
          <w:p w14:paraId="2D9C176C"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kA/次</w:t>
            </w:r>
          </w:p>
        </w:tc>
        <w:tc>
          <w:tcPr>
            <w:tcW w:w="1365" w:type="pct"/>
            <w:shd w:val="clear" w:color="auto" w:fill="auto"/>
            <w:vAlign w:val="center"/>
          </w:tcPr>
          <w:p w14:paraId="583B5A2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96779FE" w14:textId="77777777" w:rsidTr="00835806">
        <w:trPr>
          <w:jc w:val="center"/>
        </w:trPr>
        <w:tc>
          <w:tcPr>
            <w:tcW w:w="521" w:type="pct"/>
            <w:shd w:val="clear" w:color="auto" w:fill="auto"/>
            <w:vAlign w:val="center"/>
          </w:tcPr>
          <w:p w14:paraId="22368D3A"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1</w:t>
            </w:r>
          </w:p>
        </w:tc>
        <w:tc>
          <w:tcPr>
            <w:tcW w:w="2455" w:type="pct"/>
            <w:gridSpan w:val="5"/>
            <w:shd w:val="clear" w:color="auto" w:fill="auto"/>
            <w:vAlign w:val="center"/>
          </w:tcPr>
          <w:p w14:paraId="21D4AD48"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材质</w:t>
            </w:r>
          </w:p>
        </w:tc>
        <w:tc>
          <w:tcPr>
            <w:tcW w:w="659" w:type="pct"/>
            <w:shd w:val="clear" w:color="auto" w:fill="auto"/>
            <w:vAlign w:val="center"/>
          </w:tcPr>
          <w:p w14:paraId="77087A5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c>
          <w:tcPr>
            <w:tcW w:w="1365" w:type="pct"/>
            <w:shd w:val="clear" w:color="auto" w:fill="auto"/>
            <w:vAlign w:val="center"/>
          </w:tcPr>
          <w:p w14:paraId="1B4B78D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17F6BDED" w14:textId="77777777" w:rsidTr="00835806">
        <w:trPr>
          <w:jc w:val="center"/>
        </w:trPr>
        <w:tc>
          <w:tcPr>
            <w:tcW w:w="521" w:type="pct"/>
            <w:shd w:val="clear" w:color="auto" w:fill="auto"/>
            <w:vAlign w:val="center"/>
          </w:tcPr>
          <w:p w14:paraId="51BFCD5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2</w:t>
            </w:r>
          </w:p>
        </w:tc>
        <w:tc>
          <w:tcPr>
            <w:tcW w:w="2455" w:type="pct"/>
            <w:gridSpan w:val="5"/>
            <w:shd w:val="clear" w:color="auto" w:fill="auto"/>
            <w:vAlign w:val="center"/>
          </w:tcPr>
          <w:p w14:paraId="4635EBD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额定电流</w:t>
            </w:r>
          </w:p>
        </w:tc>
        <w:tc>
          <w:tcPr>
            <w:tcW w:w="659" w:type="pct"/>
            <w:shd w:val="clear" w:color="auto" w:fill="auto"/>
            <w:vAlign w:val="center"/>
          </w:tcPr>
          <w:p w14:paraId="1DA61B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A</w:t>
            </w:r>
          </w:p>
        </w:tc>
        <w:tc>
          <w:tcPr>
            <w:tcW w:w="1365" w:type="pct"/>
            <w:shd w:val="clear" w:color="auto" w:fill="auto"/>
            <w:vAlign w:val="center"/>
          </w:tcPr>
          <w:p w14:paraId="087BFF1D"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33CA3151" w14:textId="77777777" w:rsidTr="00835806">
        <w:trPr>
          <w:jc w:val="center"/>
        </w:trPr>
        <w:tc>
          <w:tcPr>
            <w:tcW w:w="521" w:type="pct"/>
            <w:shd w:val="clear" w:color="auto" w:fill="auto"/>
            <w:vAlign w:val="center"/>
          </w:tcPr>
          <w:p w14:paraId="6FE0DE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3</w:t>
            </w:r>
          </w:p>
        </w:tc>
        <w:tc>
          <w:tcPr>
            <w:tcW w:w="2455" w:type="pct"/>
            <w:gridSpan w:val="5"/>
            <w:shd w:val="clear" w:color="auto" w:fill="auto"/>
            <w:vAlign w:val="center"/>
          </w:tcPr>
          <w:p w14:paraId="20B27D79"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额定短时耐受电流及持续时间</w:t>
            </w:r>
          </w:p>
        </w:tc>
        <w:tc>
          <w:tcPr>
            <w:tcW w:w="659" w:type="pct"/>
            <w:shd w:val="clear" w:color="auto" w:fill="auto"/>
            <w:vAlign w:val="center"/>
          </w:tcPr>
          <w:p w14:paraId="7A84570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kA/s</w:t>
            </w:r>
          </w:p>
        </w:tc>
        <w:tc>
          <w:tcPr>
            <w:tcW w:w="1365" w:type="pct"/>
            <w:shd w:val="clear" w:color="auto" w:fill="auto"/>
            <w:vAlign w:val="center"/>
          </w:tcPr>
          <w:p w14:paraId="420ACF9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5FB60BFE" w14:textId="77777777" w:rsidTr="00835806">
        <w:trPr>
          <w:jc w:val="center"/>
        </w:trPr>
        <w:tc>
          <w:tcPr>
            <w:tcW w:w="521" w:type="pct"/>
            <w:shd w:val="clear" w:color="auto" w:fill="auto"/>
            <w:vAlign w:val="center"/>
          </w:tcPr>
          <w:p w14:paraId="6ED2AE04"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4</w:t>
            </w:r>
          </w:p>
        </w:tc>
        <w:tc>
          <w:tcPr>
            <w:tcW w:w="2455" w:type="pct"/>
            <w:gridSpan w:val="5"/>
            <w:shd w:val="clear" w:color="auto" w:fill="auto"/>
            <w:vAlign w:val="center"/>
          </w:tcPr>
          <w:p w14:paraId="236AB522"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额定峰值耐受电流</w:t>
            </w:r>
          </w:p>
        </w:tc>
        <w:tc>
          <w:tcPr>
            <w:tcW w:w="659" w:type="pct"/>
            <w:shd w:val="clear" w:color="auto" w:fill="auto"/>
            <w:vAlign w:val="center"/>
          </w:tcPr>
          <w:p w14:paraId="4FB39F8F"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kA</w:t>
            </w:r>
          </w:p>
        </w:tc>
        <w:tc>
          <w:tcPr>
            <w:tcW w:w="1365" w:type="pct"/>
            <w:shd w:val="clear" w:color="auto" w:fill="auto"/>
            <w:vAlign w:val="center"/>
          </w:tcPr>
          <w:p w14:paraId="38FD125B"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r w:rsidR="00312652" w:rsidRPr="00312652" w14:paraId="776F0592" w14:textId="77777777" w:rsidTr="00835806">
        <w:trPr>
          <w:trHeight w:val="946"/>
          <w:jc w:val="center"/>
        </w:trPr>
        <w:tc>
          <w:tcPr>
            <w:tcW w:w="521" w:type="pct"/>
            <w:shd w:val="clear" w:color="auto" w:fill="auto"/>
            <w:vAlign w:val="center"/>
          </w:tcPr>
          <w:p w14:paraId="65F6EE6E"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5</w:t>
            </w:r>
          </w:p>
        </w:tc>
        <w:tc>
          <w:tcPr>
            <w:tcW w:w="2455" w:type="pct"/>
            <w:gridSpan w:val="5"/>
            <w:shd w:val="clear" w:color="auto" w:fill="auto"/>
            <w:vAlign w:val="center"/>
          </w:tcPr>
          <w:p w14:paraId="4D25E606"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导体截面积</w:t>
            </w:r>
          </w:p>
        </w:tc>
        <w:tc>
          <w:tcPr>
            <w:tcW w:w="659" w:type="pct"/>
            <w:shd w:val="clear" w:color="auto" w:fill="auto"/>
            <w:vAlign w:val="center"/>
          </w:tcPr>
          <w:p w14:paraId="41F65BE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r w:rsidRPr="00312652">
              <w:rPr>
                <w:rFonts w:ascii="宋体" w:hAnsi="宋体"/>
                <w:bCs/>
                <w:sz w:val="21"/>
                <w:szCs w:val="21"/>
              </w:rPr>
              <w:t>mm2</w:t>
            </w:r>
          </w:p>
        </w:tc>
        <w:tc>
          <w:tcPr>
            <w:tcW w:w="1365" w:type="pct"/>
            <w:shd w:val="clear" w:color="auto" w:fill="auto"/>
            <w:vAlign w:val="center"/>
          </w:tcPr>
          <w:p w14:paraId="232FAF91" w14:textId="77777777" w:rsidR="00312652" w:rsidRPr="00312652" w:rsidRDefault="00312652" w:rsidP="00312652">
            <w:pPr>
              <w:snapToGrid w:val="0"/>
              <w:spacing w:beforeLines="20" w:before="48" w:afterLines="20" w:after="48" w:line="360" w:lineRule="auto"/>
              <w:jc w:val="center"/>
              <w:rPr>
                <w:rFonts w:ascii="宋体" w:hAnsi="宋体"/>
                <w:bCs/>
                <w:sz w:val="21"/>
                <w:szCs w:val="21"/>
              </w:rPr>
            </w:pPr>
          </w:p>
        </w:tc>
      </w:tr>
    </w:tbl>
    <w:p w14:paraId="79359F35" w14:textId="77777777" w:rsidR="00312652" w:rsidRPr="00312652" w:rsidRDefault="00312652" w:rsidP="00312652">
      <w:pPr>
        <w:widowControl/>
        <w:spacing w:afterLines="50" w:after="120" w:line="360" w:lineRule="auto"/>
        <w:rPr>
          <w:rFonts w:ascii="宋体" w:hAnsi="宋体"/>
          <w:sz w:val="21"/>
          <w:szCs w:val="21"/>
        </w:rPr>
      </w:pPr>
      <w:r w:rsidRPr="00312652">
        <w:rPr>
          <w:rFonts w:ascii="宋体" w:hAnsi="宋体"/>
          <w:sz w:val="21"/>
          <w:szCs w:val="21"/>
        </w:rPr>
        <w:t>2.11.2电流互感器（具体参数详见单线图）</w:t>
      </w:r>
    </w:p>
    <w:p w14:paraId="1929A71F" w14:textId="77777777" w:rsidR="00312652" w:rsidRPr="00312652" w:rsidRDefault="00312652" w:rsidP="00312652">
      <w:pPr>
        <w:adjustRightInd w:val="0"/>
        <w:snapToGrid w:val="0"/>
        <w:spacing w:afterLines="50" w:after="120" w:line="360" w:lineRule="auto"/>
        <w:ind w:firstLineChars="200" w:firstLine="420"/>
        <w:rPr>
          <w:rFonts w:ascii="宋体" w:hAnsi="宋体"/>
          <w:color w:val="000000"/>
          <w:sz w:val="21"/>
          <w:szCs w:val="21"/>
        </w:rPr>
      </w:pPr>
      <w:r w:rsidRPr="00312652">
        <w:rPr>
          <w:rFonts w:ascii="宋体" w:hAnsi="宋体"/>
          <w:bCs/>
          <w:color w:val="000000"/>
          <w:sz w:val="21"/>
          <w:szCs w:val="21"/>
        </w:rPr>
        <w:t>技术参数见</w:t>
      </w:r>
      <w:r w:rsidRPr="00312652">
        <w:rPr>
          <w:rFonts w:ascii="宋体" w:hAnsi="宋体"/>
          <w:color w:val="000000"/>
          <w:sz w:val="21"/>
          <w:szCs w:val="21"/>
        </w:rPr>
        <w:t>技术参数响应表</w:t>
      </w:r>
      <w:r w:rsidRPr="00312652">
        <w:rPr>
          <w:rFonts w:ascii="宋体" w:hAnsi="宋体"/>
          <w:bCs/>
          <w:color w:val="000000"/>
          <w:sz w:val="21"/>
          <w:szCs w:val="21"/>
        </w:rPr>
        <w:t>。</w:t>
      </w:r>
    </w:p>
    <w:p w14:paraId="6DFD1545" w14:textId="77777777" w:rsidR="00312652" w:rsidRPr="00312652" w:rsidRDefault="00312652" w:rsidP="00312652">
      <w:pPr>
        <w:adjustRightInd w:val="0"/>
        <w:snapToGrid w:val="0"/>
        <w:spacing w:afterLines="50" w:after="120" w:line="360" w:lineRule="auto"/>
        <w:ind w:firstLine="480"/>
        <w:rPr>
          <w:rFonts w:ascii="宋体" w:hAnsi="宋体"/>
          <w:color w:val="000000"/>
          <w:sz w:val="21"/>
          <w:szCs w:val="21"/>
        </w:rPr>
      </w:pPr>
      <w:r w:rsidRPr="00312652">
        <w:rPr>
          <w:rFonts w:ascii="宋体" w:hAnsi="宋体"/>
          <w:color w:val="000000"/>
          <w:sz w:val="21"/>
          <w:szCs w:val="21"/>
        </w:rPr>
        <w:t>对电流互感器应提供下列数据：励磁特性曲线、拐点电压、75</w:t>
      </w:r>
      <w:r w:rsidRPr="00312652">
        <w:rPr>
          <w:rFonts w:ascii="宋体" w:hAnsi="宋体"/>
          <w:color w:val="000000"/>
          <w:sz w:val="21"/>
          <w:szCs w:val="21"/>
        </w:rPr>
        <w:sym w:font="Symbol" w:char="F0B0"/>
      </w:r>
      <w:r w:rsidRPr="00312652">
        <w:rPr>
          <w:rFonts w:ascii="宋体" w:hAnsi="宋体"/>
          <w:color w:val="000000"/>
          <w:sz w:val="21"/>
          <w:szCs w:val="21"/>
        </w:rPr>
        <w:t>C时最大二次电阻值等。</w:t>
      </w:r>
    </w:p>
    <w:p w14:paraId="2125DD12" w14:textId="77777777" w:rsidR="00312652" w:rsidRPr="00312652" w:rsidRDefault="00312652" w:rsidP="00312652">
      <w:pPr>
        <w:adjustRightInd w:val="0"/>
        <w:snapToGrid w:val="0"/>
        <w:spacing w:afterLines="50" w:after="120" w:line="360" w:lineRule="auto"/>
        <w:ind w:firstLineChars="199" w:firstLine="418"/>
        <w:rPr>
          <w:rFonts w:ascii="宋体" w:hAnsi="宋体"/>
          <w:color w:val="000000"/>
          <w:sz w:val="21"/>
          <w:szCs w:val="21"/>
        </w:rPr>
      </w:pPr>
      <w:r w:rsidRPr="00312652">
        <w:rPr>
          <w:rFonts w:ascii="宋体" w:hAnsi="宋体"/>
          <w:color w:val="000000"/>
          <w:sz w:val="21"/>
          <w:szCs w:val="21"/>
        </w:rPr>
        <w:t>开关柜内的电流互感器在出厂前必须做伏安特性筛选，同一柜内的三相电流互感器伏安特性应相匹配。</w:t>
      </w:r>
    </w:p>
    <w:p w14:paraId="449ECFAF" w14:textId="77777777" w:rsidR="00312652" w:rsidRPr="00312652" w:rsidRDefault="00312652" w:rsidP="00312652">
      <w:pPr>
        <w:widowControl/>
        <w:spacing w:afterLines="50" w:after="120" w:line="360" w:lineRule="auto"/>
        <w:rPr>
          <w:rFonts w:ascii="宋体" w:hAnsi="宋体"/>
          <w:sz w:val="21"/>
          <w:szCs w:val="21"/>
        </w:rPr>
      </w:pPr>
      <w:r w:rsidRPr="00312652">
        <w:rPr>
          <w:rFonts w:ascii="宋体" w:hAnsi="宋体"/>
          <w:sz w:val="21"/>
          <w:szCs w:val="21"/>
        </w:rPr>
        <w:t>2.11.3电压互感器（具体参数详见单线图）</w:t>
      </w:r>
    </w:p>
    <w:p w14:paraId="1B9245BE" w14:textId="77777777" w:rsidR="00312652" w:rsidRPr="00312652" w:rsidRDefault="00312652" w:rsidP="00312652">
      <w:pPr>
        <w:spacing w:afterLines="50" w:after="120" w:line="360" w:lineRule="auto"/>
        <w:ind w:firstLineChars="200" w:firstLine="420"/>
        <w:rPr>
          <w:rFonts w:ascii="宋体" w:hAnsi="宋体"/>
          <w:color w:val="000000"/>
          <w:sz w:val="21"/>
          <w:szCs w:val="21"/>
        </w:rPr>
      </w:pPr>
      <w:r w:rsidRPr="00312652">
        <w:rPr>
          <w:rFonts w:ascii="宋体" w:hAnsi="宋体"/>
          <w:color w:val="000000"/>
          <w:sz w:val="21"/>
          <w:szCs w:val="21"/>
        </w:rPr>
        <w:t>接线方式：</w:t>
      </w:r>
      <w:bookmarkStart w:id="1025" w:name="Check1"/>
      <w:r w:rsidRPr="00312652">
        <w:rPr>
          <w:rFonts w:ascii="宋体" w:hAnsi="宋体"/>
          <w:color w:val="000000"/>
          <w:sz w:val="21"/>
          <w:szCs w:val="21"/>
        </w:rPr>
        <w:t>Y-</w:t>
      </w:r>
      <w:r w:rsidRPr="00312652">
        <w:rPr>
          <w:rFonts w:ascii="宋体" w:hAnsi="宋体" w:cs="Cambria Math"/>
          <w:color w:val="000000"/>
          <w:sz w:val="21"/>
          <w:szCs w:val="21"/>
        </w:rPr>
        <w:t>△</w:t>
      </w:r>
    </w:p>
    <w:bookmarkEnd w:id="1025"/>
    <w:p w14:paraId="558A4358" w14:textId="77777777" w:rsidR="00312652" w:rsidRPr="00312652" w:rsidRDefault="00312652" w:rsidP="00312652">
      <w:pPr>
        <w:widowControl/>
        <w:spacing w:afterLines="50" w:after="120" w:line="360" w:lineRule="auto"/>
        <w:rPr>
          <w:rFonts w:ascii="宋体" w:hAnsi="宋体"/>
          <w:sz w:val="21"/>
          <w:szCs w:val="21"/>
        </w:rPr>
      </w:pPr>
      <w:r w:rsidRPr="00312652">
        <w:rPr>
          <w:rFonts w:ascii="宋体" w:hAnsi="宋体"/>
          <w:sz w:val="21"/>
          <w:szCs w:val="21"/>
        </w:rPr>
        <w:t>2.11.4电缆根数与截面：</w:t>
      </w:r>
    </w:p>
    <w:p w14:paraId="34465F1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光伏进线柜</w:t>
      </w:r>
      <w:r w:rsidRPr="00312652">
        <w:rPr>
          <w:rFonts w:ascii="宋体" w:hAnsi="宋体"/>
          <w:sz w:val="21"/>
          <w:szCs w:val="21"/>
        </w:rPr>
        <w:tab/>
      </w:r>
      <w:r w:rsidRPr="00312652">
        <w:rPr>
          <w:rFonts w:ascii="宋体" w:hAnsi="宋体"/>
          <w:color w:val="000000"/>
          <w:sz w:val="21"/>
          <w:szCs w:val="21"/>
        </w:rPr>
        <w:t>——</w:t>
      </w:r>
      <w:r w:rsidRPr="00312652">
        <w:rPr>
          <w:rFonts w:ascii="宋体" w:hAnsi="宋体"/>
          <w:color w:val="000000"/>
          <w:sz w:val="21"/>
          <w:szCs w:val="21"/>
        </w:rPr>
        <w:tab/>
      </w:r>
      <w:r w:rsidRPr="00312652">
        <w:rPr>
          <w:rFonts w:ascii="宋体" w:hAnsi="宋体"/>
          <w:color w:val="000000"/>
          <w:sz w:val="21"/>
          <w:szCs w:val="21"/>
          <w:u w:val="single"/>
        </w:rPr>
        <w:t xml:space="preserve">  1  </w:t>
      </w:r>
      <w:r w:rsidRPr="00312652">
        <w:rPr>
          <w:rFonts w:ascii="宋体" w:hAnsi="宋体"/>
          <w:sz w:val="21"/>
          <w:szCs w:val="21"/>
        </w:rPr>
        <w:t>根</w:t>
      </w:r>
      <w:r w:rsidRPr="00312652">
        <w:rPr>
          <w:rFonts w:ascii="宋体" w:hAnsi="宋体"/>
          <w:sz w:val="21"/>
          <w:szCs w:val="21"/>
          <w:u w:val="single"/>
        </w:rPr>
        <w:t xml:space="preserve">  3 芯</w:t>
      </w:r>
      <w:r w:rsidRPr="00312652">
        <w:rPr>
          <w:rFonts w:ascii="宋体" w:hAnsi="宋体"/>
          <w:sz w:val="21"/>
          <w:szCs w:val="21"/>
        </w:rPr>
        <w:t>电缆，截面</w:t>
      </w:r>
      <w:r w:rsidRPr="00312652">
        <w:rPr>
          <w:rFonts w:ascii="宋体" w:hAnsi="宋体"/>
          <w:sz w:val="21"/>
          <w:szCs w:val="21"/>
          <w:u w:val="single"/>
        </w:rPr>
        <w:t xml:space="preserve">       </w:t>
      </w:r>
      <w:r w:rsidRPr="00312652">
        <w:rPr>
          <w:rFonts w:ascii="宋体" w:hAnsi="宋体"/>
          <w:sz w:val="21"/>
          <w:szCs w:val="21"/>
        </w:rPr>
        <w:t>mm</w:t>
      </w:r>
      <w:r w:rsidRPr="00312652">
        <w:rPr>
          <w:rFonts w:ascii="宋体" w:hAnsi="宋体"/>
          <w:sz w:val="21"/>
          <w:szCs w:val="21"/>
          <w:vertAlign w:val="superscript"/>
        </w:rPr>
        <w:t>2</w:t>
      </w:r>
      <w:r w:rsidRPr="00312652">
        <w:rPr>
          <w:rFonts w:ascii="宋体" w:hAnsi="宋体"/>
          <w:sz w:val="21"/>
          <w:szCs w:val="21"/>
        </w:rPr>
        <w:t>，铜芯电缆；</w:t>
      </w:r>
    </w:p>
    <w:p w14:paraId="0ABA99D9"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光伏出线柜</w:t>
      </w:r>
      <w:r w:rsidRPr="00312652">
        <w:rPr>
          <w:rFonts w:ascii="宋体" w:hAnsi="宋体"/>
          <w:sz w:val="21"/>
          <w:szCs w:val="21"/>
        </w:rPr>
        <w:tab/>
      </w:r>
      <w:r w:rsidRPr="00312652">
        <w:rPr>
          <w:rFonts w:ascii="宋体" w:hAnsi="宋体"/>
          <w:color w:val="000000"/>
          <w:sz w:val="21"/>
          <w:szCs w:val="21"/>
        </w:rPr>
        <w:t>——</w:t>
      </w:r>
      <w:r w:rsidRPr="00312652">
        <w:rPr>
          <w:rFonts w:ascii="宋体" w:hAnsi="宋体"/>
          <w:color w:val="000000"/>
          <w:sz w:val="21"/>
          <w:szCs w:val="21"/>
        </w:rPr>
        <w:tab/>
      </w:r>
      <w:r w:rsidRPr="00312652">
        <w:rPr>
          <w:rFonts w:ascii="宋体" w:hAnsi="宋体"/>
          <w:color w:val="000000"/>
          <w:sz w:val="21"/>
          <w:szCs w:val="21"/>
          <w:u w:val="single"/>
        </w:rPr>
        <w:t xml:space="preserve">  1  </w:t>
      </w:r>
      <w:r w:rsidRPr="00312652">
        <w:rPr>
          <w:rFonts w:ascii="宋体" w:hAnsi="宋体"/>
          <w:sz w:val="21"/>
          <w:szCs w:val="21"/>
        </w:rPr>
        <w:t>根</w:t>
      </w:r>
      <w:r w:rsidRPr="00312652">
        <w:rPr>
          <w:rFonts w:ascii="宋体" w:hAnsi="宋体"/>
          <w:sz w:val="21"/>
          <w:szCs w:val="21"/>
          <w:u w:val="single"/>
        </w:rPr>
        <w:t xml:space="preserve">  3  芯</w:t>
      </w:r>
      <w:r w:rsidRPr="00312652">
        <w:rPr>
          <w:rFonts w:ascii="宋体" w:hAnsi="宋体"/>
          <w:sz w:val="21"/>
          <w:szCs w:val="21"/>
        </w:rPr>
        <w:t>电缆，截面</w:t>
      </w:r>
      <w:r w:rsidRPr="00312652">
        <w:rPr>
          <w:rFonts w:ascii="宋体" w:hAnsi="宋体"/>
          <w:sz w:val="21"/>
          <w:szCs w:val="21"/>
          <w:u w:val="single"/>
        </w:rPr>
        <w:t xml:space="preserve">             </w:t>
      </w:r>
      <w:r w:rsidRPr="00312652">
        <w:rPr>
          <w:rFonts w:ascii="宋体" w:hAnsi="宋体"/>
          <w:sz w:val="21"/>
          <w:szCs w:val="21"/>
        </w:rPr>
        <w:t>mm</w:t>
      </w:r>
      <w:r w:rsidRPr="00312652">
        <w:rPr>
          <w:rFonts w:ascii="宋体" w:hAnsi="宋体"/>
          <w:sz w:val="21"/>
          <w:szCs w:val="21"/>
          <w:vertAlign w:val="superscript"/>
        </w:rPr>
        <w:t>2</w:t>
      </w:r>
      <w:r w:rsidRPr="00312652">
        <w:rPr>
          <w:rFonts w:ascii="宋体" w:hAnsi="宋体"/>
          <w:sz w:val="21"/>
          <w:szCs w:val="21"/>
        </w:rPr>
        <w:t>，铜芯电缆</w:t>
      </w:r>
    </w:p>
    <w:p w14:paraId="33ACDEEB"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电容器柜</w:t>
      </w:r>
      <w:r w:rsidRPr="00312652">
        <w:rPr>
          <w:rFonts w:ascii="宋体" w:hAnsi="宋体"/>
          <w:sz w:val="21"/>
          <w:szCs w:val="21"/>
        </w:rPr>
        <w:tab/>
      </w:r>
      <w:r w:rsidRPr="00312652">
        <w:rPr>
          <w:rFonts w:ascii="宋体" w:hAnsi="宋体"/>
          <w:color w:val="000000"/>
          <w:sz w:val="21"/>
          <w:szCs w:val="21"/>
        </w:rPr>
        <w:t>——</w:t>
      </w:r>
      <w:r w:rsidRPr="00312652">
        <w:rPr>
          <w:rFonts w:ascii="宋体" w:hAnsi="宋体"/>
          <w:color w:val="000000"/>
          <w:sz w:val="21"/>
          <w:szCs w:val="21"/>
        </w:rPr>
        <w:tab/>
      </w:r>
      <w:r w:rsidRPr="00312652">
        <w:rPr>
          <w:rFonts w:ascii="宋体" w:hAnsi="宋体"/>
          <w:color w:val="000000"/>
          <w:sz w:val="21"/>
          <w:szCs w:val="21"/>
          <w:u w:val="single"/>
        </w:rPr>
        <w:t xml:space="preserve">  1  </w:t>
      </w:r>
      <w:r w:rsidRPr="00312652">
        <w:rPr>
          <w:rFonts w:ascii="宋体" w:hAnsi="宋体"/>
          <w:sz w:val="21"/>
          <w:szCs w:val="21"/>
        </w:rPr>
        <w:t>根</w:t>
      </w:r>
      <w:r w:rsidRPr="00312652">
        <w:rPr>
          <w:rFonts w:ascii="宋体" w:hAnsi="宋体"/>
          <w:sz w:val="21"/>
          <w:szCs w:val="21"/>
          <w:u w:val="single"/>
        </w:rPr>
        <w:t xml:space="preserve">  3  芯</w:t>
      </w:r>
      <w:r w:rsidRPr="00312652">
        <w:rPr>
          <w:rFonts w:ascii="宋体" w:hAnsi="宋体"/>
          <w:sz w:val="21"/>
          <w:szCs w:val="21"/>
        </w:rPr>
        <w:t>电缆，截面</w:t>
      </w:r>
      <w:r w:rsidRPr="00312652">
        <w:rPr>
          <w:rFonts w:ascii="宋体" w:hAnsi="宋体"/>
          <w:sz w:val="21"/>
          <w:szCs w:val="21"/>
          <w:u w:val="single"/>
        </w:rPr>
        <w:t xml:space="preserve">            </w:t>
      </w:r>
      <w:r w:rsidRPr="00312652">
        <w:rPr>
          <w:rFonts w:ascii="宋体" w:hAnsi="宋体"/>
          <w:sz w:val="21"/>
          <w:szCs w:val="21"/>
        </w:rPr>
        <w:t>mm</w:t>
      </w:r>
      <w:r w:rsidRPr="00312652">
        <w:rPr>
          <w:rFonts w:ascii="宋体" w:hAnsi="宋体"/>
          <w:sz w:val="21"/>
          <w:szCs w:val="21"/>
          <w:vertAlign w:val="superscript"/>
        </w:rPr>
        <w:t>2</w:t>
      </w:r>
      <w:r w:rsidRPr="00312652">
        <w:rPr>
          <w:rFonts w:ascii="宋体" w:hAnsi="宋体"/>
          <w:sz w:val="21"/>
          <w:szCs w:val="21"/>
        </w:rPr>
        <w:t>，铜芯电缆</w:t>
      </w:r>
    </w:p>
    <w:p w14:paraId="09F0A2FC" w14:textId="77777777" w:rsidR="00312652" w:rsidRPr="00312652" w:rsidRDefault="00312652" w:rsidP="00312652">
      <w:pPr>
        <w:spacing w:afterLines="50" w:after="120" w:line="360" w:lineRule="auto"/>
        <w:jc w:val="left"/>
        <w:outlineLvl w:val="2"/>
        <w:rPr>
          <w:rFonts w:ascii="宋体" w:hAnsi="宋体"/>
          <w:sz w:val="21"/>
          <w:szCs w:val="21"/>
        </w:rPr>
      </w:pPr>
      <w:bookmarkStart w:id="1026" w:name="_Toc465244935"/>
      <w:bookmarkStart w:id="1027" w:name="_Toc466890553"/>
      <w:bookmarkStart w:id="1028" w:name="_Toc468953143"/>
      <w:r w:rsidRPr="00312652">
        <w:rPr>
          <w:rFonts w:ascii="宋体" w:hAnsi="宋体"/>
          <w:sz w:val="21"/>
          <w:szCs w:val="21"/>
        </w:rPr>
        <w:t>2.12电能质量监测仪</w:t>
      </w:r>
      <w:bookmarkEnd w:id="1026"/>
      <w:bookmarkEnd w:id="1027"/>
      <w:bookmarkEnd w:id="1028"/>
    </w:p>
    <w:p w14:paraId="6FA94734" w14:textId="77777777" w:rsidR="00312652" w:rsidRPr="00312652" w:rsidRDefault="00312652" w:rsidP="00312652">
      <w:pPr>
        <w:snapToGrid w:val="0"/>
        <w:spacing w:afterLines="50" w:after="120" w:line="360" w:lineRule="auto"/>
        <w:ind w:firstLineChars="200" w:firstLine="420"/>
        <w:rPr>
          <w:rFonts w:ascii="宋体" w:hAnsi="宋体"/>
          <w:sz w:val="21"/>
          <w:szCs w:val="21"/>
        </w:rPr>
      </w:pPr>
      <w:r w:rsidRPr="00312652">
        <w:rPr>
          <w:rFonts w:ascii="宋体" w:hAnsi="宋体"/>
          <w:sz w:val="21"/>
          <w:szCs w:val="21"/>
        </w:rPr>
        <w:t xml:space="preserve">每个并网点的配电柜都应安装有2～50次谐波在线电能质量监测仪，在线式电能质量检测系统的技术要求需要满足《电能质量监测系统技术规范》，电能质量监测仪应具备对时功能，对时接口应为RS485或以太网口。 </w:t>
      </w:r>
    </w:p>
    <w:p w14:paraId="4C1D95CB" w14:textId="77777777" w:rsidR="00312652" w:rsidRPr="00312652" w:rsidRDefault="00312652" w:rsidP="00312652">
      <w:pPr>
        <w:spacing w:afterLines="50" w:after="120" w:line="360" w:lineRule="auto"/>
        <w:jc w:val="left"/>
        <w:outlineLvl w:val="2"/>
        <w:rPr>
          <w:rFonts w:ascii="宋体" w:hAnsi="宋体"/>
          <w:sz w:val="21"/>
          <w:szCs w:val="21"/>
        </w:rPr>
      </w:pPr>
      <w:bookmarkStart w:id="1029" w:name="_Toc251338856"/>
      <w:bookmarkStart w:id="1030" w:name="_Toc349500009"/>
      <w:bookmarkStart w:id="1031" w:name="_Toc360886978"/>
      <w:bookmarkStart w:id="1032" w:name="_Toc465244936"/>
      <w:bookmarkStart w:id="1033" w:name="_Toc466890554"/>
      <w:bookmarkStart w:id="1034" w:name="_Toc468953144"/>
      <w:r w:rsidRPr="00312652">
        <w:rPr>
          <w:rFonts w:ascii="宋体" w:hAnsi="宋体"/>
          <w:sz w:val="21"/>
          <w:szCs w:val="21"/>
        </w:rPr>
        <w:t>2.13对电缆材料和配件的要求</w:t>
      </w:r>
      <w:bookmarkEnd w:id="1029"/>
      <w:bookmarkEnd w:id="1030"/>
      <w:bookmarkEnd w:id="1031"/>
      <w:bookmarkEnd w:id="1032"/>
      <w:bookmarkEnd w:id="1033"/>
      <w:bookmarkEnd w:id="1034"/>
    </w:p>
    <w:p w14:paraId="260868FC"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所有电缆必须采用铜芯电缆</w:t>
      </w:r>
      <w:r w:rsidRPr="00312652">
        <w:rPr>
          <w:rFonts w:ascii="宋体" w:hAnsi="宋体" w:hint="eastAsia"/>
          <w:sz w:val="21"/>
          <w:szCs w:val="21"/>
        </w:rPr>
        <w:t>；</w:t>
      </w:r>
    </w:p>
    <w:p w14:paraId="2BB05607"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光伏电缆应至少满足以下标准要求，寿命不低于25年：</w:t>
      </w:r>
    </w:p>
    <w:p w14:paraId="26E1132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lastRenderedPageBreak/>
        <w:t>GB/T 2900.10-2001 电工术语  电缆（IEC 60050(461):1984,IDT）</w:t>
      </w:r>
    </w:p>
    <w:p w14:paraId="23A8730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GB/T 12706.1-2008 额定电压1kV(Um=1.2kV)到35kV(Um=40.5kV)挤包绝缘电力电缆及附件 </w:t>
      </w:r>
    </w:p>
    <w:p w14:paraId="105154F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第1部分：额定电压1kV(Um=1.2kV)和3kV(Um=3.6kV)电缆</w:t>
      </w:r>
    </w:p>
    <w:p w14:paraId="1B3572E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9330-2008 塑料绝缘控制电缆</w:t>
      </w:r>
    </w:p>
    <w:p w14:paraId="6C84F1D6"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GB/T 2423.17-2008 电工电子产品试验 第2部分：试验方法 试验Ka：盐雾</w:t>
      </w:r>
    </w:p>
    <w:p w14:paraId="433E7F40"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UL 1581.1200-2008 电线电缆和软线参考标准</w:t>
      </w:r>
    </w:p>
    <w:p w14:paraId="4FA4924A"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GB/T 3956-2009 电缆的导体</w:t>
      </w:r>
    </w:p>
    <w:p w14:paraId="778D0B21"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GB/T 6995.3-2008 电线电缆识别标志 第3部分电线电缆识别标志 (neq IEC 60227:1979)1</w:t>
      </w:r>
    </w:p>
    <w:p w14:paraId="78F0E08E"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w:t>
      </w:r>
    </w:p>
    <w:p w14:paraId="4BE39342"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GB/T 18380.1 电缆在火焰条件下的燃烧试验 第1部分:单根绝缘电线或电缆的垂直燃烧试验方法</w:t>
      </w:r>
    </w:p>
    <w:p w14:paraId="74952590"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 xml:space="preserve"> JB/T 8137-1999 电线电缆交货盘</w:t>
      </w:r>
    </w:p>
    <w:p w14:paraId="18CEF64F"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 xml:space="preserve"> GB/T 19216-2008 在火焰条件下电缆或光缆的线路完整性试验</w:t>
      </w:r>
    </w:p>
    <w:p w14:paraId="56CBE4E1" w14:textId="77777777" w:rsidR="00312652" w:rsidRPr="00312652" w:rsidRDefault="00312652" w:rsidP="00312652">
      <w:pPr>
        <w:snapToGrid w:val="0"/>
        <w:spacing w:line="360" w:lineRule="auto"/>
        <w:jc w:val="left"/>
        <w:rPr>
          <w:rFonts w:ascii="宋体" w:hAnsi="宋体"/>
          <w:sz w:val="21"/>
          <w:szCs w:val="21"/>
        </w:rPr>
      </w:pPr>
      <w:r w:rsidRPr="00312652">
        <w:rPr>
          <w:rFonts w:ascii="宋体" w:hAnsi="宋体"/>
          <w:sz w:val="21"/>
          <w:szCs w:val="21"/>
        </w:rPr>
        <w:t>低压交流动力电缆应至少满足以下要求</w:t>
      </w:r>
    </w:p>
    <w:p w14:paraId="67185DB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 GB/T 2951.1  电缆绝缘和护套材料通用试验方法 第1部分：通用试验方法</w:t>
      </w:r>
    </w:p>
    <w:p w14:paraId="2CCFDE05" w14:textId="77777777" w:rsidR="00312652" w:rsidRPr="00312652" w:rsidRDefault="008510CB" w:rsidP="00312652">
      <w:pPr>
        <w:spacing w:line="360" w:lineRule="auto"/>
        <w:rPr>
          <w:rFonts w:ascii="宋体" w:hAnsi="宋体"/>
          <w:sz w:val="21"/>
          <w:szCs w:val="21"/>
        </w:rPr>
      </w:pPr>
      <w:hyperlink r:id="rId21" w:tgtFrame="_blank" w:history="1">
        <w:r w:rsidR="00312652" w:rsidRPr="00312652">
          <w:rPr>
            <w:rFonts w:ascii="宋体" w:hAnsi="宋体"/>
            <w:sz w:val="21"/>
            <w:szCs w:val="21"/>
          </w:rPr>
          <w:t>GB/T 2952.1    电缆外护层 第1部分：总则</w:t>
        </w:r>
      </w:hyperlink>
      <w:r w:rsidR="00312652" w:rsidRPr="00312652">
        <w:rPr>
          <w:rFonts w:ascii="宋体" w:hAnsi="宋体"/>
          <w:sz w:val="21"/>
          <w:szCs w:val="21"/>
        </w:rPr>
        <w:t xml:space="preserve"> </w:t>
      </w:r>
    </w:p>
    <w:p w14:paraId="3D85238F" w14:textId="77777777" w:rsidR="00312652" w:rsidRPr="00312652" w:rsidRDefault="008510CB" w:rsidP="00312652">
      <w:pPr>
        <w:spacing w:line="360" w:lineRule="auto"/>
        <w:rPr>
          <w:rFonts w:ascii="宋体" w:hAnsi="宋体"/>
          <w:sz w:val="21"/>
          <w:szCs w:val="21"/>
        </w:rPr>
      </w:pPr>
      <w:hyperlink r:id="rId22" w:tgtFrame="_blank" w:history="1">
        <w:r w:rsidR="00312652" w:rsidRPr="00312652">
          <w:rPr>
            <w:rFonts w:ascii="宋体" w:hAnsi="宋体"/>
            <w:sz w:val="21"/>
            <w:szCs w:val="21"/>
          </w:rPr>
          <w:t>GB/T 2952.2    电缆外护层 第2部分：金属套电缆外护层</w:t>
        </w:r>
      </w:hyperlink>
    </w:p>
    <w:p w14:paraId="37B1F233" w14:textId="77777777" w:rsidR="00312652" w:rsidRPr="00312652" w:rsidRDefault="008510CB" w:rsidP="00312652">
      <w:pPr>
        <w:spacing w:line="360" w:lineRule="auto"/>
        <w:rPr>
          <w:rFonts w:ascii="宋体" w:hAnsi="宋体"/>
          <w:sz w:val="21"/>
          <w:szCs w:val="21"/>
        </w:rPr>
      </w:pPr>
      <w:hyperlink r:id="rId23" w:tgtFrame="_blank" w:history="1">
        <w:r w:rsidR="00312652" w:rsidRPr="00312652">
          <w:rPr>
            <w:rFonts w:ascii="宋体" w:hAnsi="宋体"/>
            <w:sz w:val="21"/>
            <w:szCs w:val="21"/>
          </w:rPr>
          <w:t>GB/T 2952.3    电缆外护层 第3部分：非金属套电缆通用外护层</w:t>
        </w:r>
      </w:hyperlink>
    </w:p>
    <w:p w14:paraId="40A572C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GB/T 3048.8    </w:t>
      </w:r>
      <w:hyperlink r:id="rId24" w:history="1">
        <w:r w:rsidRPr="00312652">
          <w:rPr>
            <w:rFonts w:ascii="宋体" w:hAnsi="宋体"/>
            <w:sz w:val="21"/>
            <w:szCs w:val="21"/>
          </w:rPr>
          <w:t>电线电缆电性能试验方法 第8部分：交流电压试验</w:t>
        </w:r>
      </w:hyperlink>
    </w:p>
    <w:p w14:paraId="26313DD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3956      电缆的导体</w:t>
      </w:r>
    </w:p>
    <w:p w14:paraId="4A1E637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6995.3    电线电缆识别标志方法 第3部分：电线电缆识别标志</w:t>
      </w:r>
    </w:p>
    <w:p w14:paraId="0ADB41A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12706.1   额定电压1kV(U</w:t>
      </w:r>
      <w:r w:rsidRPr="00312652">
        <w:rPr>
          <w:rFonts w:ascii="宋体" w:hAnsi="宋体"/>
          <w:sz w:val="21"/>
          <w:szCs w:val="21"/>
          <w:vertAlign w:val="subscript"/>
        </w:rPr>
        <w:t>m</w:t>
      </w:r>
      <w:r w:rsidRPr="00312652">
        <w:rPr>
          <w:rFonts w:ascii="宋体" w:hAnsi="宋体"/>
          <w:sz w:val="21"/>
          <w:szCs w:val="21"/>
        </w:rPr>
        <w:t>=1.2kV)～35kV(U</w:t>
      </w:r>
      <w:r w:rsidRPr="00312652">
        <w:rPr>
          <w:rFonts w:ascii="宋体" w:hAnsi="宋体"/>
          <w:sz w:val="21"/>
          <w:szCs w:val="21"/>
          <w:vertAlign w:val="subscript"/>
        </w:rPr>
        <w:t>m</w:t>
      </w:r>
      <w:r w:rsidRPr="00312652">
        <w:rPr>
          <w:rFonts w:ascii="宋体" w:hAnsi="宋体"/>
          <w:sz w:val="21"/>
          <w:szCs w:val="21"/>
        </w:rPr>
        <w:t>=40.5kV)挤包绝缘电力电缆及附件 第1部分：额定电压1kV(U</w:t>
      </w:r>
      <w:r w:rsidRPr="00312652">
        <w:rPr>
          <w:rFonts w:ascii="宋体" w:hAnsi="宋体"/>
          <w:sz w:val="21"/>
          <w:szCs w:val="21"/>
          <w:vertAlign w:val="subscript"/>
        </w:rPr>
        <w:t>m</w:t>
      </w:r>
      <w:r w:rsidRPr="00312652">
        <w:rPr>
          <w:rFonts w:ascii="宋体" w:hAnsi="宋体"/>
          <w:sz w:val="21"/>
          <w:szCs w:val="21"/>
        </w:rPr>
        <w:t>=1.2kV)和3kV(U</w:t>
      </w:r>
      <w:r w:rsidRPr="00312652">
        <w:rPr>
          <w:rFonts w:ascii="宋体" w:hAnsi="宋体"/>
          <w:sz w:val="21"/>
          <w:szCs w:val="21"/>
          <w:vertAlign w:val="subscript"/>
        </w:rPr>
        <w:t>m</w:t>
      </w:r>
      <w:r w:rsidRPr="00312652">
        <w:rPr>
          <w:rFonts w:ascii="宋体" w:hAnsi="宋体"/>
          <w:sz w:val="21"/>
          <w:szCs w:val="21"/>
        </w:rPr>
        <w:t>=3.6kV)电缆</w:t>
      </w:r>
    </w:p>
    <w:p w14:paraId="187145B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GB/T 18380.3   </w:t>
      </w:r>
      <w:hyperlink r:id="rId25" w:history="1">
        <w:r w:rsidRPr="00312652">
          <w:rPr>
            <w:rFonts w:ascii="宋体" w:hAnsi="宋体"/>
            <w:sz w:val="21"/>
            <w:szCs w:val="21"/>
          </w:rPr>
          <w:t>电缆在火焰条件下的燃烧试验 第3部分：成束电线或电缆的燃烧试验方法</w:t>
        </w:r>
      </w:hyperlink>
    </w:p>
    <w:p w14:paraId="4C8CF006" w14:textId="77777777" w:rsidR="00312652" w:rsidRPr="00312652" w:rsidRDefault="00312652" w:rsidP="00312652">
      <w:pPr>
        <w:tabs>
          <w:tab w:val="left" w:pos="2625"/>
        </w:tabs>
        <w:spacing w:line="360" w:lineRule="auto"/>
        <w:rPr>
          <w:rFonts w:ascii="宋体" w:hAnsi="宋体"/>
          <w:sz w:val="21"/>
          <w:szCs w:val="21"/>
        </w:rPr>
      </w:pPr>
      <w:r w:rsidRPr="00312652">
        <w:rPr>
          <w:rFonts w:ascii="宋体" w:hAnsi="宋体"/>
          <w:sz w:val="21"/>
          <w:szCs w:val="21"/>
        </w:rPr>
        <w:t>GB/T 19216.21 2003   在火焰条件下电缆或光缆的线路完整性试验 第21部分：试验步骤和要求 额定电压 0.6/1.0 kV及以下电缆</w:t>
      </w:r>
    </w:p>
    <w:p w14:paraId="55E0EEE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19666      阻燃和耐火电线电缆通则</w:t>
      </w:r>
    </w:p>
    <w:p w14:paraId="3139A36E" w14:textId="77777777" w:rsidR="00312652" w:rsidRPr="00312652" w:rsidRDefault="00312652" w:rsidP="00312652">
      <w:pPr>
        <w:tabs>
          <w:tab w:val="left" w:pos="2625"/>
        </w:tabs>
        <w:spacing w:line="360" w:lineRule="auto"/>
        <w:rPr>
          <w:rFonts w:ascii="宋体" w:hAnsi="宋体"/>
          <w:sz w:val="21"/>
          <w:szCs w:val="21"/>
        </w:rPr>
      </w:pPr>
      <w:r w:rsidRPr="00312652">
        <w:rPr>
          <w:rFonts w:ascii="宋体" w:hAnsi="宋体"/>
          <w:sz w:val="21"/>
          <w:szCs w:val="21"/>
        </w:rPr>
        <w:t>GB 50217        电力工程电缆设计规范</w:t>
      </w:r>
    </w:p>
    <w:p w14:paraId="0B3F7D71" w14:textId="77777777" w:rsidR="00312652" w:rsidRPr="00312652" w:rsidRDefault="00312652" w:rsidP="00312652">
      <w:pPr>
        <w:tabs>
          <w:tab w:val="left" w:pos="2625"/>
        </w:tabs>
        <w:spacing w:line="360" w:lineRule="auto"/>
        <w:rPr>
          <w:rFonts w:ascii="宋体" w:hAnsi="宋体"/>
          <w:sz w:val="21"/>
          <w:szCs w:val="21"/>
        </w:rPr>
      </w:pPr>
      <w:r w:rsidRPr="00312652">
        <w:rPr>
          <w:rFonts w:ascii="宋体" w:hAnsi="宋体"/>
          <w:sz w:val="21"/>
          <w:szCs w:val="21"/>
        </w:rPr>
        <w:t>GB 50054        低压配电设计规范</w:t>
      </w:r>
    </w:p>
    <w:p w14:paraId="1DBC20A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JB/T 8137       电线电缆交货盘</w:t>
      </w:r>
    </w:p>
    <w:p w14:paraId="553DA73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GA 306.1        阻燃及耐火电缆  塑料绝缘阻燃及耐火电缆分级和要求 第1部分：阻燃电缆</w:t>
      </w:r>
    </w:p>
    <w:p w14:paraId="3945EA0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GA 306.2        阻燃及耐火电缆  塑料绝缘阻燃及耐火电缆分级和要求 第2部分：耐火电缆</w:t>
      </w:r>
    </w:p>
    <w:p w14:paraId="4A30466B"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10kV动力电缆至少应满足以下标准要求：</w:t>
      </w:r>
    </w:p>
    <w:p w14:paraId="390A46F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IEC 60287</w:t>
      </w:r>
      <w:r w:rsidRPr="00312652">
        <w:rPr>
          <w:rFonts w:ascii="宋体" w:hAnsi="宋体"/>
          <w:sz w:val="21"/>
          <w:szCs w:val="21"/>
        </w:rPr>
        <w:tab/>
      </w:r>
      <w:r w:rsidRPr="00312652">
        <w:rPr>
          <w:rFonts w:ascii="宋体" w:hAnsi="宋体"/>
          <w:sz w:val="21"/>
          <w:szCs w:val="21"/>
        </w:rPr>
        <w:tab/>
        <w:t>电缆载流量计算</w:t>
      </w:r>
    </w:p>
    <w:p w14:paraId="5A51789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IEC 60332</w:t>
      </w:r>
      <w:r w:rsidRPr="00312652">
        <w:rPr>
          <w:rFonts w:ascii="宋体" w:hAnsi="宋体"/>
          <w:sz w:val="21"/>
          <w:szCs w:val="21"/>
        </w:rPr>
        <w:tab/>
      </w:r>
      <w:r w:rsidRPr="00312652">
        <w:rPr>
          <w:rFonts w:ascii="宋体" w:hAnsi="宋体"/>
          <w:sz w:val="21"/>
          <w:szCs w:val="21"/>
        </w:rPr>
        <w:tab/>
        <w:t>电缆在火焰条件下的燃烧试验</w:t>
      </w:r>
    </w:p>
    <w:p w14:paraId="028C83F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lastRenderedPageBreak/>
        <w:t>IEC 60502-2</w:t>
      </w:r>
      <w:r w:rsidRPr="00312652">
        <w:rPr>
          <w:rFonts w:ascii="宋体" w:hAnsi="宋体"/>
          <w:sz w:val="21"/>
          <w:szCs w:val="21"/>
        </w:rPr>
        <w:tab/>
        <w:t>额定电压1～30kV 挤包绝缘电力电缆及其附件 第二部分：额定电压6～30kV 电缆</w:t>
      </w:r>
    </w:p>
    <w:p w14:paraId="63B044C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311.1</w:t>
      </w:r>
      <w:r w:rsidRPr="00312652">
        <w:rPr>
          <w:rFonts w:ascii="宋体" w:hAnsi="宋体"/>
          <w:sz w:val="21"/>
          <w:szCs w:val="21"/>
        </w:rPr>
        <w:tab/>
      </w:r>
      <w:r w:rsidRPr="00312652">
        <w:rPr>
          <w:rFonts w:ascii="宋体" w:hAnsi="宋体"/>
          <w:sz w:val="21"/>
          <w:szCs w:val="21"/>
        </w:rPr>
        <w:tab/>
        <w:t>高压输变电设备的绝缘配合</w:t>
      </w:r>
    </w:p>
    <w:p w14:paraId="7C4C0F5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311.2</w:t>
      </w:r>
      <w:r w:rsidRPr="00312652">
        <w:rPr>
          <w:rFonts w:ascii="宋体" w:hAnsi="宋体"/>
          <w:sz w:val="21"/>
          <w:szCs w:val="21"/>
        </w:rPr>
        <w:tab/>
      </w:r>
      <w:r w:rsidRPr="00312652">
        <w:rPr>
          <w:rFonts w:ascii="宋体" w:hAnsi="宋体"/>
          <w:sz w:val="21"/>
          <w:szCs w:val="21"/>
        </w:rPr>
        <w:tab/>
        <w:t>绝缘配合 第2 部分:高压输变电设备的绝缘配合使用导则</w:t>
      </w:r>
    </w:p>
    <w:p w14:paraId="0CF472A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2951</w:t>
      </w:r>
      <w:r w:rsidRPr="00312652">
        <w:rPr>
          <w:rFonts w:ascii="宋体" w:hAnsi="宋体"/>
          <w:sz w:val="21"/>
          <w:szCs w:val="21"/>
        </w:rPr>
        <w:tab/>
      </w:r>
      <w:r w:rsidRPr="00312652">
        <w:rPr>
          <w:rFonts w:ascii="宋体" w:hAnsi="宋体"/>
          <w:sz w:val="21"/>
          <w:szCs w:val="21"/>
        </w:rPr>
        <w:tab/>
        <w:t>电缆绝缘和护套材料通用试验方法</w:t>
      </w:r>
    </w:p>
    <w:p w14:paraId="18DFAE5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2951.38</w:t>
      </w:r>
      <w:r w:rsidRPr="00312652">
        <w:rPr>
          <w:rFonts w:ascii="宋体" w:hAnsi="宋体"/>
          <w:sz w:val="21"/>
          <w:szCs w:val="21"/>
        </w:rPr>
        <w:tab/>
        <w:t>电线电缆白蚁试验方法</w:t>
      </w:r>
    </w:p>
    <w:p w14:paraId="582F02A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2952.1～2</w:t>
      </w:r>
      <w:r w:rsidRPr="00312652">
        <w:rPr>
          <w:rFonts w:ascii="宋体" w:hAnsi="宋体"/>
          <w:sz w:val="21"/>
          <w:szCs w:val="21"/>
        </w:rPr>
        <w:tab/>
        <w:t>电缆外护层</w:t>
      </w:r>
    </w:p>
    <w:p w14:paraId="1E84FD4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3048.4</w:t>
      </w:r>
      <w:r w:rsidRPr="00312652">
        <w:rPr>
          <w:rFonts w:ascii="宋体" w:hAnsi="宋体"/>
          <w:sz w:val="21"/>
          <w:szCs w:val="21"/>
        </w:rPr>
        <w:tab/>
      </w:r>
      <w:r w:rsidRPr="00312652">
        <w:rPr>
          <w:rFonts w:ascii="宋体" w:hAnsi="宋体"/>
          <w:sz w:val="21"/>
          <w:szCs w:val="21"/>
        </w:rPr>
        <w:tab/>
        <w:t>电线电缆电性能试验方法 导体直流电阻试验</w:t>
      </w:r>
    </w:p>
    <w:p w14:paraId="6EF68E3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GB/T 3048.8</w:t>
      </w:r>
      <w:r w:rsidRPr="00312652">
        <w:rPr>
          <w:rFonts w:ascii="宋体" w:hAnsi="宋体"/>
          <w:sz w:val="21"/>
          <w:szCs w:val="21"/>
        </w:rPr>
        <w:tab/>
      </w:r>
      <w:r w:rsidRPr="00312652">
        <w:rPr>
          <w:rFonts w:ascii="宋体" w:hAnsi="宋体"/>
          <w:sz w:val="21"/>
          <w:szCs w:val="21"/>
        </w:rPr>
        <w:tab/>
        <w:t>电线电缆电性能试验方法 交流电压试验</w:t>
      </w:r>
    </w:p>
    <w:p w14:paraId="03BB085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3048.11</w:t>
      </w:r>
      <w:r w:rsidRPr="00312652">
        <w:rPr>
          <w:rFonts w:ascii="宋体" w:hAnsi="宋体"/>
          <w:sz w:val="21"/>
          <w:szCs w:val="21"/>
        </w:rPr>
        <w:tab/>
        <w:t>电线电缆电性能试验方法 介质损失角正切试验</w:t>
      </w:r>
    </w:p>
    <w:p w14:paraId="393B86D0"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3048.12</w:t>
      </w:r>
      <w:r w:rsidRPr="00312652">
        <w:rPr>
          <w:rFonts w:ascii="宋体" w:hAnsi="宋体"/>
          <w:sz w:val="21"/>
          <w:szCs w:val="21"/>
        </w:rPr>
        <w:tab/>
        <w:t>电线电缆电性能试验方法 局部放电试验</w:t>
      </w:r>
    </w:p>
    <w:p w14:paraId="3BAF9C8D"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3048.13</w:t>
      </w:r>
      <w:r w:rsidRPr="00312652">
        <w:rPr>
          <w:rFonts w:ascii="宋体" w:hAnsi="宋体"/>
          <w:sz w:val="21"/>
          <w:szCs w:val="21"/>
        </w:rPr>
        <w:tab/>
        <w:t>电线电缆 冲击电压试验方法</w:t>
      </w:r>
    </w:p>
    <w:p w14:paraId="5B158F88"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3048.14</w:t>
      </w:r>
      <w:r w:rsidRPr="00312652">
        <w:rPr>
          <w:rFonts w:ascii="宋体" w:hAnsi="宋体"/>
          <w:sz w:val="21"/>
          <w:szCs w:val="21"/>
        </w:rPr>
        <w:tab/>
        <w:t>电线电缆 直流电压试验方法</w:t>
      </w:r>
    </w:p>
    <w:p w14:paraId="65304B17"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3953</w:t>
      </w:r>
      <w:r w:rsidRPr="00312652">
        <w:rPr>
          <w:rFonts w:ascii="宋体" w:hAnsi="宋体"/>
          <w:sz w:val="21"/>
          <w:szCs w:val="21"/>
        </w:rPr>
        <w:tab/>
      </w:r>
      <w:r w:rsidRPr="00312652">
        <w:rPr>
          <w:rFonts w:ascii="宋体" w:hAnsi="宋体"/>
          <w:sz w:val="21"/>
          <w:szCs w:val="21"/>
        </w:rPr>
        <w:tab/>
        <w:t>电工圆铜线</w:t>
      </w:r>
    </w:p>
    <w:p w14:paraId="08BDA6C6"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3956</w:t>
      </w:r>
      <w:r w:rsidRPr="00312652">
        <w:rPr>
          <w:rFonts w:ascii="宋体" w:hAnsi="宋体"/>
          <w:sz w:val="21"/>
          <w:szCs w:val="21"/>
        </w:rPr>
        <w:tab/>
      </w:r>
      <w:r w:rsidRPr="00312652">
        <w:rPr>
          <w:rFonts w:ascii="宋体" w:hAnsi="宋体"/>
          <w:sz w:val="21"/>
          <w:szCs w:val="21"/>
        </w:rPr>
        <w:tab/>
        <w:t>电缆的导体</w:t>
      </w:r>
    </w:p>
    <w:p w14:paraId="6EB39F3E"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6995.1～5</w:t>
      </w:r>
      <w:r w:rsidRPr="00312652">
        <w:rPr>
          <w:rFonts w:ascii="宋体" w:hAnsi="宋体"/>
          <w:sz w:val="21"/>
          <w:szCs w:val="21"/>
        </w:rPr>
        <w:tab/>
        <w:t>电线电缆识别标志</w:t>
      </w:r>
    </w:p>
    <w:p w14:paraId="7BF0F8E4"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16927.1</w:t>
      </w:r>
      <w:r w:rsidRPr="00312652">
        <w:rPr>
          <w:rFonts w:ascii="宋体" w:hAnsi="宋体"/>
          <w:sz w:val="21"/>
          <w:szCs w:val="21"/>
        </w:rPr>
        <w:tab/>
        <w:t>高电压试验技术 第1 部分：一般试验要求</w:t>
      </w:r>
    </w:p>
    <w:p w14:paraId="66894E45"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19666</w:t>
      </w:r>
      <w:r w:rsidRPr="00312652">
        <w:rPr>
          <w:rFonts w:ascii="宋体" w:hAnsi="宋体"/>
          <w:sz w:val="21"/>
          <w:szCs w:val="21"/>
        </w:rPr>
        <w:tab/>
      </w:r>
      <w:r w:rsidRPr="00312652">
        <w:rPr>
          <w:rFonts w:ascii="宋体" w:hAnsi="宋体"/>
          <w:sz w:val="21"/>
          <w:szCs w:val="21"/>
        </w:rPr>
        <w:tab/>
        <w:t>阻燃和耐火电线电缆通则</w:t>
      </w:r>
    </w:p>
    <w:p w14:paraId="3C8C8841"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17650.2</w:t>
      </w:r>
      <w:r w:rsidRPr="00312652">
        <w:rPr>
          <w:rFonts w:ascii="宋体" w:hAnsi="宋体"/>
          <w:sz w:val="21"/>
          <w:szCs w:val="21"/>
        </w:rPr>
        <w:tab/>
        <w:t>取自电缆或光缆的材料燃烧时释放气体的试验方法</w:t>
      </w:r>
    </w:p>
    <w:p w14:paraId="7654019F"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17651.2</w:t>
      </w:r>
      <w:r w:rsidRPr="00312652">
        <w:rPr>
          <w:rFonts w:ascii="宋体" w:hAnsi="宋体"/>
          <w:sz w:val="21"/>
          <w:szCs w:val="21"/>
        </w:rPr>
        <w:tab/>
        <w:t>电缆或光缆的特定条件下燃烧的烟密度测定</w:t>
      </w:r>
    </w:p>
    <w:p w14:paraId="0FCF3311"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18380</w:t>
      </w:r>
      <w:r w:rsidRPr="00312652">
        <w:rPr>
          <w:rFonts w:ascii="宋体" w:hAnsi="宋体"/>
          <w:sz w:val="21"/>
          <w:szCs w:val="21"/>
        </w:rPr>
        <w:tab/>
      </w:r>
      <w:r w:rsidRPr="00312652">
        <w:rPr>
          <w:rFonts w:ascii="宋体" w:hAnsi="宋体"/>
          <w:sz w:val="21"/>
          <w:szCs w:val="21"/>
        </w:rPr>
        <w:tab/>
        <w:t>电缆在火焰条件下的燃烧试验</w:t>
      </w:r>
    </w:p>
    <w:p w14:paraId="1AE6C1DC"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GB/T 12706.2</w:t>
      </w:r>
      <w:r w:rsidRPr="00312652">
        <w:rPr>
          <w:rFonts w:ascii="宋体" w:hAnsi="宋体"/>
          <w:sz w:val="21"/>
          <w:szCs w:val="21"/>
        </w:rPr>
        <w:tab/>
        <w:t>额定电压1kV(Um=1.2kV)～35kV(Um=40.5kV)挤包绝缘电力电缆及附件 第二部分：额定电压6kV(Um=7.2kV)～30kV(Um=36kV)电缆</w:t>
      </w:r>
    </w:p>
    <w:p w14:paraId="21A7CE9E"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DL/T 401</w:t>
      </w:r>
      <w:r w:rsidRPr="00312652">
        <w:rPr>
          <w:rFonts w:ascii="宋体" w:hAnsi="宋体"/>
          <w:sz w:val="21"/>
          <w:szCs w:val="21"/>
        </w:rPr>
        <w:tab/>
      </w:r>
      <w:r w:rsidRPr="00312652">
        <w:rPr>
          <w:rFonts w:ascii="宋体" w:hAnsi="宋体"/>
          <w:sz w:val="21"/>
          <w:szCs w:val="21"/>
        </w:rPr>
        <w:tab/>
      </w:r>
      <w:r w:rsidRPr="00312652">
        <w:rPr>
          <w:rFonts w:ascii="宋体" w:hAnsi="宋体" w:hint="eastAsia"/>
          <w:sz w:val="21"/>
          <w:szCs w:val="21"/>
        </w:rPr>
        <w:t xml:space="preserve">    </w:t>
      </w:r>
      <w:r w:rsidRPr="00312652">
        <w:rPr>
          <w:rFonts w:ascii="宋体" w:hAnsi="宋体"/>
          <w:sz w:val="21"/>
          <w:szCs w:val="21"/>
        </w:rPr>
        <w:t>高压电缆选用导则</w:t>
      </w:r>
    </w:p>
    <w:p w14:paraId="3DAE57FE"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DL/T 5221</w:t>
      </w:r>
      <w:r w:rsidRPr="00312652">
        <w:rPr>
          <w:rFonts w:ascii="宋体" w:hAnsi="宋体"/>
          <w:sz w:val="21"/>
          <w:szCs w:val="21"/>
        </w:rPr>
        <w:tab/>
      </w:r>
      <w:r w:rsidRPr="00312652">
        <w:rPr>
          <w:rFonts w:ascii="宋体" w:hAnsi="宋体" w:hint="eastAsia"/>
          <w:sz w:val="21"/>
          <w:szCs w:val="21"/>
        </w:rPr>
        <w:t xml:space="preserve">    </w:t>
      </w:r>
      <w:r w:rsidRPr="00312652">
        <w:rPr>
          <w:rFonts w:ascii="宋体" w:hAnsi="宋体"/>
          <w:sz w:val="21"/>
          <w:szCs w:val="21"/>
        </w:rPr>
        <w:t>城市电力电缆线路设计技术规定</w:t>
      </w:r>
    </w:p>
    <w:p w14:paraId="647287E2"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JB 5268.2</w:t>
      </w:r>
      <w:r w:rsidRPr="00312652">
        <w:rPr>
          <w:rFonts w:ascii="宋体" w:hAnsi="宋体"/>
          <w:sz w:val="21"/>
          <w:szCs w:val="21"/>
        </w:rPr>
        <w:tab/>
      </w:r>
      <w:r w:rsidRPr="00312652">
        <w:rPr>
          <w:rFonts w:ascii="宋体" w:hAnsi="宋体"/>
          <w:sz w:val="21"/>
          <w:szCs w:val="21"/>
        </w:rPr>
        <w:tab/>
        <w:t>电缆金属套 铅套</w:t>
      </w:r>
    </w:p>
    <w:p w14:paraId="18D3D66D"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JB/T 8137.4</w:t>
      </w:r>
      <w:r w:rsidRPr="00312652">
        <w:rPr>
          <w:rFonts w:ascii="宋体" w:hAnsi="宋体"/>
          <w:sz w:val="21"/>
          <w:szCs w:val="21"/>
        </w:rPr>
        <w:tab/>
      </w:r>
      <w:r w:rsidRPr="00312652">
        <w:rPr>
          <w:rFonts w:ascii="宋体" w:hAnsi="宋体"/>
          <w:sz w:val="21"/>
          <w:szCs w:val="21"/>
        </w:rPr>
        <w:tab/>
        <w:t>电线电缆交货盘型钢复合结构交货盘</w:t>
      </w:r>
    </w:p>
    <w:p w14:paraId="11D5C79A"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JB/T 10181.1～6</w:t>
      </w:r>
      <w:r w:rsidRPr="00312652">
        <w:rPr>
          <w:rFonts w:ascii="宋体" w:hAnsi="宋体"/>
          <w:sz w:val="21"/>
          <w:szCs w:val="21"/>
        </w:rPr>
        <w:tab/>
        <w:t>电缆载流量计算</w:t>
      </w:r>
    </w:p>
    <w:p w14:paraId="515714AB"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YB/T 024</w:t>
      </w:r>
      <w:r w:rsidRPr="00312652">
        <w:rPr>
          <w:rFonts w:ascii="宋体" w:hAnsi="宋体"/>
          <w:sz w:val="21"/>
          <w:szCs w:val="21"/>
        </w:rPr>
        <w:tab/>
      </w:r>
      <w:r w:rsidRPr="00312652">
        <w:rPr>
          <w:rFonts w:ascii="宋体" w:hAnsi="宋体"/>
          <w:sz w:val="21"/>
          <w:szCs w:val="21"/>
        </w:rPr>
        <w:tab/>
        <w:t>铠装电缆用钢带</w:t>
      </w:r>
    </w:p>
    <w:p w14:paraId="14C0C708"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SH 0001</w:t>
      </w:r>
      <w:r w:rsidRPr="00312652">
        <w:rPr>
          <w:rFonts w:ascii="宋体" w:hAnsi="宋体"/>
          <w:sz w:val="21"/>
          <w:szCs w:val="21"/>
        </w:rPr>
        <w:tab/>
      </w:r>
      <w:r w:rsidRPr="00312652">
        <w:rPr>
          <w:rFonts w:ascii="宋体" w:hAnsi="宋体"/>
          <w:sz w:val="21"/>
          <w:szCs w:val="21"/>
        </w:rPr>
        <w:tab/>
      </w:r>
      <w:r w:rsidRPr="00312652">
        <w:rPr>
          <w:rFonts w:ascii="宋体" w:hAnsi="宋体"/>
          <w:sz w:val="21"/>
          <w:szCs w:val="21"/>
        </w:rPr>
        <w:tab/>
        <w:t>电缆沥青</w:t>
      </w:r>
    </w:p>
    <w:p w14:paraId="42A02864"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lastRenderedPageBreak/>
        <w:t>Q/CSG 10703    110kV及以下配电网装备技术导则</w:t>
      </w:r>
    </w:p>
    <w:p w14:paraId="153A5DCC" w14:textId="77777777" w:rsidR="00312652" w:rsidRPr="00312652" w:rsidRDefault="00312652" w:rsidP="00312652">
      <w:pPr>
        <w:adjustRightInd w:val="0"/>
        <w:snapToGrid w:val="0"/>
        <w:spacing w:afterLines="50" w:after="120" w:line="360" w:lineRule="auto"/>
        <w:rPr>
          <w:rFonts w:ascii="宋体" w:hAnsi="宋体"/>
          <w:sz w:val="21"/>
          <w:szCs w:val="21"/>
        </w:rPr>
      </w:pPr>
      <w:r w:rsidRPr="00312652">
        <w:rPr>
          <w:rFonts w:ascii="宋体" w:hAnsi="宋体"/>
          <w:sz w:val="21"/>
          <w:szCs w:val="21"/>
        </w:rPr>
        <w:t>不同连接部分的技术要求：</w:t>
      </w:r>
    </w:p>
    <w:p w14:paraId="7B2D09F0"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a）组件与组件之间的连接：必须给出UL 测试，耐热 90</w:t>
      </w:r>
      <w:r w:rsidRPr="00312652">
        <w:rPr>
          <w:rFonts w:ascii="宋体" w:hAnsi="宋体" w:cs="宋体" w:hint="eastAsia"/>
          <w:sz w:val="21"/>
          <w:szCs w:val="21"/>
        </w:rPr>
        <w:t>℃</w:t>
      </w:r>
      <w:r w:rsidRPr="00312652">
        <w:rPr>
          <w:rFonts w:ascii="宋体" w:hAnsi="宋体"/>
          <w:sz w:val="21"/>
          <w:szCs w:val="21"/>
        </w:rPr>
        <w:t>，防酸，防化学物质，防潮，防曝晒的证明。</w:t>
      </w:r>
    </w:p>
    <w:p w14:paraId="09E32A3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b）方阵内部和方阵之间的连接：要求防潮、防曝晒。若穿管安装，导管必须耐热 90</w:t>
      </w:r>
      <w:r w:rsidRPr="00312652">
        <w:rPr>
          <w:rFonts w:ascii="宋体" w:hAnsi="宋体" w:cs="宋体" w:hint="eastAsia"/>
          <w:sz w:val="21"/>
          <w:szCs w:val="21"/>
        </w:rPr>
        <w:t>℃</w:t>
      </w:r>
      <w:r w:rsidRPr="00312652">
        <w:rPr>
          <w:rFonts w:ascii="宋体" w:hAnsi="宋体"/>
          <w:sz w:val="21"/>
          <w:szCs w:val="21"/>
        </w:rPr>
        <w:t>。</w:t>
      </w:r>
    </w:p>
    <w:p w14:paraId="6AD6196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c）室内接线（环境干燥）：可以使用较短的直流连线。</w:t>
      </w:r>
    </w:p>
    <w:p w14:paraId="329A47F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w:t>
      </w:r>
      <w:r w:rsidRPr="00312652">
        <w:rPr>
          <w:rFonts w:ascii="宋体" w:hAnsi="宋体" w:hint="eastAsia"/>
          <w:sz w:val="21"/>
          <w:szCs w:val="21"/>
        </w:rPr>
        <w:t>13</w:t>
      </w:r>
      <w:r w:rsidRPr="00312652">
        <w:rPr>
          <w:rFonts w:ascii="宋体" w:hAnsi="宋体"/>
          <w:sz w:val="21"/>
          <w:szCs w:val="21"/>
        </w:rPr>
        <w:t>.</w:t>
      </w:r>
      <w:r w:rsidRPr="00312652">
        <w:rPr>
          <w:rFonts w:ascii="宋体" w:hAnsi="宋体" w:hint="eastAsia"/>
          <w:sz w:val="21"/>
          <w:szCs w:val="21"/>
        </w:rPr>
        <w:t>1</w:t>
      </w:r>
      <w:r w:rsidRPr="00312652">
        <w:rPr>
          <w:rFonts w:ascii="宋体" w:hAnsi="宋体"/>
          <w:sz w:val="21"/>
          <w:szCs w:val="21"/>
        </w:rPr>
        <w:t>电缆大小规格设计，必须遵循以下原则：</w:t>
      </w:r>
    </w:p>
    <w:p w14:paraId="63C7686E"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A、逆变器的连接，选取的电缆额定电流为计算所得电缆中最大连续电流的1.4倍。</w:t>
      </w:r>
    </w:p>
    <w:p w14:paraId="73FE296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B、方阵内部和方阵之间的连接，选取的电缆额定电流为计算所得电缆中最大连续电流的1.56倍。</w:t>
      </w:r>
    </w:p>
    <w:p w14:paraId="78879F1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C、考虑温度对电缆的性能的影响。</w:t>
      </w:r>
    </w:p>
    <w:p w14:paraId="05EF68F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D、考虑电压降和总体线损不超过2</w:t>
      </w:r>
      <w:r w:rsidRPr="00312652">
        <w:rPr>
          <w:rFonts w:ascii="宋体" w:hAnsi="宋体" w:hint="eastAsia"/>
          <w:sz w:val="21"/>
          <w:szCs w:val="21"/>
        </w:rPr>
        <w:t>%</w:t>
      </w:r>
      <w:r w:rsidRPr="00312652">
        <w:rPr>
          <w:rFonts w:ascii="宋体" w:hAnsi="宋体"/>
          <w:sz w:val="21"/>
          <w:szCs w:val="21"/>
        </w:rPr>
        <w:t>，尽量降低失配。</w:t>
      </w:r>
    </w:p>
    <w:p w14:paraId="4C9A67F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E、组件与组件、组串与组串延长线、组串延长线与汇流箱（逆变器）之间的连接器应采用与组件、汇流箱（逆变器）品牌一致的连接器，该连接器应通过TUV、UL、VDE认证。组件与组件及组串与组串延长线的MC4连接器应与原组件自有的连接器品牌一致，并尽量采用组件供应商提供的连接器。</w:t>
      </w:r>
    </w:p>
    <w:p w14:paraId="5A93CE04"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F、电缆的耐压等级必须符合相关设计规范</w:t>
      </w:r>
    </w:p>
    <w:p w14:paraId="73535461"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G、根据项目的安全需要，项目所需要的线缆型号需要满足相关设计规范。</w:t>
      </w:r>
    </w:p>
    <w:p w14:paraId="5ED900C7"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H、屋面电缆禁止接触彩钢瓦。</w:t>
      </w:r>
    </w:p>
    <w:p w14:paraId="45FFAFB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电缆厂家包括但不限于下表所列，但必须是乐叶能源入围厂家；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9"/>
        <w:gridCol w:w="3241"/>
        <w:gridCol w:w="1501"/>
      </w:tblGrid>
      <w:tr w:rsidR="00312652" w:rsidRPr="00312652" w14:paraId="27BCC60A" w14:textId="77777777" w:rsidTr="00835806">
        <w:trPr>
          <w:jc w:val="center"/>
        </w:trPr>
        <w:tc>
          <w:tcPr>
            <w:tcW w:w="2029" w:type="dxa"/>
          </w:tcPr>
          <w:p w14:paraId="7D055FD0"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项目</w:t>
            </w:r>
          </w:p>
        </w:tc>
        <w:tc>
          <w:tcPr>
            <w:tcW w:w="3241" w:type="dxa"/>
          </w:tcPr>
          <w:p w14:paraId="5239A852"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生产厂商</w:t>
            </w:r>
          </w:p>
        </w:tc>
        <w:tc>
          <w:tcPr>
            <w:tcW w:w="1501" w:type="dxa"/>
          </w:tcPr>
          <w:p w14:paraId="08FB3213"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备注</w:t>
            </w:r>
          </w:p>
        </w:tc>
      </w:tr>
      <w:tr w:rsidR="00312652" w:rsidRPr="00312652" w14:paraId="7CB60F02" w14:textId="77777777" w:rsidTr="00835806">
        <w:trPr>
          <w:jc w:val="center"/>
        </w:trPr>
        <w:tc>
          <w:tcPr>
            <w:tcW w:w="2029" w:type="dxa"/>
            <w:vMerge w:val="restart"/>
          </w:tcPr>
          <w:p w14:paraId="10063DE2"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r w:rsidRPr="00312652">
              <w:rPr>
                <w:rFonts w:ascii="宋体" w:hAnsi="宋体"/>
                <w:sz w:val="21"/>
                <w:szCs w:val="21"/>
              </w:rPr>
              <w:t>动力电缆（参考）</w:t>
            </w:r>
          </w:p>
        </w:tc>
        <w:tc>
          <w:tcPr>
            <w:tcW w:w="3241" w:type="dxa"/>
          </w:tcPr>
          <w:p w14:paraId="5A80CF2E"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江苏远东</w:t>
            </w:r>
          </w:p>
        </w:tc>
        <w:tc>
          <w:tcPr>
            <w:tcW w:w="1501" w:type="dxa"/>
            <w:vMerge w:val="restart"/>
          </w:tcPr>
          <w:p w14:paraId="1A990DE0" w14:textId="77777777" w:rsidR="00312652" w:rsidRPr="00312652" w:rsidRDefault="00312652" w:rsidP="00312652">
            <w:pPr>
              <w:adjustRightInd w:val="0"/>
              <w:snapToGrid w:val="0"/>
              <w:spacing w:line="360" w:lineRule="auto"/>
              <w:rPr>
                <w:rFonts w:ascii="宋体" w:hAnsi="宋体"/>
                <w:sz w:val="21"/>
                <w:szCs w:val="21"/>
              </w:rPr>
            </w:pPr>
          </w:p>
        </w:tc>
      </w:tr>
      <w:tr w:rsidR="00312652" w:rsidRPr="00312652" w14:paraId="1E7534F0" w14:textId="77777777" w:rsidTr="00835806">
        <w:trPr>
          <w:jc w:val="center"/>
        </w:trPr>
        <w:tc>
          <w:tcPr>
            <w:tcW w:w="2029" w:type="dxa"/>
            <w:vMerge/>
          </w:tcPr>
          <w:p w14:paraId="6F6AA840"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69C58813"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江苏上上</w:t>
            </w:r>
          </w:p>
        </w:tc>
        <w:tc>
          <w:tcPr>
            <w:tcW w:w="1501" w:type="dxa"/>
            <w:vMerge/>
          </w:tcPr>
          <w:p w14:paraId="5A021F3C"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200DED5E" w14:textId="77777777" w:rsidTr="00835806">
        <w:trPr>
          <w:trHeight w:val="437"/>
          <w:jc w:val="center"/>
        </w:trPr>
        <w:tc>
          <w:tcPr>
            <w:tcW w:w="2029" w:type="dxa"/>
            <w:vMerge/>
          </w:tcPr>
          <w:p w14:paraId="117CA37F"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7598FD79"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南洋电缆</w:t>
            </w:r>
          </w:p>
        </w:tc>
        <w:tc>
          <w:tcPr>
            <w:tcW w:w="1501" w:type="dxa"/>
            <w:vMerge/>
          </w:tcPr>
          <w:p w14:paraId="09410FF5"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51D4F758" w14:textId="77777777" w:rsidTr="00835806">
        <w:trPr>
          <w:trHeight w:val="437"/>
          <w:jc w:val="center"/>
        </w:trPr>
        <w:tc>
          <w:tcPr>
            <w:tcW w:w="2029" w:type="dxa"/>
            <w:vMerge/>
          </w:tcPr>
          <w:p w14:paraId="5157EDF0"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354FF245"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中天科技装备电缆有限公司</w:t>
            </w:r>
          </w:p>
        </w:tc>
        <w:tc>
          <w:tcPr>
            <w:tcW w:w="1501" w:type="dxa"/>
            <w:vMerge/>
          </w:tcPr>
          <w:p w14:paraId="570E11FD"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5B5703CA" w14:textId="77777777" w:rsidTr="00835806">
        <w:trPr>
          <w:trHeight w:val="437"/>
          <w:jc w:val="center"/>
        </w:trPr>
        <w:tc>
          <w:tcPr>
            <w:tcW w:w="2029" w:type="dxa"/>
            <w:vMerge/>
          </w:tcPr>
          <w:p w14:paraId="7221BC0A"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1337BA01"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无锡江南电缆有限公司</w:t>
            </w:r>
          </w:p>
        </w:tc>
        <w:tc>
          <w:tcPr>
            <w:tcW w:w="1501" w:type="dxa"/>
          </w:tcPr>
          <w:p w14:paraId="5BE78144"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2B2D6E4B" w14:textId="77777777" w:rsidTr="00835806">
        <w:trPr>
          <w:trHeight w:val="437"/>
          <w:jc w:val="center"/>
        </w:trPr>
        <w:tc>
          <w:tcPr>
            <w:tcW w:w="2029" w:type="dxa"/>
            <w:vMerge w:val="restart"/>
          </w:tcPr>
          <w:p w14:paraId="3439406A"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r w:rsidRPr="00312652">
              <w:rPr>
                <w:rFonts w:ascii="宋体" w:hAnsi="宋体"/>
                <w:sz w:val="21"/>
                <w:szCs w:val="21"/>
              </w:rPr>
              <w:t>光伏电缆</w:t>
            </w:r>
          </w:p>
        </w:tc>
        <w:tc>
          <w:tcPr>
            <w:tcW w:w="3241" w:type="dxa"/>
          </w:tcPr>
          <w:p w14:paraId="1368E8CB" w14:textId="77777777" w:rsidR="00312652" w:rsidRPr="00312652" w:rsidRDefault="00312652" w:rsidP="00312652">
            <w:pPr>
              <w:adjustRightInd w:val="0"/>
              <w:snapToGrid w:val="0"/>
              <w:spacing w:line="360" w:lineRule="auto"/>
              <w:rPr>
                <w:rFonts w:ascii="宋体" w:hAnsi="宋体"/>
                <w:bCs/>
                <w:sz w:val="21"/>
                <w:szCs w:val="21"/>
              </w:rPr>
            </w:pPr>
            <w:r w:rsidRPr="00312652">
              <w:rPr>
                <w:rFonts w:ascii="宋体" w:hAnsi="宋体"/>
                <w:bCs/>
                <w:sz w:val="21"/>
                <w:szCs w:val="21"/>
              </w:rPr>
              <w:t>上海玖开</w:t>
            </w:r>
          </w:p>
        </w:tc>
        <w:tc>
          <w:tcPr>
            <w:tcW w:w="1501" w:type="dxa"/>
            <w:vMerge w:val="restart"/>
          </w:tcPr>
          <w:p w14:paraId="3AB775C2"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具备UL、TUV至少其中之一的认证，提供第三方测试报</w:t>
            </w:r>
            <w:r w:rsidRPr="00312652">
              <w:rPr>
                <w:rFonts w:ascii="宋体" w:hAnsi="宋体"/>
                <w:sz w:val="21"/>
                <w:szCs w:val="21"/>
              </w:rPr>
              <w:lastRenderedPageBreak/>
              <w:t>告，承诺25年的户外工作寿命。</w:t>
            </w:r>
          </w:p>
        </w:tc>
      </w:tr>
      <w:tr w:rsidR="00312652" w:rsidRPr="00312652" w14:paraId="6831149F" w14:textId="77777777" w:rsidTr="00835806">
        <w:trPr>
          <w:trHeight w:val="437"/>
          <w:jc w:val="center"/>
        </w:trPr>
        <w:tc>
          <w:tcPr>
            <w:tcW w:w="2029" w:type="dxa"/>
            <w:vMerge/>
          </w:tcPr>
          <w:p w14:paraId="08ECEC6C"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04368F0E"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江苏上上</w:t>
            </w:r>
          </w:p>
        </w:tc>
        <w:tc>
          <w:tcPr>
            <w:tcW w:w="1501" w:type="dxa"/>
            <w:vMerge/>
          </w:tcPr>
          <w:p w14:paraId="3C1AB8D2"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76B987BC" w14:textId="77777777" w:rsidTr="00835806">
        <w:trPr>
          <w:trHeight w:val="437"/>
          <w:jc w:val="center"/>
        </w:trPr>
        <w:tc>
          <w:tcPr>
            <w:tcW w:w="2029" w:type="dxa"/>
            <w:vMerge/>
          </w:tcPr>
          <w:p w14:paraId="3DF10AC7"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63374729"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上海金友金弘</w:t>
            </w:r>
          </w:p>
        </w:tc>
        <w:tc>
          <w:tcPr>
            <w:tcW w:w="1501" w:type="dxa"/>
            <w:vMerge/>
          </w:tcPr>
          <w:p w14:paraId="5AB1EC0D"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331BE53E" w14:textId="77777777" w:rsidTr="00835806">
        <w:trPr>
          <w:trHeight w:val="437"/>
          <w:jc w:val="center"/>
        </w:trPr>
        <w:tc>
          <w:tcPr>
            <w:tcW w:w="2029" w:type="dxa"/>
            <w:vMerge/>
          </w:tcPr>
          <w:p w14:paraId="46992F68"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3241" w:type="dxa"/>
          </w:tcPr>
          <w:p w14:paraId="7DBC8936"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江苏亨通电力电缆有限公司</w:t>
            </w:r>
          </w:p>
        </w:tc>
        <w:tc>
          <w:tcPr>
            <w:tcW w:w="1501" w:type="dxa"/>
            <w:vMerge/>
          </w:tcPr>
          <w:p w14:paraId="44E8D40E"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0A5BB61B" w14:textId="77777777" w:rsidTr="00835806">
        <w:trPr>
          <w:trHeight w:val="437"/>
          <w:jc w:val="center"/>
        </w:trPr>
        <w:tc>
          <w:tcPr>
            <w:tcW w:w="2029" w:type="dxa"/>
            <w:vMerge/>
          </w:tcPr>
          <w:p w14:paraId="5036524A"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bookmarkStart w:id="1035" w:name="_Toc349500010"/>
            <w:bookmarkStart w:id="1036" w:name="_Toc360886979"/>
          </w:p>
        </w:tc>
        <w:tc>
          <w:tcPr>
            <w:tcW w:w="3241" w:type="dxa"/>
          </w:tcPr>
          <w:p w14:paraId="4EFFC7C2" w14:textId="77777777" w:rsidR="00312652" w:rsidRPr="00312652" w:rsidRDefault="00312652" w:rsidP="00312652">
            <w:pPr>
              <w:adjustRightInd w:val="0"/>
              <w:snapToGrid w:val="0"/>
              <w:spacing w:beforeLines="20" w:before="48" w:afterLines="20" w:after="48" w:line="360" w:lineRule="auto"/>
              <w:rPr>
                <w:rFonts w:ascii="宋体" w:hAnsi="宋体"/>
                <w:bCs/>
                <w:sz w:val="21"/>
                <w:szCs w:val="21"/>
              </w:rPr>
            </w:pPr>
            <w:r w:rsidRPr="00312652">
              <w:rPr>
                <w:rFonts w:ascii="宋体" w:hAnsi="宋体"/>
                <w:bCs/>
                <w:sz w:val="21"/>
                <w:szCs w:val="21"/>
              </w:rPr>
              <w:t>中天科技装备电缆有限公司</w:t>
            </w:r>
          </w:p>
        </w:tc>
        <w:tc>
          <w:tcPr>
            <w:tcW w:w="1501" w:type="dxa"/>
            <w:vMerge/>
          </w:tcPr>
          <w:p w14:paraId="459F4660"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bl>
    <w:p w14:paraId="7B65EC7E" w14:textId="77777777" w:rsidR="00312652" w:rsidRPr="00312652" w:rsidRDefault="00312652" w:rsidP="00312652">
      <w:pPr>
        <w:spacing w:before="60" w:after="120" w:line="360" w:lineRule="auto"/>
        <w:ind w:firstLineChars="196" w:firstLine="413"/>
        <w:rPr>
          <w:rFonts w:ascii="宋体" w:hAnsi="宋体"/>
          <w:b/>
          <w:sz w:val="21"/>
          <w:szCs w:val="21"/>
        </w:rPr>
      </w:pPr>
      <w:r w:rsidRPr="00312652">
        <w:rPr>
          <w:rFonts w:ascii="宋体" w:hAnsi="宋体"/>
          <w:b/>
          <w:sz w:val="21"/>
          <w:szCs w:val="21"/>
        </w:rPr>
        <w:lastRenderedPageBreak/>
        <w:t>注：所选的动力电缆技术参数不低于国家标准，光伏电缆技术参数不低于行业标准，具体以最终设计方案为准。</w:t>
      </w:r>
    </w:p>
    <w:p w14:paraId="102E90F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电缆的试验：</w:t>
      </w:r>
    </w:p>
    <w:p w14:paraId="657B2811"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中标方须向业主提供以下电缆试验参数和试验报告，需要第三方参与的实验，由第三方出具试验报告。</w:t>
      </w:r>
    </w:p>
    <w:p w14:paraId="40BD0F0F" w14:textId="77777777" w:rsidR="00312652" w:rsidRPr="00312652" w:rsidRDefault="00312652" w:rsidP="00312652">
      <w:pPr>
        <w:spacing w:line="360" w:lineRule="auto"/>
        <w:rPr>
          <w:rFonts w:ascii="宋体" w:hAnsi="宋体"/>
          <w:sz w:val="21"/>
          <w:szCs w:val="21"/>
        </w:rPr>
      </w:pPr>
      <w:bookmarkStart w:id="1037" w:name="_Toc296589477"/>
      <w:r w:rsidRPr="00312652">
        <w:rPr>
          <w:rFonts w:ascii="宋体" w:hAnsi="宋体"/>
          <w:sz w:val="21"/>
          <w:szCs w:val="21"/>
        </w:rPr>
        <w:t>例行试验</w:t>
      </w:r>
      <w:bookmarkEnd w:id="1037"/>
    </w:p>
    <w:p w14:paraId="2FF7881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在成品电缆的所有制造长度上进行的试验，以检验所有电缆是否符合规定的要求，具体项目如下：</w:t>
      </w:r>
    </w:p>
    <w:p w14:paraId="462CCBCC" w14:textId="77777777" w:rsidR="00312652" w:rsidRPr="00312652" w:rsidRDefault="00312652" w:rsidP="00312652">
      <w:pPr>
        <w:numPr>
          <w:ilvl w:val="0"/>
          <w:numId w:val="51"/>
        </w:numPr>
        <w:tabs>
          <w:tab w:val="left" w:pos="1050"/>
        </w:tabs>
        <w:spacing w:line="360" w:lineRule="auto"/>
        <w:rPr>
          <w:rFonts w:ascii="宋体" w:hAnsi="宋体"/>
          <w:sz w:val="21"/>
          <w:szCs w:val="21"/>
        </w:rPr>
      </w:pPr>
      <w:r w:rsidRPr="00312652">
        <w:rPr>
          <w:rFonts w:ascii="宋体" w:hAnsi="宋体"/>
          <w:sz w:val="21"/>
          <w:szCs w:val="21"/>
        </w:rPr>
        <w:t>导体直流电阻测量；</w:t>
      </w:r>
    </w:p>
    <w:p w14:paraId="3F932B19" w14:textId="77777777" w:rsidR="00312652" w:rsidRPr="00312652" w:rsidRDefault="00312652" w:rsidP="00312652">
      <w:pPr>
        <w:numPr>
          <w:ilvl w:val="0"/>
          <w:numId w:val="51"/>
        </w:numPr>
        <w:tabs>
          <w:tab w:val="left" w:pos="1050"/>
        </w:tabs>
        <w:spacing w:line="360" w:lineRule="auto"/>
        <w:rPr>
          <w:rFonts w:ascii="宋体" w:hAnsi="宋体"/>
          <w:sz w:val="21"/>
          <w:szCs w:val="21"/>
        </w:rPr>
      </w:pPr>
      <w:r w:rsidRPr="00312652">
        <w:rPr>
          <w:rFonts w:ascii="宋体" w:hAnsi="宋体"/>
          <w:sz w:val="21"/>
          <w:szCs w:val="21"/>
        </w:rPr>
        <w:t>电压试验，可采用工频交流电压或直流电压。</w:t>
      </w:r>
    </w:p>
    <w:p w14:paraId="0BE93DB2" w14:textId="77777777" w:rsidR="00312652" w:rsidRPr="00312652" w:rsidRDefault="00312652" w:rsidP="00312652">
      <w:pPr>
        <w:spacing w:line="360" w:lineRule="auto"/>
        <w:rPr>
          <w:rFonts w:ascii="宋体" w:hAnsi="宋体"/>
          <w:sz w:val="21"/>
          <w:szCs w:val="21"/>
        </w:rPr>
      </w:pPr>
      <w:bookmarkStart w:id="1038" w:name="_Toc243900160"/>
      <w:bookmarkStart w:id="1039" w:name="_Toc296589478"/>
      <w:r w:rsidRPr="00312652">
        <w:rPr>
          <w:rFonts w:ascii="宋体" w:hAnsi="宋体"/>
          <w:sz w:val="21"/>
          <w:szCs w:val="21"/>
        </w:rPr>
        <w:t>抽样试验</w:t>
      </w:r>
      <w:bookmarkEnd w:id="1038"/>
      <w:bookmarkEnd w:id="1039"/>
    </w:p>
    <w:p w14:paraId="0DF0807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由发包方选取第三方测试机构，由总承包方负责开展本项工作，在成品电缆试样上或取自成品电缆的某些部件上进行的试验，以检验电缆是否符合规定要求，具体项目如下：</w:t>
      </w:r>
    </w:p>
    <w:p w14:paraId="5E7C8AC0" w14:textId="77777777" w:rsidR="00312652" w:rsidRPr="00312652" w:rsidRDefault="00312652" w:rsidP="00312652">
      <w:pPr>
        <w:numPr>
          <w:ilvl w:val="0"/>
          <w:numId w:val="52"/>
        </w:numPr>
        <w:spacing w:line="360" w:lineRule="auto"/>
        <w:rPr>
          <w:rFonts w:ascii="宋体" w:hAnsi="宋体"/>
          <w:sz w:val="21"/>
          <w:szCs w:val="21"/>
        </w:rPr>
      </w:pPr>
      <w:r w:rsidRPr="00312652">
        <w:rPr>
          <w:rFonts w:ascii="宋体" w:hAnsi="宋体"/>
          <w:sz w:val="21"/>
          <w:szCs w:val="21"/>
        </w:rPr>
        <w:t>导体及结构检查；</w:t>
      </w:r>
    </w:p>
    <w:p w14:paraId="6AE3D2D2" w14:textId="77777777" w:rsidR="00312652" w:rsidRPr="00312652" w:rsidRDefault="00312652" w:rsidP="00312652">
      <w:pPr>
        <w:numPr>
          <w:ilvl w:val="0"/>
          <w:numId w:val="52"/>
        </w:numPr>
        <w:spacing w:line="360" w:lineRule="auto"/>
        <w:rPr>
          <w:rFonts w:ascii="宋体" w:hAnsi="宋体"/>
          <w:sz w:val="21"/>
          <w:szCs w:val="21"/>
        </w:rPr>
      </w:pPr>
      <w:r w:rsidRPr="00312652">
        <w:rPr>
          <w:rFonts w:ascii="宋体" w:hAnsi="宋体"/>
          <w:sz w:val="21"/>
          <w:szCs w:val="21"/>
        </w:rPr>
        <w:t>尺寸检验，包括对护套厚度、铠装、成缆外径的检验；</w:t>
      </w:r>
    </w:p>
    <w:p w14:paraId="411BB1C8" w14:textId="77777777" w:rsidR="00312652" w:rsidRPr="00312652" w:rsidRDefault="00312652" w:rsidP="00312652">
      <w:pPr>
        <w:numPr>
          <w:ilvl w:val="0"/>
          <w:numId w:val="52"/>
        </w:numPr>
        <w:spacing w:line="360" w:lineRule="auto"/>
        <w:rPr>
          <w:rFonts w:ascii="宋体" w:hAnsi="宋体"/>
          <w:sz w:val="21"/>
          <w:szCs w:val="21"/>
        </w:rPr>
      </w:pPr>
      <w:r w:rsidRPr="00312652">
        <w:rPr>
          <w:rFonts w:ascii="宋体" w:hAnsi="宋体"/>
          <w:sz w:val="21"/>
          <w:szCs w:val="21"/>
        </w:rPr>
        <w:t>交联聚乙烯电缆需要做绝缘及弹性体护套的热延伸试验。</w:t>
      </w:r>
    </w:p>
    <w:p w14:paraId="5E802A49" w14:textId="77777777" w:rsidR="00312652" w:rsidRPr="00312652" w:rsidRDefault="00312652" w:rsidP="00312652">
      <w:pPr>
        <w:spacing w:line="360" w:lineRule="auto"/>
        <w:rPr>
          <w:rFonts w:ascii="宋体" w:hAnsi="宋体"/>
          <w:sz w:val="21"/>
          <w:szCs w:val="21"/>
        </w:rPr>
      </w:pPr>
      <w:bookmarkStart w:id="1040" w:name="_Toc280188829"/>
      <w:bookmarkStart w:id="1041" w:name="_Toc296589479"/>
      <w:bookmarkStart w:id="1042" w:name="_Toc243909525"/>
      <w:bookmarkStart w:id="1043" w:name="_Toc243900161"/>
      <w:r w:rsidRPr="00312652">
        <w:rPr>
          <w:rFonts w:ascii="宋体" w:hAnsi="宋体"/>
          <w:sz w:val="21"/>
          <w:szCs w:val="21"/>
        </w:rPr>
        <w:t>型式试验</w:t>
      </w:r>
      <w:bookmarkEnd w:id="1040"/>
      <w:bookmarkEnd w:id="1041"/>
      <w:bookmarkEnd w:id="1042"/>
    </w:p>
    <w:p w14:paraId="75E30A2F" w14:textId="77777777" w:rsidR="00312652" w:rsidRPr="00312652" w:rsidRDefault="00312652" w:rsidP="00312652">
      <w:pPr>
        <w:spacing w:line="360" w:lineRule="auto"/>
        <w:rPr>
          <w:rFonts w:ascii="宋体" w:hAnsi="宋体"/>
          <w:sz w:val="21"/>
          <w:szCs w:val="21"/>
        </w:rPr>
      </w:pPr>
      <w:bookmarkStart w:id="1044" w:name="_Toc280188830"/>
      <w:r w:rsidRPr="00312652">
        <w:rPr>
          <w:rFonts w:ascii="宋体" w:hAnsi="宋体"/>
          <w:sz w:val="21"/>
          <w:szCs w:val="21"/>
        </w:rPr>
        <w:t>电气型式试验</w:t>
      </w:r>
      <w:bookmarkEnd w:id="1044"/>
    </w:p>
    <w:p w14:paraId="220A9AD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包括导体直流电阻测量；</w:t>
      </w:r>
    </w:p>
    <w:p w14:paraId="0BE32E5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导体最高温度下的绝缘电阻测量；</w:t>
      </w:r>
    </w:p>
    <w:p w14:paraId="2576236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4h电压试验</w:t>
      </w:r>
    </w:p>
    <w:p w14:paraId="40386DF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非电气型式试验</w:t>
      </w:r>
    </w:p>
    <w:p w14:paraId="4FE0B21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绝缘厚度测量；</w:t>
      </w:r>
    </w:p>
    <w:p w14:paraId="7A1D101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非金属护套厚度测量；</w:t>
      </w:r>
    </w:p>
    <w:p w14:paraId="4800411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老化前后绝缘的机械性能试验；</w:t>
      </w:r>
    </w:p>
    <w:p w14:paraId="4CCDE24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非金属护套老化前后的机械性能试验；</w:t>
      </w:r>
    </w:p>
    <w:p w14:paraId="116F80B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附加老化试验；</w:t>
      </w:r>
    </w:p>
    <w:p w14:paraId="7DAA813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ST</w:t>
      </w:r>
      <w:r w:rsidRPr="00312652">
        <w:rPr>
          <w:rFonts w:ascii="宋体" w:hAnsi="宋体"/>
          <w:sz w:val="21"/>
          <w:szCs w:val="21"/>
          <w:vertAlign w:val="subscript"/>
        </w:rPr>
        <w:t>2</w:t>
      </w:r>
      <w:r w:rsidRPr="00312652">
        <w:rPr>
          <w:rFonts w:ascii="宋体" w:hAnsi="宋体"/>
          <w:sz w:val="21"/>
          <w:szCs w:val="21"/>
        </w:rPr>
        <w:t>型PVC护套失重试验；</w:t>
      </w:r>
    </w:p>
    <w:p w14:paraId="112B06E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绝缘和非金属护套的高温应力试验；</w:t>
      </w:r>
    </w:p>
    <w:p w14:paraId="3AB5689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低温下PVC绝缘和护套以及无卤护套的性能试验；</w:t>
      </w:r>
    </w:p>
    <w:p w14:paraId="5C7984E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lastRenderedPageBreak/>
        <w:t>PVC绝缘和护套抗开裂试验（热冲击试验）；</w:t>
      </w:r>
    </w:p>
    <w:p w14:paraId="3CEC5FE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XLPE绝缘和弹性体护套的热延伸试验；</w:t>
      </w:r>
    </w:p>
    <w:p w14:paraId="5328979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弹性体的浸油试验；</w:t>
      </w:r>
    </w:p>
    <w:p w14:paraId="574C077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绝缘吸水试验；</w:t>
      </w:r>
    </w:p>
    <w:p w14:paraId="1AC7665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黑色聚乙烯护套碳黑含量测定；</w:t>
      </w:r>
    </w:p>
    <w:p w14:paraId="6EAE69C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特殊弯曲试验；</w:t>
      </w:r>
    </w:p>
    <w:p w14:paraId="341CE46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PE护套收缩试验；</w:t>
      </w:r>
    </w:p>
    <w:p w14:paraId="537295C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无卤护套的附加机械性能试验；</w:t>
      </w:r>
    </w:p>
    <w:p w14:paraId="6DE9287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无卤护套的吸水试验；</w:t>
      </w:r>
    </w:p>
    <w:p w14:paraId="24C2656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阻燃性能；</w:t>
      </w:r>
    </w:p>
    <w:p w14:paraId="50B7EF5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耐火性能；</w:t>
      </w:r>
    </w:p>
    <w:p w14:paraId="3B66944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防白蚁性能。</w:t>
      </w:r>
    </w:p>
    <w:p w14:paraId="69546626" w14:textId="77777777" w:rsidR="00312652" w:rsidRPr="00312652" w:rsidRDefault="00312652" w:rsidP="00312652">
      <w:pPr>
        <w:spacing w:line="360" w:lineRule="auto"/>
        <w:rPr>
          <w:rFonts w:ascii="宋体" w:hAnsi="宋体"/>
          <w:sz w:val="21"/>
          <w:szCs w:val="21"/>
        </w:rPr>
      </w:pPr>
      <w:bookmarkStart w:id="1045" w:name="_Toc296589480"/>
      <w:bookmarkStart w:id="1046" w:name="_Toc243909527"/>
      <w:bookmarkStart w:id="1047" w:name="_Toc280188831"/>
      <w:r w:rsidRPr="00312652">
        <w:rPr>
          <w:rFonts w:ascii="宋体" w:hAnsi="宋体"/>
          <w:sz w:val="21"/>
          <w:szCs w:val="21"/>
        </w:rPr>
        <w:t>现场交接试验</w:t>
      </w:r>
      <w:bookmarkEnd w:id="1043"/>
      <w:bookmarkEnd w:id="1045"/>
      <w:bookmarkEnd w:id="1046"/>
      <w:bookmarkEnd w:id="1047"/>
    </w:p>
    <w:p w14:paraId="65DFBCA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外观检查，导体表面应光洁、无油污、无损伤绝缘的毛刺、锐边，无凸起或断裂的单线。</w:t>
      </w:r>
    </w:p>
    <w:p w14:paraId="5354843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结构尺寸检查，绞线中各类金属线的根数、绞合节径比等的尺寸测量。</w:t>
      </w:r>
    </w:p>
    <w:p w14:paraId="6C612B5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安装后进行绝缘电阻试验，并检查相位。</w:t>
      </w:r>
    </w:p>
    <w:p w14:paraId="66C97283" w14:textId="77777777" w:rsidR="00312652" w:rsidRPr="00312652" w:rsidRDefault="00312652" w:rsidP="00312652">
      <w:pPr>
        <w:spacing w:afterLines="50" w:after="120" w:line="360" w:lineRule="auto"/>
        <w:jc w:val="left"/>
        <w:outlineLvl w:val="2"/>
        <w:rPr>
          <w:rFonts w:ascii="宋体" w:hAnsi="宋体"/>
          <w:sz w:val="21"/>
          <w:szCs w:val="21"/>
        </w:rPr>
      </w:pPr>
      <w:bookmarkStart w:id="1048" w:name="_Toc465244937"/>
      <w:bookmarkStart w:id="1049" w:name="_Toc466890555"/>
      <w:bookmarkStart w:id="1050" w:name="_Toc468953145"/>
      <w:r w:rsidRPr="00312652">
        <w:rPr>
          <w:rFonts w:ascii="宋体" w:hAnsi="宋体"/>
          <w:sz w:val="21"/>
          <w:szCs w:val="21"/>
        </w:rPr>
        <w:t>2.14防雷</w:t>
      </w:r>
      <w:bookmarkEnd w:id="1035"/>
      <w:bookmarkEnd w:id="1036"/>
      <w:bookmarkEnd w:id="1048"/>
      <w:bookmarkEnd w:id="1049"/>
      <w:bookmarkEnd w:id="1050"/>
    </w:p>
    <w:p w14:paraId="593B02C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总承包方应在</w:t>
      </w:r>
      <w:r w:rsidRPr="00312652">
        <w:rPr>
          <w:rFonts w:ascii="宋体" w:hAnsi="宋体" w:hint="eastAsia"/>
          <w:sz w:val="21"/>
          <w:szCs w:val="21"/>
        </w:rPr>
        <w:t>施工组织设计</w:t>
      </w:r>
      <w:r w:rsidRPr="00312652">
        <w:rPr>
          <w:rFonts w:ascii="宋体" w:hAnsi="宋体"/>
          <w:sz w:val="21"/>
          <w:szCs w:val="21"/>
        </w:rPr>
        <w:t>中提出接地和防雷方案 ；</w:t>
      </w:r>
    </w:p>
    <w:p w14:paraId="47E74BF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房屋周围较空旷，且无避雷装置的，需要在空旷位置装设避雷针，避雷针的投影不能落在太阳电池组件上；</w:t>
      </w:r>
    </w:p>
    <w:p w14:paraId="0F590B62"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应具备防止雷电感应能力；</w:t>
      </w:r>
    </w:p>
    <w:p w14:paraId="6616763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应具备防止雷电波侵入；</w:t>
      </w:r>
    </w:p>
    <w:p w14:paraId="06C2A827"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在汇流箱内进线回路装有过电压保护器可以防止单个电池板回路直接雷和感应雷电波串至其他电池板回路，迅速释放雷电波从而保护其他电池板不受雷电波损坏。</w:t>
      </w:r>
    </w:p>
    <w:p w14:paraId="74B9972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2.14.1接地</w:t>
      </w:r>
    </w:p>
    <w:p w14:paraId="0EE90C8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lang w:bidi="ar"/>
        </w:rPr>
        <w:t>接地扁钢应在导体的全长度或区间段及每个连接部位附近的表面，涂15~100mm宽度相等的绿色和黄色相间的条纹标志，</w:t>
      </w:r>
      <w:r w:rsidRPr="00312652">
        <w:rPr>
          <w:rFonts w:ascii="宋体" w:hAnsi="宋体"/>
          <w:sz w:val="21"/>
          <w:szCs w:val="21"/>
        </w:rPr>
        <w:t>新建设配电室接地网采用以水平接地体为主，辅以垂直接地极的人工复合接地网并与原有建筑地网连接。在每个配电室处设有垂直接地极，以便更好的散流。每个电池板均接至水平接地网，接地电阻≤4欧姆。</w:t>
      </w:r>
    </w:p>
    <w:p w14:paraId="1D92BB5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水平接地体干线采用-60X8热渗锌扁钢，其他采用-50X5热渗锌扁钢，垂直接地体材料采用φ16mm以上的热渗锌圆钢，镀锌层厚度不小于65um；</w:t>
      </w:r>
    </w:p>
    <w:p w14:paraId="212A9F3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光伏电站接地接零的要求：</w:t>
      </w:r>
    </w:p>
    <w:p w14:paraId="7B2B2FA3"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电气设备的接地电阻R≤1欧姆，满足屏蔽接地和工作接地的要求，其他站内接地系统满足接地电阻≤4欧姆的要求。</w:t>
      </w:r>
    </w:p>
    <w:p w14:paraId="42CF699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lastRenderedPageBreak/>
        <w:t>在中性点直接接地的系统中，要重复接地，R≤4欧姆防雷接地应该独立设置，要求R≤4欧姆，且和主接地装置在地下的距离保持在3m以上。</w:t>
      </w:r>
    </w:p>
    <w:p w14:paraId="2A11A224"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接地设计必须包括以下方面：</w:t>
      </w:r>
    </w:p>
    <w:p w14:paraId="0185F6F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防雷接地：包括避雷针、避雷带以及避雷器。</w:t>
      </w:r>
    </w:p>
    <w:p w14:paraId="0B609BA2"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工作接地：逆变器、蓄电池的中性点、电压互感器和电流互感器的二次线圈。</w:t>
      </w:r>
    </w:p>
    <w:p w14:paraId="143F3BE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保护接地：光伏电池组件机架、控制器、逆变器、以配电屏外壳、蓄电池支架、电缆外皮、穿线金属管道的外皮。</w:t>
      </w:r>
    </w:p>
    <w:p w14:paraId="58EA6FD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屏蔽接地：电子设备的金属屏蔽。</w:t>
      </w:r>
    </w:p>
    <w:p w14:paraId="34D1558C"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接闪器的设计，包括安装在屋面的环境监测仪、摄像头。</w:t>
      </w:r>
    </w:p>
    <w:p w14:paraId="5DCBB42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接地装置的设计。</w:t>
      </w:r>
    </w:p>
    <w:p w14:paraId="6ACA086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根据实际情况安装浪涌保护器。</w:t>
      </w:r>
    </w:p>
    <w:p w14:paraId="63B1ADB6" w14:textId="77777777" w:rsidR="00312652" w:rsidRPr="00312652" w:rsidRDefault="00312652" w:rsidP="00312652">
      <w:pPr>
        <w:spacing w:afterLines="50" w:after="120" w:line="360" w:lineRule="auto"/>
        <w:jc w:val="left"/>
        <w:outlineLvl w:val="2"/>
        <w:rPr>
          <w:rFonts w:ascii="宋体" w:hAnsi="宋体"/>
          <w:sz w:val="21"/>
          <w:szCs w:val="21"/>
        </w:rPr>
      </w:pPr>
      <w:bookmarkStart w:id="1051" w:name="_Toc251338857"/>
      <w:bookmarkStart w:id="1052" w:name="_Toc349500011"/>
      <w:bookmarkStart w:id="1053" w:name="_Toc360886980"/>
      <w:bookmarkStart w:id="1054" w:name="_Toc465244938"/>
      <w:bookmarkStart w:id="1055" w:name="_Toc466890556"/>
      <w:bookmarkStart w:id="1056" w:name="_Toc468953146"/>
      <w:r w:rsidRPr="00312652">
        <w:rPr>
          <w:rFonts w:ascii="宋体" w:hAnsi="宋体"/>
          <w:sz w:val="21"/>
          <w:szCs w:val="21"/>
        </w:rPr>
        <w:t>2.</w:t>
      </w:r>
      <w:bookmarkEnd w:id="1051"/>
      <w:r w:rsidRPr="00312652">
        <w:rPr>
          <w:rFonts w:ascii="宋体" w:hAnsi="宋体"/>
          <w:sz w:val="21"/>
          <w:szCs w:val="21"/>
        </w:rPr>
        <w:t>15设备安装、布局</w:t>
      </w:r>
      <w:bookmarkEnd w:id="1052"/>
      <w:bookmarkEnd w:id="1053"/>
      <w:bookmarkEnd w:id="1054"/>
      <w:bookmarkEnd w:id="1055"/>
      <w:bookmarkEnd w:id="1056"/>
    </w:p>
    <w:p w14:paraId="32620BD7" w14:textId="77777777" w:rsid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本工程安装方案分为</w:t>
      </w:r>
      <w:r w:rsidRPr="00312652">
        <w:rPr>
          <w:rFonts w:ascii="宋体" w:hAnsi="宋体"/>
          <w:sz w:val="21"/>
          <w:szCs w:val="21"/>
          <w:u w:val="single"/>
        </w:rPr>
        <w:t xml:space="preserve">               </w:t>
      </w:r>
      <w:r w:rsidRPr="00312652">
        <w:rPr>
          <w:rFonts w:ascii="宋体" w:hAnsi="宋体"/>
          <w:sz w:val="21"/>
          <w:szCs w:val="21"/>
        </w:rPr>
        <w:t>屋顶，各安装位置及安装详情如以下两表所示（由总承包方填写）：</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320"/>
        <w:gridCol w:w="750"/>
        <w:gridCol w:w="810"/>
        <w:gridCol w:w="1215"/>
        <w:gridCol w:w="690"/>
        <w:gridCol w:w="1425"/>
        <w:gridCol w:w="960"/>
        <w:gridCol w:w="1365"/>
        <w:gridCol w:w="1020"/>
      </w:tblGrid>
      <w:tr w:rsidR="00595BD7" w:rsidRPr="008D0484" w14:paraId="43BC868A" w14:textId="77777777" w:rsidTr="00E9234F">
        <w:trPr>
          <w:trHeight w:val="540"/>
        </w:trPr>
        <w:tc>
          <w:tcPr>
            <w:tcW w:w="1320" w:type="dxa"/>
            <w:tcBorders>
              <w:top w:val="single" w:sz="12" w:space="0" w:color="000000"/>
              <w:left w:val="single" w:sz="12" w:space="0" w:color="000000"/>
              <w:bottom w:val="single" w:sz="4" w:space="0" w:color="000000"/>
              <w:right w:val="single" w:sz="4" w:space="0" w:color="000000"/>
            </w:tcBorders>
            <w:vAlign w:val="center"/>
          </w:tcPr>
          <w:p w14:paraId="766D001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区域</w:t>
            </w:r>
          </w:p>
        </w:tc>
        <w:tc>
          <w:tcPr>
            <w:tcW w:w="750" w:type="dxa"/>
            <w:tcBorders>
              <w:top w:val="single" w:sz="12" w:space="0" w:color="000000"/>
              <w:left w:val="single" w:sz="4" w:space="0" w:color="000000"/>
              <w:bottom w:val="single" w:sz="4" w:space="0" w:color="000000"/>
              <w:right w:val="single" w:sz="4" w:space="0" w:color="000000"/>
            </w:tcBorders>
            <w:vAlign w:val="center"/>
          </w:tcPr>
          <w:p w14:paraId="4EA922A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组串</w:t>
            </w:r>
          </w:p>
        </w:tc>
        <w:tc>
          <w:tcPr>
            <w:tcW w:w="810" w:type="dxa"/>
            <w:tcBorders>
              <w:top w:val="single" w:sz="12" w:space="0" w:color="000000"/>
              <w:left w:val="single" w:sz="4" w:space="0" w:color="000000"/>
              <w:bottom w:val="single" w:sz="4" w:space="0" w:color="000000"/>
              <w:right w:val="single" w:sz="4" w:space="0" w:color="000000"/>
            </w:tcBorders>
            <w:vAlign w:val="center"/>
          </w:tcPr>
          <w:p w14:paraId="49A4738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组件</w:t>
            </w:r>
          </w:p>
        </w:tc>
        <w:tc>
          <w:tcPr>
            <w:tcW w:w="1215" w:type="dxa"/>
            <w:tcBorders>
              <w:top w:val="single" w:sz="12" w:space="0" w:color="000000"/>
              <w:left w:val="single" w:sz="4" w:space="0" w:color="000000"/>
              <w:bottom w:val="single" w:sz="4" w:space="0" w:color="000000"/>
              <w:right w:val="single" w:sz="4" w:space="0" w:color="000000"/>
            </w:tcBorders>
            <w:vAlign w:val="center"/>
          </w:tcPr>
          <w:p w14:paraId="44F20293"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装机容量</w:t>
            </w:r>
          </w:p>
        </w:tc>
        <w:tc>
          <w:tcPr>
            <w:tcW w:w="3075" w:type="dxa"/>
            <w:gridSpan w:val="3"/>
            <w:tcBorders>
              <w:top w:val="single" w:sz="12" w:space="0" w:color="000000"/>
              <w:bottom w:val="single" w:sz="4" w:space="0" w:color="000000"/>
              <w:right w:val="single" w:sz="4" w:space="0" w:color="000000"/>
            </w:tcBorders>
            <w:vAlign w:val="center"/>
          </w:tcPr>
          <w:p w14:paraId="1359A223"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变压器</w:t>
            </w:r>
          </w:p>
        </w:tc>
        <w:tc>
          <w:tcPr>
            <w:tcW w:w="1365" w:type="dxa"/>
            <w:tcBorders>
              <w:top w:val="single" w:sz="12" w:space="0" w:color="000000"/>
              <w:left w:val="single" w:sz="4" w:space="0" w:color="000000"/>
              <w:bottom w:val="single" w:sz="4" w:space="0" w:color="000000"/>
              <w:right w:val="single" w:sz="4" w:space="0" w:color="000000"/>
            </w:tcBorders>
            <w:vAlign w:val="center"/>
          </w:tcPr>
          <w:p w14:paraId="70ADDF4B"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并网点</w:t>
            </w:r>
          </w:p>
        </w:tc>
        <w:tc>
          <w:tcPr>
            <w:tcW w:w="1020" w:type="dxa"/>
            <w:tcBorders>
              <w:top w:val="single" w:sz="12" w:space="0" w:color="000000"/>
              <w:left w:val="single" w:sz="4" w:space="0" w:color="000000"/>
              <w:bottom w:val="single" w:sz="4" w:space="0" w:color="000000"/>
              <w:right w:val="single" w:sz="4" w:space="0" w:color="000000"/>
            </w:tcBorders>
            <w:vAlign w:val="center"/>
          </w:tcPr>
          <w:p w14:paraId="595C447E"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接入容量</w:t>
            </w:r>
          </w:p>
        </w:tc>
      </w:tr>
      <w:tr w:rsidR="00595BD7" w:rsidRPr="008D0484" w14:paraId="5E777D1C"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vAlign w:val="center"/>
          </w:tcPr>
          <w:p w14:paraId="32824422" w14:textId="77777777" w:rsidR="00595BD7" w:rsidRPr="008D0484" w:rsidRDefault="00595BD7"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4A7CAAB0"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串</w:t>
            </w:r>
          </w:p>
        </w:tc>
        <w:tc>
          <w:tcPr>
            <w:tcW w:w="810" w:type="dxa"/>
            <w:tcBorders>
              <w:top w:val="single" w:sz="4" w:space="0" w:color="000000"/>
              <w:left w:val="single" w:sz="4" w:space="0" w:color="000000"/>
              <w:bottom w:val="single" w:sz="4" w:space="0" w:color="000000"/>
              <w:right w:val="single" w:sz="4" w:space="0" w:color="000000"/>
            </w:tcBorders>
            <w:vAlign w:val="center"/>
          </w:tcPr>
          <w:p w14:paraId="2BACEFB7"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块</w:t>
            </w:r>
          </w:p>
        </w:tc>
        <w:tc>
          <w:tcPr>
            <w:tcW w:w="1215" w:type="dxa"/>
            <w:tcBorders>
              <w:top w:val="single" w:sz="4" w:space="0" w:color="000000"/>
              <w:left w:val="single" w:sz="4" w:space="0" w:color="000000"/>
              <w:bottom w:val="single" w:sz="4" w:space="0" w:color="000000"/>
              <w:right w:val="single" w:sz="4" w:space="0" w:color="000000"/>
            </w:tcBorders>
            <w:vAlign w:val="center"/>
          </w:tcPr>
          <w:p w14:paraId="247507CA"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c>
          <w:tcPr>
            <w:tcW w:w="690" w:type="dxa"/>
            <w:tcBorders>
              <w:top w:val="single" w:sz="4" w:space="0" w:color="000000"/>
              <w:bottom w:val="single" w:sz="4" w:space="0" w:color="000000"/>
              <w:right w:val="single" w:sz="4" w:space="0" w:color="000000"/>
            </w:tcBorders>
            <w:vAlign w:val="center"/>
          </w:tcPr>
          <w:p w14:paraId="38B88EB9"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名称</w:t>
            </w:r>
          </w:p>
        </w:tc>
        <w:tc>
          <w:tcPr>
            <w:tcW w:w="1425" w:type="dxa"/>
            <w:tcBorders>
              <w:top w:val="single" w:sz="4" w:space="0" w:color="000000"/>
              <w:left w:val="single" w:sz="4" w:space="0" w:color="000000"/>
              <w:bottom w:val="single" w:sz="4" w:space="0" w:color="000000"/>
              <w:right w:val="single" w:sz="4" w:space="0" w:color="000000"/>
            </w:tcBorders>
          </w:tcPr>
          <w:p w14:paraId="1B482DD8" w14:textId="77777777" w:rsidR="00595BD7" w:rsidRPr="008D0484" w:rsidRDefault="00595BD7" w:rsidP="00E9234F">
            <w:pPr>
              <w:widowControl/>
              <w:jc w:val="center"/>
              <w:textAlignment w:val="top"/>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位置</w:t>
            </w:r>
          </w:p>
        </w:tc>
        <w:tc>
          <w:tcPr>
            <w:tcW w:w="960" w:type="dxa"/>
            <w:tcBorders>
              <w:top w:val="single" w:sz="4" w:space="0" w:color="000000"/>
              <w:left w:val="single" w:sz="4" w:space="0" w:color="000000"/>
              <w:bottom w:val="single" w:sz="4" w:space="0" w:color="000000"/>
              <w:right w:val="single" w:sz="4" w:space="0" w:color="000000"/>
            </w:tcBorders>
            <w:vAlign w:val="center"/>
          </w:tcPr>
          <w:p w14:paraId="3B137AC1"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kVA</w:t>
            </w:r>
          </w:p>
        </w:tc>
        <w:tc>
          <w:tcPr>
            <w:tcW w:w="1365" w:type="dxa"/>
            <w:tcBorders>
              <w:top w:val="single" w:sz="4" w:space="0" w:color="000000"/>
              <w:left w:val="single" w:sz="4" w:space="0" w:color="000000"/>
              <w:bottom w:val="single" w:sz="4" w:space="0" w:color="000000"/>
              <w:right w:val="single" w:sz="4" w:space="0" w:color="000000"/>
            </w:tcBorders>
            <w:vAlign w:val="center"/>
          </w:tcPr>
          <w:p w14:paraId="75591C4C" w14:textId="77777777" w:rsidR="00595BD7" w:rsidRPr="008D0484" w:rsidRDefault="00595BD7" w:rsidP="00E9234F">
            <w:pPr>
              <w:jc w:val="cente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69F75C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kWp</w:t>
            </w:r>
          </w:p>
        </w:tc>
      </w:tr>
      <w:tr w:rsidR="00595BD7" w:rsidRPr="008D0484" w14:paraId="2561DFCC"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29077F34"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一、二厂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7B42D"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7E45B"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0783C"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c>
          <w:tcPr>
            <w:tcW w:w="6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D1755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8F0810" w14:textId="77777777" w:rsidR="00595BD7" w:rsidRPr="008D0484" w:rsidRDefault="00595BD7"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三楼</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34FA8B"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7C9131"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DAF7D2"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348</w:t>
            </w:r>
          </w:p>
        </w:tc>
      </w:tr>
      <w:tr w:rsidR="00595BD7" w:rsidRPr="008D0484" w14:paraId="39FA1B76"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36D36AE8" w14:textId="77777777" w:rsidR="00595BD7" w:rsidRPr="008D0484" w:rsidRDefault="00595BD7"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90FE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64</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532DE"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1280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D4FD4"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c>
          <w:tcPr>
            <w:tcW w:w="6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0C6869" w14:textId="77777777" w:rsidR="00595BD7" w:rsidRPr="008D0484" w:rsidRDefault="00595BD7"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0E494E" w14:textId="77777777" w:rsidR="00595BD7" w:rsidRPr="008D0484" w:rsidRDefault="00595BD7"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1F01E9" w14:textId="77777777" w:rsidR="00595BD7" w:rsidRPr="008D0484" w:rsidRDefault="00595BD7" w:rsidP="00E9234F">
            <w:pPr>
              <w:jc w:val="cente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939E9"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F79A3"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371.2</w:t>
            </w:r>
          </w:p>
        </w:tc>
      </w:tr>
      <w:tr w:rsidR="00595BD7" w:rsidRPr="008D0484" w14:paraId="3956F8E8"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4AFC4F04" w14:textId="77777777" w:rsidR="00595BD7" w:rsidRPr="008D0484" w:rsidRDefault="00595BD7"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1B6D"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90FAD"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1320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B029D"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c>
          <w:tcPr>
            <w:tcW w:w="690" w:type="dxa"/>
            <w:tcBorders>
              <w:top w:val="single" w:sz="4" w:space="0" w:color="000000"/>
              <w:bottom w:val="single" w:sz="4" w:space="0" w:color="000000"/>
              <w:right w:val="single" w:sz="4" w:space="0" w:color="000000"/>
            </w:tcBorders>
            <w:shd w:val="clear" w:color="auto" w:fill="FFFFFF"/>
            <w:vAlign w:val="center"/>
          </w:tcPr>
          <w:p w14:paraId="27E025AA"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11C26C" w14:textId="77777777" w:rsidR="00595BD7" w:rsidRPr="008D0484" w:rsidRDefault="00595BD7"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C9702"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9DF2D"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384B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382.8</w:t>
            </w:r>
          </w:p>
        </w:tc>
      </w:tr>
      <w:tr w:rsidR="00595BD7" w:rsidRPr="008D0484" w14:paraId="3E5B861C" w14:textId="77777777" w:rsidTr="00E9234F">
        <w:trPr>
          <w:trHeight w:val="285"/>
        </w:trPr>
        <w:tc>
          <w:tcPr>
            <w:tcW w:w="1320"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5897BE5C"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三、四厂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EC6B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9EE30"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1300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C37883"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c>
          <w:tcPr>
            <w:tcW w:w="690"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12F30199"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Style w:val="font21"/>
                <w:rFonts w:hint="default"/>
                <w:highlight w:val="yellow"/>
                <w:lang w:bidi="ar"/>
              </w:rPr>
              <w:t>TR1</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91136A" w14:textId="77777777" w:rsidR="00595BD7" w:rsidRPr="008D0484" w:rsidRDefault="00595BD7" w:rsidP="00E9234F">
            <w:pPr>
              <w:widowControl/>
              <w:jc w:val="center"/>
              <w:textAlignment w:val="center"/>
              <w:rPr>
                <w:rFonts w:ascii="宋体" w:hAnsi="宋体" w:cs="宋体"/>
                <w:b/>
                <w:color w:val="000000"/>
                <w:sz w:val="22"/>
                <w:szCs w:val="22"/>
                <w:highlight w:val="yellow"/>
              </w:rPr>
            </w:pPr>
            <w:r w:rsidRPr="008D0484">
              <w:rPr>
                <w:rFonts w:ascii="宋体" w:hAnsi="宋体" w:cs="宋体" w:hint="eastAsia"/>
                <w:b/>
                <w:color w:val="000000"/>
                <w:kern w:val="0"/>
                <w:sz w:val="22"/>
                <w:szCs w:val="22"/>
                <w:highlight w:val="yellow"/>
                <w:lang w:bidi="ar"/>
              </w:rPr>
              <w:t>顶楼配电房</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A29243"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D1FC7E"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D033A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464</w:t>
            </w:r>
          </w:p>
        </w:tc>
      </w:tr>
      <w:tr w:rsidR="00595BD7" w:rsidRPr="008D0484" w14:paraId="5474A5AC" w14:textId="77777777" w:rsidTr="00E9234F">
        <w:trPr>
          <w:trHeight w:val="285"/>
        </w:trPr>
        <w:tc>
          <w:tcPr>
            <w:tcW w:w="1320"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5834A93A"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五厂</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CF3BA"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F28B8"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300</w:t>
            </w:r>
          </w:p>
        </w:tc>
        <w:tc>
          <w:tcPr>
            <w:tcW w:w="12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3A0850" w14:textId="77777777" w:rsidR="00595BD7" w:rsidRPr="008D0484" w:rsidRDefault="00595BD7" w:rsidP="00E9234F">
            <w:pPr>
              <w:jc w:val="center"/>
              <w:rPr>
                <w:rFonts w:ascii="宋体" w:hAnsi="宋体" w:cs="宋体"/>
                <w:color w:val="000000"/>
                <w:sz w:val="22"/>
                <w:szCs w:val="22"/>
                <w:highlight w:val="yellow"/>
              </w:rPr>
            </w:pPr>
          </w:p>
        </w:tc>
        <w:tc>
          <w:tcPr>
            <w:tcW w:w="690"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175DCD5E" w14:textId="77777777" w:rsidR="00595BD7" w:rsidRPr="008D0484" w:rsidRDefault="00595BD7" w:rsidP="00E9234F">
            <w:pPr>
              <w:jc w:val="center"/>
              <w:rPr>
                <w:rFonts w:ascii="宋体" w:hAnsi="宋体" w:cs="宋体"/>
                <w:color w:val="000000"/>
                <w:sz w:val="22"/>
                <w:szCs w:val="22"/>
                <w:highlight w:val="yellow"/>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9C3CA2" w14:textId="77777777" w:rsidR="00595BD7" w:rsidRPr="008D0484" w:rsidRDefault="00595BD7" w:rsidP="00E9234F">
            <w:pPr>
              <w:jc w:val="center"/>
              <w:rPr>
                <w:rFonts w:ascii="宋体" w:hAnsi="宋体" w:cs="宋体"/>
                <w:b/>
                <w:color w:val="000000"/>
                <w:sz w:val="22"/>
                <w:szCs w:val="22"/>
                <w:highlight w:val="yellow"/>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CED024" w14:textId="77777777" w:rsidR="00595BD7" w:rsidRPr="008D0484" w:rsidRDefault="00595BD7" w:rsidP="00E9234F">
            <w:pPr>
              <w:jc w:val="center"/>
              <w:rPr>
                <w:rFonts w:ascii="宋体" w:hAnsi="宋体" w:cs="宋体"/>
                <w:color w:val="000000"/>
                <w:sz w:val="22"/>
                <w:szCs w:val="22"/>
                <w:highlight w:val="yellow"/>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13E53F" w14:textId="77777777" w:rsidR="00595BD7" w:rsidRPr="008D0484" w:rsidRDefault="00595BD7" w:rsidP="00E9234F">
            <w:pPr>
              <w:jc w:val="center"/>
              <w:rPr>
                <w:rFonts w:ascii="宋体" w:hAnsi="宋体" w:cs="宋体"/>
                <w:color w:val="000000"/>
                <w:sz w:val="22"/>
                <w:szCs w:val="22"/>
                <w:highlight w:val="yellow"/>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4E7894" w14:textId="77777777" w:rsidR="00595BD7" w:rsidRPr="008D0484" w:rsidRDefault="00595BD7" w:rsidP="00E9234F">
            <w:pPr>
              <w:jc w:val="center"/>
              <w:rPr>
                <w:rFonts w:ascii="宋体" w:hAnsi="宋体" w:cs="宋体"/>
                <w:color w:val="000000"/>
                <w:sz w:val="22"/>
                <w:szCs w:val="22"/>
                <w:highlight w:val="yellow"/>
              </w:rPr>
            </w:pPr>
          </w:p>
        </w:tc>
      </w:tr>
      <w:tr w:rsidR="00595BD7" w:rsidRPr="008D0484" w14:paraId="32D8AC51" w14:textId="77777777" w:rsidTr="00E9234F">
        <w:trPr>
          <w:trHeight w:val="285"/>
        </w:trPr>
        <w:tc>
          <w:tcPr>
            <w:tcW w:w="13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A04A482" w14:textId="77777777" w:rsidR="00595BD7" w:rsidRPr="008D0484" w:rsidRDefault="00595BD7" w:rsidP="00E9234F">
            <w:pPr>
              <w:jc w:val="center"/>
              <w:rPr>
                <w:rFonts w:ascii="宋体" w:hAnsi="宋体" w:cs="宋体"/>
                <w:color w:val="000000"/>
                <w:sz w:val="22"/>
                <w:szCs w:val="22"/>
                <w:highlight w:val="yellow"/>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7CDB8"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78</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BD20C"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1560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61E21"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c>
          <w:tcPr>
            <w:tcW w:w="690" w:type="dxa"/>
            <w:tcBorders>
              <w:top w:val="single" w:sz="4" w:space="0" w:color="000000"/>
              <w:bottom w:val="single" w:sz="4" w:space="0" w:color="000000"/>
              <w:right w:val="single" w:sz="4" w:space="0" w:color="000000"/>
            </w:tcBorders>
            <w:shd w:val="clear" w:color="auto" w:fill="FFFFFF"/>
            <w:vAlign w:val="center"/>
          </w:tcPr>
          <w:p w14:paraId="713EB6EB"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TR2</w:t>
            </w:r>
          </w:p>
        </w:tc>
        <w:tc>
          <w:tcPr>
            <w:tcW w:w="14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FC5AE6" w14:textId="77777777" w:rsidR="00595BD7" w:rsidRPr="008D0484" w:rsidRDefault="00595BD7" w:rsidP="00E9234F">
            <w:pPr>
              <w:jc w:val="center"/>
              <w:rPr>
                <w:rFonts w:ascii="宋体" w:hAnsi="宋体" w:cs="宋体"/>
                <w:b/>
                <w:color w:val="000000"/>
                <w:sz w:val="22"/>
                <w:szCs w:val="22"/>
                <w:highlight w:val="yellow"/>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7D10B"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2000</w:t>
            </w:r>
          </w:p>
        </w:tc>
        <w:tc>
          <w:tcPr>
            <w:tcW w:w="1365" w:type="dxa"/>
            <w:tcBorders>
              <w:top w:val="single" w:sz="4" w:space="0" w:color="000000"/>
              <w:left w:val="single" w:sz="4" w:space="0" w:color="000000"/>
              <w:right w:val="single" w:sz="4" w:space="0" w:color="000000"/>
            </w:tcBorders>
            <w:shd w:val="clear" w:color="auto" w:fill="FFFFFF"/>
            <w:vAlign w:val="center"/>
          </w:tcPr>
          <w:p w14:paraId="695B624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5</w:t>
            </w:r>
          </w:p>
        </w:tc>
        <w:tc>
          <w:tcPr>
            <w:tcW w:w="1020" w:type="dxa"/>
            <w:tcBorders>
              <w:top w:val="single" w:sz="4" w:space="0" w:color="000000"/>
              <w:left w:val="single" w:sz="4" w:space="0" w:color="000000"/>
              <w:right w:val="single" w:sz="4" w:space="0" w:color="000000"/>
            </w:tcBorders>
            <w:shd w:val="clear" w:color="auto" w:fill="FFFFFF"/>
            <w:vAlign w:val="center"/>
          </w:tcPr>
          <w:p w14:paraId="71D5D1A5"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452.4</w:t>
            </w:r>
          </w:p>
        </w:tc>
      </w:tr>
      <w:tr w:rsidR="00595BD7" w:rsidRPr="008D0484" w14:paraId="1FF6F570" w14:textId="77777777" w:rsidTr="00E9234F">
        <w:trPr>
          <w:trHeight w:val="285"/>
        </w:trPr>
        <w:tc>
          <w:tcPr>
            <w:tcW w:w="1320" w:type="dxa"/>
            <w:tcBorders>
              <w:left w:val="single" w:sz="12" w:space="0" w:color="000000"/>
              <w:bottom w:val="single" w:sz="12" w:space="0" w:color="000000"/>
              <w:right w:val="single" w:sz="4" w:space="0" w:color="000000"/>
            </w:tcBorders>
            <w:vAlign w:val="center"/>
          </w:tcPr>
          <w:p w14:paraId="3D575F31"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合计</w:t>
            </w:r>
          </w:p>
        </w:tc>
        <w:tc>
          <w:tcPr>
            <w:tcW w:w="750" w:type="dxa"/>
            <w:tcBorders>
              <w:top w:val="single" w:sz="4" w:space="0" w:color="000000"/>
              <w:left w:val="single" w:sz="4" w:space="0" w:color="000000"/>
              <w:bottom w:val="single" w:sz="12" w:space="0" w:color="000000"/>
              <w:right w:val="single" w:sz="4" w:space="0" w:color="000000"/>
            </w:tcBorders>
            <w:vAlign w:val="center"/>
          </w:tcPr>
          <w:p w14:paraId="5BEBA461" w14:textId="77777777" w:rsidR="00595BD7" w:rsidRPr="008D0484" w:rsidRDefault="00595BD7" w:rsidP="00E9234F">
            <w:pPr>
              <w:rPr>
                <w:rFonts w:ascii="宋体" w:hAnsi="宋体" w:cs="宋体"/>
                <w:color w:val="000000"/>
                <w:sz w:val="22"/>
                <w:szCs w:val="22"/>
                <w:highlight w:val="yellow"/>
              </w:rPr>
            </w:pPr>
          </w:p>
        </w:tc>
        <w:tc>
          <w:tcPr>
            <w:tcW w:w="810" w:type="dxa"/>
            <w:tcBorders>
              <w:top w:val="single" w:sz="4" w:space="0" w:color="000000"/>
              <w:left w:val="single" w:sz="4" w:space="0" w:color="000000"/>
              <w:bottom w:val="single" w:sz="12" w:space="0" w:color="000000"/>
              <w:right w:val="single" w:sz="4" w:space="0" w:color="000000"/>
            </w:tcBorders>
            <w:vAlign w:val="center"/>
          </w:tcPr>
          <w:p w14:paraId="7A0E054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6960</w:t>
            </w:r>
          </w:p>
        </w:tc>
        <w:tc>
          <w:tcPr>
            <w:tcW w:w="1215" w:type="dxa"/>
            <w:tcBorders>
              <w:top w:val="single" w:sz="4" w:space="0" w:color="000000"/>
              <w:left w:val="single" w:sz="4" w:space="0" w:color="000000"/>
              <w:bottom w:val="single" w:sz="12" w:space="0" w:color="000000"/>
              <w:right w:val="single" w:sz="4" w:space="0" w:color="000000"/>
            </w:tcBorders>
            <w:vAlign w:val="center"/>
          </w:tcPr>
          <w:p w14:paraId="06EEB35F"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c>
          <w:tcPr>
            <w:tcW w:w="690" w:type="dxa"/>
            <w:tcBorders>
              <w:top w:val="single" w:sz="4" w:space="0" w:color="000000"/>
              <w:bottom w:val="single" w:sz="12" w:space="0" w:color="000000"/>
              <w:right w:val="single" w:sz="4" w:space="0" w:color="000000"/>
            </w:tcBorders>
            <w:vAlign w:val="center"/>
          </w:tcPr>
          <w:p w14:paraId="0E63E6CE" w14:textId="77777777" w:rsidR="00595BD7" w:rsidRPr="008D0484" w:rsidRDefault="00595BD7" w:rsidP="00E9234F">
            <w:pPr>
              <w:rPr>
                <w:rFonts w:ascii="宋体" w:hAnsi="宋体" w:cs="宋体"/>
                <w:color w:val="000000"/>
                <w:sz w:val="22"/>
                <w:szCs w:val="22"/>
                <w:highlight w:val="yellow"/>
              </w:rPr>
            </w:pPr>
          </w:p>
        </w:tc>
        <w:tc>
          <w:tcPr>
            <w:tcW w:w="1425" w:type="dxa"/>
            <w:tcBorders>
              <w:top w:val="single" w:sz="4" w:space="0" w:color="000000"/>
              <w:left w:val="single" w:sz="4" w:space="0" w:color="000000"/>
              <w:bottom w:val="single" w:sz="12" w:space="0" w:color="000000"/>
              <w:right w:val="single" w:sz="4" w:space="0" w:color="000000"/>
            </w:tcBorders>
            <w:vAlign w:val="center"/>
          </w:tcPr>
          <w:p w14:paraId="299A3585" w14:textId="77777777" w:rsidR="00595BD7" w:rsidRPr="008D0484" w:rsidRDefault="00595BD7" w:rsidP="00E9234F">
            <w:pPr>
              <w:rPr>
                <w:rFonts w:ascii="宋体" w:hAnsi="宋体" w:cs="宋体"/>
                <w:color w:val="000000"/>
                <w:sz w:val="22"/>
                <w:szCs w:val="22"/>
                <w:highlight w:val="yellow"/>
              </w:rPr>
            </w:pPr>
          </w:p>
        </w:tc>
        <w:tc>
          <w:tcPr>
            <w:tcW w:w="960" w:type="dxa"/>
            <w:tcBorders>
              <w:top w:val="single" w:sz="4" w:space="0" w:color="000000"/>
              <w:left w:val="single" w:sz="4" w:space="0" w:color="000000"/>
              <w:bottom w:val="single" w:sz="12" w:space="0" w:color="000000"/>
              <w:right w:val="single" w:sz="4" w:space="0" w:color="000000"/>
            </w:tcBorders>
            <w:vAlign w:val="center"/>
          </w:tcPr>
          <w:p w14:paraId="1C03EA23" w14:textId="77777777" w:rsidR="00595BD7" w:rsidRPr="008D0484" w:rsidRDefault="00595BD7" w:rsidP="00E9234F">
            <w:pPr>
              <w:rPr>
                <w:rFonts w:ascii="宋体" w:hAnsi="宋体" w:cs="宋体"/>
                <w:color w:val="000000"/>
                <w:sz w:val="22"/>
                <w:szCs w:val="22"/>
                <w:highlight w:val="yellow"/>
              </w:rPr>
            </w:pPr>
          </w:p>
        </w:tc>
        <w:tc>
          <w:tcPr>
            <w:tcW w:w="1365" w:type="dxa"/>
            <w:tcBorders>
              <w:top w:val="single" w:sz="4" w:space="0" w:color="000000"/>
              <w:left w:val="single" w:sz="4" w:space="0" w:color="000000"/>
              <w:bottom w:val="single" w:sz="12" w:space="0" w:color="000000"/>
              <w:right w:val="single" w:sz="4" w:space="0" w:color="000000"/>
            </w:tcBorders>
            <w:vAlign w:val="center"/>
          </w:tcPr>
          <w:p w14:paraId="5D3A0ABE" w14:textId="77777777" w:rsidR="00595BD7" w:rsidRPr="008D0484" w:rsidRDefault="00595BD7" w:rsidP="00E9234F">
            <w:pPr>
              <w:rPr>
                <w:rFonts w:ascii="宋体" w:hAnsi="宋体" w:cs="宋体"/>
                <w:color w:val="000000"/>
                <w:sz w:val="22"/>
                <w:szCs w:val="22"/>
                <w:highlight w:val="yellow"/>
              </w:rPr>
            </w:pPr>
          </w:p>
        </w:tc>
        <w:tc>
          <w:tcPr>
            <w:tcW w:w="1020" w:type="dxa"/>
            <w:tcBorders>
              <w:top w:val="single" w:sz="4" w:space="0" w:color="000000"/>
              <w:left w:val="single" w:sz="4" w:space="0" w:color="000000"/>
              <w:bottom w:val="single" w:sz="12" w:space="0" w:color="000000"/>
              <w:right w:val="single" w:sz="4" w:space="0" w:color="000000"/>
            </w:tcBorders>
            <w:vAlign w:val="center"/>
          </w:tcPr>
          <w:p w14:paraId="16BB068C" w14:textId="77777777" w:rsidR="00595BD7" w:rsidRPr="008D0484" w:rsidRDefault="00595BD7" w:rsidP="00E9234F">
            <w:pPr>
              <w:widowControl/>
              <w:jc w:val="center"/>
              <w:textAlignment w:val="center"/>
              <w:rPr>
                <w:rFonts w:ascii="宋体" w:hAnsi="宋体" w:cs="宋体"/>
                <w:color w:val="000000"/>
                <w:sz w:val="22"/>
                <w:szCs w:val="22"/>
                <w:highlight w:val="yellow"/>
              </w:rPr>
            </w:pPr>
            <w:r w:rsidRPr="008D0484">
              <w:rPr>
                <w:rFonts w:ascii="宋体" w:hAnsi="宋体" w:cs="宋体" w:hint="eastAsia"/>
                <w:color w:val="000000"/>
                <w:kern w:val="0"/>
                <w:sz w:val="22"/>
                <w:szCs w:val="22"/>
                <w:highlight w:val="yellow"/>
                <w:lang w:bidi="ar"/>
              </w:rPr>
              <w:t>2018.4</w:t>
            </w:r>
          </w:p>
        </w:tc>
      </w:tr>
    </w:tbl>
    <w:p w14:paraId="60329597" w14:textId="77777777" w:rsidR="00595BD7" w:rsidRPr="00312652" w:rsidRDefault="00595BD7" w:rsidP="00595BD7">
      <w:pPr>
        <w:tabs>
          <w:tab w:val="left" w:pos="735"/>
          <w:tab w:val="left" w:pos="2160"/>
        </w:tabs>
        <w:adjustRightInd w:val="0"/>
        <w:snapToGrid w:val="0"/>
        <w:spacing w:afterLines="50" w:after="120" w:line="360" w:lineRule="auto"/>
        <w:ind w:firstLineChars="200" w:firstLine="420"/>
        <w:jc w:val="left"/>
        <w:rPr>
          <w:rFonts w:ascii="宋体" w:hAnsi="宋体"/>
          <w:sz w:val="21"/>
          <w:szCs w:val="21"/>
        </w:rPr>
      </w:pPr>
      <w:r>
        <w:rPr>
          <w:rFonts w:ascii="宋体" w:hAnsi="宋体" w:hint="eastAsia"/>
          <w:sz w:val="21"/>
          <w:szCs w:val="21"/>
          <w:highlight w:val="yellow"/>
        </w:rPr>
        <w:t>共计</w:t>
      </w:r>
      <w:r>
        <w:rPr>
          <w:rFonts w:ascii="宋体" w:hAnsi="宋体"/>
          <w:sz w:val="21"/>
          <w:szCs w:val="21"/>
          <w:highlight w:val="yellow"/>
        </w:rPr>
        <w:t>五个并网点、</w:t>
      </w:r>
      <w:r w:rsidRPr="008D0484">
        <w:rPr>
          <w:rFonts w:ascii="宋体" w:hAnsi="宋体" w:hint="eastAsia"/>
          <w:sz w:val="21"/>
          <w:szCs w:val="21"/>
          <w:highlight w:val="yellow"/>
        </w:rPr>
        <w:t>接入</w:t>
      </w:r>
      <w:r>
        <w:rPr>
          <w:rFonts w:ascii="宋体" w:hAnsi="宋体" w:hint="eastAsia"/>
          <w:sz w:val="21"/>
          <w:szCs w:val="21"/>
          <w:highlight w:val="yellow"/>
        </w:rPr>
        <w:t>电压</w:t>
      </w:r>
      <w:r w:rsidRPr="008D0484">
        <w:rPr>
          <w:rFonts w:ascii="宋体" w:hAnsi="宋体"/>
          <w:sz w:val="21"/>
          <w:szCs w:val="21"/>
          <w:highlight w:val="yellow"/>
        </w:rPr>
        <w:t>等级均为</w:t>
      </w:r>
      <w:r w:rsidRPr="008D0484">
        <w:rPr>
          <w:rFonts w:ascii="宋体" w:hAnsi="宋体" w:hint="eastAsia"/>
          <w:sz w:val="21"/>
          <w:szCs w:val="21"/>
          <w:highlight w:val="yellow"/>
        </w:rPr>
        <w:t>0.4K</w:t>
      </w:r>
      <w:r w:rsidRPr="008D0484">
        <w:rPr>
          <w:rFonts w:ascii="宋体" w:hAnsi="宋体"/>
          <w:sz w:val="21"/>
          <w:szCs w:val="21"/>
          <w:highlight w:val="yellow"/>
        </w:rPr>
        <w:t>V</w:t>
      </w:r>
    </w:p>
    <w:p w14:paraId="0FA19BC6" w14:textId="77777777" w:rsidR="00595BD7" w:rsidRPr="00595BD7" w:rsidRDefault="00595BD7" w:rsidP="00312652">
      <w:pPr>
        <w:adjustRightInd w:val="0"/>
        <w:snapToGrid w:val="0"/>
        <w:spacing w:line="360" w:lineRule="auto"/>
        <w:ind w:firstLineChars="200" w:firstLine="420"/>
        <w:rPr>
          <w:rFonts w:ascii="宋体" w:hAnsi="宋体"/>
          <w:sz w:val="21"/>
          <w:szCs w:val="21"/>
        </w:rPr>
      </w:pPr>
    </w:p>
    <w:p w14:paraId="45E1AD35" w14:textId="77777777" w:rsidR="00312652" w:rsidRPr="00312652" w:rsidRDefault="00312652" w:rsidP="00312652">
      <w:pPr>
        <w:adjustRightInd w:val="0"/>
        <w:snapToGrid w:val="0"/>
        <w:spacing w:beforeLines="50" w:before="120" w:afterLines="50" w:after="120" w:line="360" w:lineRule="auto"/>
        <w:ind w:firstLineChars="200" w:firstLine="420"/>
        <w:rPr>
          <w:rFonts w:ascii="宋体" w:hAnsi="宋体"/>
          <w:sz w:val="21"/>
          <w:szCs w:val="21"/>
        </w:rPr>
      </w:pPr>
      <w:r w:rsidRPr="00312652">
        <w:rPr>
          <w:rFonts w:ascii="宋体" w:hAnsi="宋体"/>
          <w:sz w:val="21"/>
          <w:szCs w:val="21"/>
        </w:rPr>
        <w:t>屋顶设备、桥架及线缆的布置需要满足屋顶承重要求。</w:t>
      </w:r>
    </w:p>
    <w:p w14:paraId="7DBE9F85" w14:textId="77777777" w:rsidR="00312652" w:rsidRPr="00312652" w:rsidRDefault="00312652" w:rsidP="00312652">
      <w:pPr>
        <w:spacing w:afterLines="50" w:after="120" w:line="360" w:lineRule="auto"/>
        <w:jc w:val="left"/>
        <w:outlineLvl w:val="2"/>
        <w:rPr>
          <w:rFonts w:ascii="宋体" w:hAnsi="宋体"/>
          <w:sz w:val="21"/>
          <w:szCs w:val="21"/>
        </w:rPr>
      </w:pPr>
      <w:bookmarkStart w:id="1057" w:name="_Toc251338860"/>
      <w:bookmarkStart w:id="1058" w:name="_Toc246760364"/>
      <w:bookmarkStart w:id="1059" w:name="_Toc349500012"/>
      <w:bookmarkStart w:id="1060" w:name="_Toc360886981"/>
      <w:bookmarkStart w:id="1061" w:name="_Toc465244939"/>
      <w:bookmarkStart w:id="1062" w:name="_Toc466890557"/>
      <w:bookmarkStart w:id="1063" w:name="_Toc468953147"/>
      <w:bookmarkStart w:id="1064" w:name="_Toc4243656"/>
      <w:bookmarkStart w:id="1065" w:name="_Toc4243631"/>
      <w:bookmarkEnd w:id="981"/>
      <w:r w:rsidRPr="00312652">
        <w:rPr>
          <w:rFonts w:ascii="宋体" w:hAnsi="宋体"/>
          <w:sz w:val="21"/>
          <w:szCs w:val="21"/>
        </w:rPr>
        <w:t>2.</w:t>
      </w:r>
      <w:bookmarkEnd w:id="1057"/>
      <w:bookmarkEnd w:id="1058"/>
      <w:r w:rsidRPr="00312652">
        <w:rPr>
          <w:rFonts w:ascii="宋体" w:hAnsi="宋体"/>
          <w:sz w:val="21"/>
          <w:szCs w:val="21"/>
        </w:rPr>
        <w:t>16电缆桥架</w:t>
      </w:r>
      <w:bookmarkEnd w:id="1059"/>
      <w:bookmarkEnd w:id="1060"/>
      <w:bookmarkEnd w:id="1061"/>
      <w:bookmarkEnd w:id="1062"/>
      <w:bookmarkEnd w:id="1063"/>
    </w:p>
    <w:p w14:paraId="14FAA648"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所有电缆走廊均属承包方工作范围。电缆走廊均采用</w:t>
      </w:r>
      <w:bookmarkStart w:id="1066" w:name="OLE_LINK1"/>
      <w:r w:rsidRPr="00312652">
        <w:rPr>
          <w:rFonts w:ascii="宋体" w:hAnsi="宋体"/>
          <w:sz w:val="21"/>
          <w:szCs w:val="21"/>
        </w:rPr>
        <w:t>底部开放</w:t>
      </w:r>
      <w:bookmarkEnd w:id="1066"/>
      <w:r w:rsidRPr="00312652">
        <w:rPr>
          <w:rFonts w:ascii="宋体" w:hAnsi="宋体"/>
          <w:sz w:val="21"/>
          <w:szCs w:val="21"/>
        </w:rPr>
        <w:t>的梯形桥架或封闭式电缆沟，室外电缆桥架应采用铝合金材质，电缆沟内桥架采用镀锌钢托架。所有电缆桥架均密闭，不能看到电缆外露，且保证桥架内的通风、散热，电缆在桥架里占的空间不超过35%（含托架）。桥架结合处用非自攻螺钉连接，所有联接件为不锈钢质材料。</w:t>
      </w:r>
    </w:p>
    <w:p w14:paraId="6EC9E07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设计时应详细化每一环节的桥架尺寸。</w:t>
      </w:r>
    </w:p>
    <w:p w14:paraId="51B4F392" w14:textId="77777777" w:rsidR="00312652" w:rsidRPr="00312652" w:rsidRDefault="00312652" w:rsidP="00312652">
      <w:pPr>
        <w:spacing w:afterLines="50" w:after="120" w:line="360" w:lineRule="auto"/>
        <w:jc w:val="left"/>
        <w:outlineLvl w:val="2"/>
        <w:rPr>
          <w:rFonts w:ascii="宋体" w:hAnsi="宋体"/>
          <w:sz w:val="21"/>
          <w:szCs w:val="21"/>
        </w:rPr>
      </w:pPr>
      <w:bookmarkStart w:id="1067" w:name="_Toc251338861"/>
      <w:bookmarkStart w:id="1068" w:name="_Toc349500013"/>
      <w:bookmarkStart w:id="1069" w:name="_Toc360886982"/>
      <w:bookmarkStart w:id="1070" w:name="_Toc465244940"/>
      <w:bookmarkStart w:id="1071" w:name="_Toc466890558"/>
      <w:bookmarkStart w:id="1072" w:name="_Toc468953148"/>
      <w:r w:rsidRPr="00312652">
        <w:rPr>
          <w:rFonts w:ascii="宋体" w:hAnsi="宋体"/>
          <w:sz w:val="21"/>
          <w:szCs w:val="21"/>
        </w:rPr>
        <w:t>2.17油漆、色彩、设备标牌</w:t>
      </w:r>
      <w:bookmarkEnd w:id="1067"/>
      <w:bookmarkEnd w:id="1068"/>
      <w:bookmarkEnd w:id="1069"/>
      <w:bookmarkEnd w:id="1070"/>
      <w:bookmarkEnd w:id="1071"/>
      <w:bookmarkEnd w:id="1072"/>
    </w:p>
    <w:p w14:paraId="25F106A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lastRenderedPageBreak/>
        <w:t>钢结构和设备采用满足区域防腐要求的优质油漆，涂刷不少于二底二面，采用环氧富锌底漆，漆膜厚度不低于150微米，面漆采用聚氨酯面漆，漆膜厚度不低于80微米。配色方案为RAL7035，运输途中如有掉漆或其他情况需在现场补漆时，由总承包方提供底漆和面漆并在现场完成。油漆的参考品牌为式玛卡龙、佐敦、杜邦。</w:t>
      </w:r>
    </w:p>
    <w:p w14:paraId="2A99DE23"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系统设备按通用要求设置标识牌、警示牌，内容包括设备名称、编号、警示内容（由乐叶光伏能源有限公司提供内容要求）等，总承包方负责提供和安装。</w:t>
      </w:r>
    </w:p>
    <w:p w14:paraId="6BEB9C8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逆变器及变压器箱体结构、尺寸须满足通风及安全性要求，并须经发包方认可。</w:t>
      </w:r>
    </w:p>
    <w:p w14:paraId="48E119F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其他要求：</w:t>
      </w:r>
    </w:p>
    <w:p w14:paraId="7EAE360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所有电气设备必须满足国家电网典型设计或者南方电网典型设计、国家电网或者南方电网或者当地供电部门相关并网技术规范的要求。</w:t>
      </w:r>
    </w:p>
    <w:p w14:paraId="7C5AA850" w14:textId="77777777" w:rsidR="00312652" w:rsidRPr="00312652" w:rsidRDefault="00312652" w:rsidP="00312652">
      <w:pPr>
        <w:spacing w:afterLines="50" w:after="120" w:line="360" w:lineRule="auto"/>
        <w:jc w:val="left"/>
        <w:outlineLvl w:val="2"/>
        <w:rPr>
          <w:rFonts w:ascii="宋体" w:hAnsi="宋体"/>
          <w:sz w:val="21"/>
          <w:szCs w:val="21"/>
        </w:rPr>
      </w:pPr>
      <w:bookmarkStart w:id="1073" w:name="_Toc360886983"/>
      <w:bookmarkStart w:id="1074" w:name="_Toc349500014"/>
      <w:bookmarkStart w:id="1075" w:name="_Toc465244941"/>
      <w:bookmarkStart w:id="1076" w:name="_Toc466890559"/>
      <w:bookmarkStart w:id="1077" w:name="_Toc468953149"/>
      <w:r w:rsidRPr="00312652">
        <w:rPr>
          <w:rFonts w:ascii="宋体" w:hAnsi="宋体"/>
          <w:sz w:val="21"/>
          <w:szCs w:val="21"/>
        </w:rPr>
        <w:t>2.18建筑结构</w:t>
      </w:r>
      <w:bookmarkEnd w:id="1073"/>
      <w:bookmarkEnd w:id="1074"/>
      <w:bookmarkEnd w:id="1075"/>
      <w:bookmarkEnd w:id="1076"/>
      <w:bookmarkEnd w:id="1077"/>
    </w:p>
    <w:p w14:paraId="3CF81141" w14:textId="77777777" w:rsidR="00312652" w:rsidRPr="00312652" w:rsidRDefault="00312652" w:rsidP="00312652">
      <w:pPr>
        <w:spacing w:line="360" w:lineRule="auto"/>
        <w:ind w:firstLineChars="200" w:firstLine="420"/>
        <w:rPr>
          <w:rFonts w:ascii="宋体" w:hAnsi="宋体"/>
          <w:sz w:val="21"/>
          <w:szCs w:val="21"/>
        </w:rPr>
      </w:pPr>
      <w:bookmarkStart w:id="1078" w:name="_Toc361328664"/>
      <w:r w:rsidRPr="00312652">
        <w:rPr>
          <w:rFonts w:ascii="宋体" w:hAnsi="宋体" w:hint="eastAsia"/>
          <w:sz w:val="21"/>
          <w:szCs w:val="21"/>
        </w:rPr>
        <w:t>承包方</w:t>
      </w:r>
      <w:r w:rsidRPr="00312652">
        <w:rPr>
          <w:rFonts w:ascii="宋体" w:hAnsi="宋体"/>
          <w:sz w:val="21"/>
          <w:szCs w:val="21"/>
        </w:rPr>
        <w:t>必须根据现场实际情况，在</w:t>
      </w:r>
      <w:r w:rsidRPr="00312652">
        <w:rPr>
          <w:rFonts w:ascii="宋体" w:hAnsi="宋体"/>
          <w:sz w:val="21"/>
          <w:szCs w:val="21"/>
          <w:u w:val="single"/>
        </w:rPr>
        <w:t xml:space="preserve">               按</w:t>
      </w:r>
      <w:r w:rsidRPr="00312652">
        <w:rPr>
          <w:rFonts w:ascii="宋体" w:hAnsi="宋体"/>
          <w:sz w:val="21"/>
          <w:szCs w:val="21"/>
        </w:rPr>
        <w:t>照规定建设必要的高低压设备房间</w:t>
      </w:r>
      <w:bookmarkEnd w:id="1078"/>
      <w:r w:rsidRPr="00312652">
        <w:rPr>
          <w:rFonts w:ascii="宋体" w:hAnsi="宋体"/>
          <w:sz w:val="21"/>
          <w:szCs w:val="21"/>
        </w:rPr>
        <w:t>。</w:t>
      </w:r>
    </w:p>
    <w:p w14:paraId="13BABEC3" w14:textId="77777777" w:rsidR="00312652" w:rsidRPr="00312652" w:rsidRDefault="00312652" w:rsidP="00312652">
      <w:pPr>
        <w:adjustRightInd w:val="0"/>
        <w:snapToGrid w:val="0"/>
        <w:spacing w:line="360" w:lineRule="auto"/>
        <w:ind w:firstLineChars="200" w:firstLine="420"/>
        <w:rPr>
          <w:rFonts w:ascii="宋体" w:hAnsi="宋体"/>
          <w:sz w:val="21"/>
          <w:szCs w:val="21"/>
        </w:rPr>
      </w:pPr>
      <w:bookmarkStart w:id="1079" w:name="_Toc247824886"/>
      <w:r w:rsidRPr="00312652">
        <w:rPr>
          <w:rFonts w:ascii="宋体" w:hAnsi="宋体"/>
          <w:sz w:val="21"/>
          <w:szCs w:val="21"/>
        </w:rPr>
        <w:t>太阳能电池支墩、支架、逆变器室、低压设备间、高压开闭所、监控室、设备基础、钢结构基础、电缆桥架、建筑改造加固、防水、防腐、防火、封闭、装修、消防、给排水、空调、照明、冲洗水、永久安全围栏、检修通道格栅板、运维楼梯、维护设施等。电缆沟等建筑结构工程的设计、采购及施工。</w:t>
      </w:r>
    </w:p>
    <w:p w14:paraId="7E34F1A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2.18.2标准、规范和抗震措施</w:t>
      </w:r>
      <w:bookmarkEnd w:id="1079"/>
    </w:p>
    <w:p w14:paraId="50270043" w14:textId="77777777" w:rsidR="00312652" w:rsidRPr="00312652" w:rsidRDefault="00312652" w:rsidP="00312652">
      <w:pPr>
        <w:adjustRightInd w:val="0"/>
        <w:snapToGrid w:val="0"/>
        <w:spacing w:line="360" w:lineRule="auto"/>
        <w:ind w:firstLineChars="200" w:firstLine="420"/>
        <w:rPr>
          <w:rFonts w:ascii="宋体" w:hAnsi="宋体"/>
          <w:sz w:val="21"/>
          <w:szCs w:val="21"/>
        </w:rPr>
      </w:pPr>
      <w:bookmarkStart w:id="1080" w:name="_Toc247824887"/>
      <w:r w:rsidRPr="00312652">
        <w:rPr>
          <w:rFonts w:ascii="宋体" w:hAnsi="宋体"/>
          <w:sz w:val="21"/>
          <w:szCs w:val="21"/>
        </w:rPr>
        <w:t xml:space="preserve">《混凝土结构设计规范》                 </w:t>
      </w:r>
      <w:r w:rsidRPr="00312652">
        <w:rPr>
          <w:rFonts w:ascii="宋体" w:hAnsi="宋体"/>
          <w:sz w:val="21"/>
          <w:szCs w:val="21"/>
        </w:rPr>
        <w:tab/>
        <w:t>GB 50010-2010</w:t>
      </w:r>
    </w:p>
    <w:p w14:paraId="0341E28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《砌体结构设计规范》                   </w:t>
      </w:r>
      <w:r w:rsidRPr="00312652">
        <w:rPr>
          <w:rFonts w:ascii="宋体" w:hAnsi="宋体"/>
          <w:sz w:val="21"/>
          <w:szCs w:val="21"/>
        </w:rPr>
        <w:tab/>
        <w:t>GB 50003-2011</w:t>
      </w:r>
    </w:p>
    <w:p w14:paraId="119C4D3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《建筑结构荷载规范》                  </w:t>
      </w:r>
      <w:r w:rsidRPr="00312652">
        <w:rPr>
          <w:rFonts w:ascii="宋体" w:hAnsi="宋体"/>
          <w:sz w:val="21"/>
          <w:szCs w:val="21"/>
        </w:rPr>
        <w:tab/>
        <w:t>GB 50009-2012</w:t>
      </w:r>
    </w:p>
    <w:p w14:paraId="344B916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《建筑抗震设计规范》                  </w:t>
      </w:r>
      <w:r w:rsidRPr="00312652">
        <w:rPr>
          <w:rFonts w:ascii="宋体" w:hAnsi="宋体"/>
          <w:sz w:val="21"/>
          <w:szCs w:val="21"/>
        </w:rPr>
        <w:tab/>
        <w:t>GB 50011-2010</w:t>
      </w:r>
    </w:p>
    <w:p w14:paraId="5215D30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《构筑物抗震设计规范》                </w:t>
      </w:r>
      <w:r w:rsidRPr="00312652">
        <w:rPr>
          <w:rFonts w:ascii="宋体" w:hAnsi="宋体"/>
          <w:sz w:val="21"/>
          <w:szCs w:val="21"/>
        </w:rPr>
        <w:tab/>
        <w:t>GB 50191-2012</w:t>
      </w:r>
    </w:p>
    <w:p w14:paraId="2A4E106F"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《建筑内部装修设计防火规范》          </w:t>
      </w:r>
      <w:r w:rsidRPr="00312652">
        <w:rPr>
          <w:rFonts w:ascii="宋体" w:hAnsi="宋体"/>
          <w:sz w:val="21"/>
          <w:szCs w:val="21"/>
        </w:rPr>
        <w:tab/>
        <w:t>GB 50222-1995</w:t>
      </w:r>
    </w:p>
    <w:p w14:paraId="0FD9381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《建筑设计防火规范》                  </w:t>
      </w:r>
      <w:r w:rsidRPr="00312652">
        <w:rPr>
          <w:rFonts w:ascii="宋体" w:hAnsi="宋体"/>
          <w:sz w:val="21"/>
          <w:szCs w:val="21"/>
        </w:rPr>
        <w:tab/>
        <w:t>GB50016-2014</w:t>
      </w:r>
    </w:p>
    <w:p w14:paraId="1B495B97"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《建筑地基基础设计规范》               </w:t>
      </w:r>
      <w:r w:rsidRPr="00312652">
        <w:rPr>
          <w:rFonts w:ascii="宋体" w:hAnsi="宋体"/>
          <w:sz w:val="21"/>
          <w:szCs w:val="21"/>
        </w:rPr>
        <w:tab/>
        <w:t>GB 50007-2010</w:t>
      </w:r>
    </w:p>
    <w:p w14:paraId="684B8127"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《建筑地基处理技术规范》              </w:t>
      </w:r>
      <w:r w:rsidRPr="00312652">
        <w:rPr>
          <w:rFonts w:ascii="宋体" w:hAnsi="宋体"/>
          <w:sz w:val="21"/>
          <w:szCs w:val="21"/>
        </w:rPr>
        <w:tab/>
        <w:t>JGJ 79-2012</w:t>
      </w:r>
    </w:p>
    <w:p w14:paraId="33A69215"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《钢结构设计规范》                    </w:t>
      </w:r>
      <w:r w:rsidRPr="00312652">
        <w:rPr>
          <w:rFonts w:ascii="宋体" w:hAnsi="宋体"/>
          <w:sz w:val="21"/>
          <w:szCs w:val="21"/>
        </w:rPr>
        <w:tab/>
        <w:t>GB 50017-2003</w:t>
      </w:r>
    </w:p>
    <w:p w14:paraId="183EEC1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《屋面工程质量验收规范》     </w:t>
      </w:r>
      <w:r w:rsidRPr="00312652">
        <w:rPr>
          <w:rFonts w:ascii="宋体" w:hAnsi="宋体"/>
          <w:sz w:val="21"/>
          <w:szCs w:val="21"/>
        </w:rPr>
        <w:tab/>
      </w:r>
      <w:r w:rsidRPr="00312652">
        <w:rPr>
          <w:rFonts w:ascii="宋体" w:hAnsi="宋体"/>
          <w:sz w:val="21"/>
          <w:szCs w:val="21"/>
        </w:rPr>
        <w:tab/>
      </w:r>
      <w:r w:rsidRPr="00312652">
        <w:rPr>
          <w:rFonts w:ascii="宋体" w:hAnsi="宋体"/>
          <w:sz w:val="21"/>
          <w:szCs w:val="21"/>
        </w:rPr>
        <w:tab/>
        <w:t>GB50207-2012</w:t>
      </w:r>
    </w:p>
    <w:p w14:paraId="40F444F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《屋面工程技术规范》        </w:t>
      </w:r>
      <w:r w:rsidRPr="00312652">
        <w:rPr>
          <w:rFonts w:ascii="宋体" w:hAnsi="宋体"/>
          <w:sz w:val="21"/>
          <w:szCs w:val="21"/>
        </w:rPr>
        <w:tab/>
      </w:r>
      <w:r w:rsidRPr="00312652">
        <w:rPr>
          <w:rFonts w:ascii="宋体" w:hAnsi="宋体"/>
          <w:sz w:val="21"/>
          <w:szCs w:val="21"/>
        </w:rPr>
        <w:tab/>
      </w:r>
      <w:r w:rsidRPr="00312652">
        <w:rPr>
          <w:rFonts w:ascii="宋体" w:hAnsi="宋体"/>
          <w:sz w:val="21"/>
          <w:szCs w:val="21"/>
        </w:rPr>
        <w:tab/>
        <w:t>GB50245-2012</w:t>
      </w:r>
    </w:p>
    <w:p w14:paraId="76066EF3"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《砼结构工程施工质量验收规范》  </w:t>
      </w:r>
      <w:r w:rsidRPr="00312652">
        <w:rPr>
          <w:rFonts w:ascii="宋体" w:hAnsi="宋体"/>
          <w:sz w:val="21"/>
          <w:szCs w:val="21"/>
        </w:rPr>
        <w:tab/>
      </w:r>
      <w:r w:rsidRPr="00312652">
        <w:rPr>
          <w:rFonts w:ascii="宋体" w:hAnsi="宋体"/>
          <w:sz w:val="21"/>
          <w:szCs w:val="21"/>
        </w:rPr>
        <w:tab/>
        <w:t>GB50204-2015</w:t>
      </w:r>
    </w:p>
    <w:p w14:paraId="6FDB5B75"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《钢结构工程施工质量验收规范》</w:t>
      </w:r>
      <w:r w:rsidRPr="00312652">
        <w:rPr>
          <w:rFonts w:ascii="宋体" w:hAnsi="宋体" w:hint="eastAsia"/>
          <w:sz w:val="21"/>
          <w:szCs w:val="21"/>
        </w:rPr>
        <w:t xml:space="preserve">  </w:t>
      </w:r>
      <w:r w:rsidRPr="00312652">
        <w:rPr>
          <w:rFonts w:ascii="宋体" w:hAnsi="宋体"/>
          <w:sz w:val="21"/>
          <w:szCs w:val="21"/>
        </w:rPr>
        <w:tab/>
      </w:r>
      <w:r w:rsidRPr="00312652">
        <w:rPr>
          <w:rFonts w:ascii="宋体" w:hAnsi="宋体"/>
          <w:sz w:val="21"/>
          <w:szCs w:val="21"/>
        </w:rPr>
        <w:tab/>
        <w:t>GB50205-2001</w:t>
      </w:r>
    </w:p>
    <w:p w14:paraId="4D508905"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本工程所有建构筑物均遵循国家有关规范进行设防设计。</w:t>
      </w:r>
    </w:p>
    <w:p w14:paraId="25A565D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2.18.3主要建构筑物</w:t>
      </w:r>
      <w:bookmarkEnd w:id="1080"/>
    </w:p>
    <w:p w14:paraId="5541184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hint="eastAsia"/>
          <w:sz w:val="21"/>
          <w:szCs w:val="21"/>
        </w:rPr>
        <w:t>承包</w:t>
      </w:r>
      <w:r w:rsidRPr="00312652">
        <w:rPr>
          <w:rFonts w:ascii="宋体" w:hAnsi="宋体"/>
          <w:sz w:val="21"/>
          <w:szCs w:val="21"/>
        </w:rPr>
        <w:t>范围内的新建建构筑物包括但不限于：（由总承包方填写）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388"/>
        <w:gridCol w:w="2346"/>
        <w:gridCol w:w="1720"/>
        <w:gridCol w:w="1800"/>
      </w:tblGrid>
      <w:tr w:rsidR="00312652" w:rsidRPr="00312652" w14:paraId="5A97A1CE" w14:textId="77777777" w:rsidTr="00835806">
        <w:tc>
          <w:tcPr>
            <w:tcW w:w="981" w:type="dxa"/>
            <w:vAlign w:val="center"/>
          </w:tcPr>
          <w:p w14:paraId="3D4D9C49" w14:textId="77777777" w:rsidR="00312652" w:rsidRPr="00312652" w:rsidRDefault="00312652" w:rsidP="00312652">
            <w:pPr>
              <w:adjustRightInd w:val="0"/>
              <w:snapToGrid w:val="0"/>
              <w:spacing w:line="360" w:lineRule="auto"/>
              <w:jc w:val="center"/>
              <w:rPr>
                <w:rFonts w:ascii="宋体" w:hAnsi="宋体"/>
                <w:b/>
                <w:sz w:val="21"/>
                <w:szCs w:val="21"/>
              </w:rPr>
            </w:pPr>
            <w:r w:rsidRPr="00312652">
              <w:rPr>
                <w:rFonts w:ascii="宋体" w:hAnsi="宋体"/>
                <w:b/>
                <w:sz w:val="21"/>
                <w:szCs w:val="21"/>
              </w:rPr>
              <w:lastRenderedPageBreak/>
              <w:t>序号</w:t>
            </w:r>
          </w:p>
        </w:tc>
        <w:tc>
          <w:tcPr>
            <w:tcW w:w="2388" w:type="dxa"/>
            <w:vAlign w:val="center"/>
          </w:tcPr>
          <w:p w14:paraId="65716858" w14:textId="77777777" w:rsidR="00312652" w:rsidRPr="00312652" w:rsidRDefault="00312652" w:rsidP="00312652">
            <w:pPr>
              <w:adjustRightInd w:val="0"/>
              <w:snapToGrid w:val="0"/>
              <w:spacing w:line="360" w:lineRule="auto"/>
              <w:jc w:val="center"/>
              <w:rPr>
                <w:rFonts w:ascii="宋体" w:hAnsi="宋体"/>
                <w:b/>
                <w:sz w:val="21"/>
                <w:szCs w:val="21"/>
              </w:rPr>
            </w:pPr>
            <w:r w:rsidRPr="00312652">
              <w:rPr>
                <w:rFonts w:ascii="宋体" w:hAnsi="宋体"/>
                <w:b/>
                <w:sz w:val="21"/>
                <w:szCs w:val="21"/>
              </w:rPr>
              <w:t>名称</w:t>
            </w:r>
          </w:p>
        </w:tc>
        <w:tc>
          <w:tcPr>
            <w:tcW w:w="2346" w:type="dxa"/>
            <w:vAlign w:val="center"/>
          </w:tcPr>
          <w:p w14:paraId="4ABCF147" w14:textId="77777777" w:rsidR="00312652" w:rsidRPr="00312652" w:rsidRDefault="00312652" w:rsidP="00312652">
            <w:pPr>
              <w:adjustRightInd w:val="0"/>
              <w:snapToGrid w:val="0"/>
              <w:spacing w:line="360" w:lineRule="auto"/>
              <w:jc w:val="center"/>
              <w:rPr>
                <w:rFonts w:ascii="宋体" w:hAnsi="宋体"/>
                <w:b/>
                <w:sz w:val="21"/>
                <w:szCs w:val="21"/>
              </w:rPr>
            </w:pPr>
            <w:r w:rsidRPr="00312652">
              <w:rPr>
                <w:rFonts w:ascii="宋体" w:hAnsi="宋体"/>
                <w:b/>
                <w:sz w:val="21"/>
                <w:szCs w:val="21"/>
              </w:rPr>
              <w:t>目前状况</w:t>
            </w:r>
          </w:p>
        </w:tc>
        <w:tc>
          <w:tcPr>
            <w:tcW w:w="1720" w:type="dxa"/>
            <w:vAlign w:val="center"/>
          </w:tcPr>
          <w:p w14:paraId="4D810D8E" w14:textId="77777777" w:rsidR="00312652" w:rsidRPr="00312652" w:rsidRDefault="00312652" w:rsidP="00312652">
            <w:pPr>
              <w:adjustRightInd w:val="0"/>
              <w:snapToGrid w:val="0"/>
              <w:spacing w:line="360" w:lineRule="auto"/>
              <w:jc w:val="center"/>
              <w:rPr>
                <w:rFonts w:ascii="宋体" w:hAnsi="宋体"/>
                <w:b/>
                <w:sz w:val="21"/>
                <w:szCs w:val="21"/>
              </w:rPr>
            </w:pPr>
            <w:r w:rsidRPr="00312652">
              <w:rPr>
                <w:rFonts w:ascii="宋体" w:hAnsi="宋体"/>
                <w:b/>
                <w:sz w:val="21"/>
                <w:szCs w:val="21"/>
              </w:rPr>
              <w:t>建筑规模</w:t>
            </w:r>
          </w:p>
        </w:tc>
        <w:tc>
          <w:tcPr>
            <w:tcW w:w="1800" w:type="dxa"/>
            <w:vAlign w:val="center"/>
          </w:tcPr>
          <w:p w14:paraId="6AF1D57A" w14:textId="77777777" w:rsidR="00312652" w:rsidRPr="00312652" w:rsidRDefault="00312652" w:rsidP="00312652">
            <w:pPr>
              <w:adjustRightInd w:val="0"/>
              <w:snapToGrid w:val="0"/>
              <w:spacing w:line="360" w:lineRule="auto"/>
              <w:jc w:val="center"/>
              <w:rPr>
                <w:rFonts w:ascii="宋体" w:hAnsi="宋体"/>
                <w:b/>
                <w:sz w:val="21"/>
                <w:szCs w:val="21"/>
              </w:rPr>
            </w:pPr>
            <w:r w:rsidRPr="00312652">
              <w:rPr>
                <w:rFonts w:ascii="宋体" w:hAnsi="宋体"/>
                <w:b/>
                <w:sz w:val="21"/>
                <w:szCs w:val="21"/>
              </w:rPr>
              <w:t>建设及配套要求</w:t>
            </w:r>
          </w:p>
        </w:tc>
      </w:tr>
      <w:tr w:rsidR="00312652" w:rsidRPr="00312652" w14:paraId="13A42680" w14:textId="77777777" w:rsidTr="00835806">
        <w:tc>
          <w:tcPr>
            <w:tcW w:w="981" w:type="dxa"/>
            <w:vAlign w:val="center"/>
          </w:tcPr>
          <w:p w14:paraId="062738AD" w14:textId="77777777" w:rsidR="00312652" w:rsidRPr="00312652" w:rsidRDefault="00312652" w:rsidP="00312652">
            <w:pPr>
              <w:adjustRightInd w:val="0"/>
              <w:snapToGrid w:val="0"/>
              <w:spacing w:beforeLines="20" w:before="48" w:afterLines="20" w:after="48" w:line="360" w:lineRule="auto"/>
              <w:ind w:firstLine="480"/>
              <w:jc w:val="left"/>
              <w:rPr>
                <w:rFonts w:ascii="宋体" w:hAnsi="宋体"/>
                <w:sz w:val="21"/>
                <w:szCs w:val="21"/>
              </w:rPr>
            </w:pPr>
            <w:r w:rsidRPr="00312652">
              <w:rPr>
                <w:rFonts w:ascii="宋体" w:hAnsi="宋体"/>
                <w:sz w:val="21"/>
                <w:szCs w:val="21"/>
              </w:rPr>
              <w:t>1</w:t>
            </w:r>
          </w:p>
        </w:tc>
        <w:tc>
          <w:tcPr>
            <w:tcW w:w="2388" w:type="dxa"/>
            <w:vAlign w:val="center"/>
          </w:tcPr>
          <w:p w14:paraId="29B5FA59" w14:textId="77777777" w:rsidR="00312652" w:rsidRPr="00312652" w:rsidRDefault="00595BD7" w:rsidP="00312652">
            <w:pPr>
              <w:adjustRightInd w:val="0"/>
              <w:snapToGrid w:val="0"/>
              <w:spacing w:line="360" w:lineRule="auto"/>
              <w:jc w:val="center"/>
              <w:rPr>
                <w:rFonts w:ascii="宋体" w:hAnsi="宋体"/>
                <w:sz w:val="21"/>
                <w:szCs w:val="21"/>
              </w:rPr>
            </w:pPr>
            <w:r w:rsidRPr="00595BD7">
              <w:rPr>
                <w:rFonts w:ascii="宋体" w:hAnsi="宋体" w:hint="eastAsia"/>
                <w:sz w:val="21"/>
                <w:szCs w:val="21"/>
                <w:highlight w:val="yellow"/>
              </w:rPr>
              <w:t>无</w:t>
            </w:r>
          </w:p>
        </w:tc>
        <w:tc>
          <w:tcPr>
            <w:tcW w:w="2346" w:type="dxa"/>
            <w:vAlign w:val="center"/>
          </w:tcPr>
          <w:p w14:paraId="4551F655" w14:textId="77777777" w:rsidR="00312652" w:rsidRPr="00312652" w:rsidRDefault="00312652" w:rsidP="00312652">
            <w:pPr>
              <w:adjustRightInd w:val="0"/>
              <w:snapToGrid w:val="0"/>
              <w:spacing w:line="360" w:lineRule="auto"/>
              <w:jc w:val="center"/>
              <w:rPr>
                <w:rFonts w:ascii="宋体" w:hAnsi="宋体"/>
                <w:sz w:val="21"/>
                <w:szCs w:val="21"/>
              </w:rPr>
            </w:pPr>
          </w:p>
        </w:tc>
        <w:tc>
          <w:tcPr>
            <w:tcW w:w="1720" w:type="dxa"/>
            <w:vAlign w:val="center"/>
          </w:tcPr>
          <w:p w14:paraId="7463F816" w14:textId="77777777" w:rsidR="00312652" w:rsidRPr="00312652" w:rsidRDefault="00312652" w:rsidP="00312652">
            <w:pPr>
              <w:adjustRightInd w:val="0"/>
              <w:snapToGrid w:val="0"/>
              <w:spacing w:line="360" w:lineRule="auto"/>
              <w:jc w:val="center"/>
              <w:rPr>
                <w:rFonts w:ascii="宋体" w:hAnsi="宋体"/>
                <w:sz w:val="21"/>
                <w:szCs w:val="21"/>
              </w:rPr>
            </w:pPr>
          </w:p>
        </w:tc>
        <w:tc>
          <w:tcPr>
            <w:tcW w:w="1800" w:type="dxa"/>
            <w:vAlign w:val="center"/>
          </w:tcPr>
          <w:p w14:paraId="3A3162B2" w14:textId="77777777" w:rsidR="00312652" w:rsidRPr="00312652" w:rsidRDefault="00312652" w:rsidP="00312652">
            <w:pPr>
              <w:adjustRightInd w:val="0"/>
              <w:snapToGrid w:val="0"/>
              <w:spacing w:line="360" w:lineRule="auto"/>
              <w:rPr>
                <w:rFonts w:ascii="宋体" w:hAnsi="宋体"/>
                <w:sz w:val="21"/>
                <w:szCs w:val="21"/>
              </w:rPr>
            </w:pPr>
          </w:p>
        </w:tc>
      </w:tr>
      <w:tr w:rsidR="00312652" w:rsidRPr="00312652" w14:paraId="16C41134" w14:textId="77777777" w:rsidTr="00835806">
        <w:tc>
          <w:tcPr>
            <w:tcW w:w="981" w:type="dxa"/>
            <w:vAlign w:val="center"/>
          </w:tcPr>
          <w:p w14:paraId="1B65BC31" w14:textId="77777777" w:rsidR="00312652" w:rsidRPr="00312652" w:rsidRDefault="00312652" w:rsidP="00312652">
            <w:pPr>
              <w:adjustRightInd w:val="0"/>
              <w:snapToGrid w:val="0"/>
              <w:spacing w:beforeLines="20" w:before="48" w:afterLines="20" w:after="48" w:line="360" w:lineRule="auto"/>
              <w:ind w:firstLine="480"/>
              <w:jc w:val="center"/>
              <w:rPr>
                <w:rFonts w:ascii="宋体" w:hAnsi="宋体"/>
                <w:sz w:val="21"/>
                <w:szCs w:val="21"/>
              </w:rPr>
            </w:pPr>
            <w:r w:rsidRPr="00312652">
              <w:rPr>
                <w:rFonts w:ascii="宋体" w:hAnsi="宋体"/>
                <w:sz w:val="21"/>
                <w:szCs w:val="21"/>
              </w:rPr>
              <w:t>2</w:t>
            </w:r>
          </w:p>
        </w:tc>
        <w:tc>
          <w:tcPr>
            <w:tcW w:w="2388" w:type="dxa"/>
            <w:vAlign w:val="center"/>
          </w:tcPr>
          <w:p w14:paraId="28F1666A" w14:textId="77777777" w:rsidR="00312652" w:rsidRPr="00312652" w:rsidRDefault="00312652" w:rsidP="00312652">
            <w:pPr>
              <w:adjustRightInd w:val="0"/>
              <w:snapToGrid w:val="0"/>
              <w:spacing w:line="360" w:lineRule="auto"/>
              <w:jc w:val="center"/>
              <w:rPr>
                <w:rFonts w:ascii="宋体" w:hAnsi="宋体"/>
                <w:sz w:val="21"/>
                <w:szCs w:val="21"/>
              </w:rPr>
            </w:pPr>
          </w:p>
        </w:tc>
        <w:tc>
          <w:tcPr>
            <w:tcW w:w="2346" w:type="dxa"/>
            <w:vAlign w:val="center"/>
          </w:tcPr>
          <w:p w14:paraId="4FF2B657" w14:textId="77777777" w:rsidR="00312652" w:rsidRPr="00312652" w:rsidRDefault="00312652" w:rsidP="00312652">
            <w:pPr>
              <w:adjustRightInd w:val="0"/>
              <w:snapToGrid w:val="0"/>
              <w:spacing w:line="360" w:lineRule="auto"/>
              <w:jc w:val="center"/>
              <w:rPr>
                <w:rFonts w:ascii="宋体" w:hAnsi="宋体"/>
                <w:sz w:val="21"/>
                <w:szCs w:val="21"/>
              </w:rPr>
            </w:pPr>
          </w:p>
        </w:tc>
        <w:tc>
          <w:tcPr>
            <w:tcW w:w="1720" w:type="dxa"/>
            <w:vAlign w:val="center"/>
          </w:tcPr>
          <w:p w14:paraId="2D4A0C89" w14:textId="77777777" w:rsidR="00312652" w:rsidRPr="00312652" w:rsidRDefault="00312652" w:rsidP="00312652">
            <w:pPr>
              <w:adjustRightInd w:val="0"/>
              <w:snapToGrid w:val="0"/>
              <w:spacing w:line="360" w:lineRule="auto"/>
              <w:jc w:val="center"/>
              <w:rPr>
                <w:rFonts w:ascii="宋体" w:hAnsi="宋体"/>
                <w:sz w:val="21"/>
                <w:szCs w:val="21"/>
              </w:rPr>
            </w:pPr>
          </w:p>
        </w:tc>
        <w:tc>
          <w:tcPr>
            <w:tcW w:w="1800" w:type="dxa"/>
            <w:vAlign w:val="center"/>
          </w:tcPr>
          <w:p w14:paraId="0CCFB0F3" w14:textId="77777777" w:rsidR="00312652" w:rsidRPr="00312652" w:rsidRDefault="00312652" w:rsidP="00312652">
            <w:pPr>
              <w:adjustRightInd w:val="0"/>
              <w:snapToGrid w:val="0"/>
              <w:spacing w:line="360" w:lineRule="auto"/>
              <w:jc w:val="center"/>
              <w:rPr>
                <w:rFonts w:ascii="宋体" w:hAnsi="宋体"/>
                <w:sz w:val="21"/>
                <w:szCs w:val="21"/>
              </w:rPr>
            </w:pPr>
          </w:p>
        </w:tc>
      </w:tr>
      <w:tr w:rsidR="00312652" w:rsidRPr="00312652" w14:paraId="4276C738" w14:textId="77777777" w:rsidTr="00835806">
        <w:tc>
          <w:tcPr>
            <w:tcW w:w="981" w:type="dxa"/>
            <w:vAlign w:val="center"/>
          </w:tcPr>
          <w:p w14:paraId="7AD4B0D5" w14:textId="77777777" w:rsidR="00312652" w:rsidRPr="00312652" w:rsidRDefault="00312652" w:rsidP="00312652">
            <w:pPr>
              <w:adjustRightInd w:val="0"/>
              <w:snapToGrid w:val="0"/>
              <w:spacing w:beforeLines="20" w:before="48" w:afterLines="20" w:after="48" w:line="360" w:lineRule="auto"/>
              <w:ind w:firstLine="480"/>
              <w:jc w:val="center"/>
              <w:rPr>
                <w:rFonts w:ascii="宋体" w:hAnsi="宋体"/>
                <w:sz w:val="21"/>
                <w:szCs w:val="21"/>
              </w:rPr>
            </w:pPr>
            <w:r w:rsidRPr="00312652">
              <w:rPr>
                <w:rFonts w:ascii="宋体" w:hAnsi="宋体"/>
                <w:sz w:val="21"/>
                <w:szCs w:val="21"/>
              </w:rPr>
              <w:t>3</w:t>
            </w:r>
          </w:p>
        </w:tc>
        <w:tc>
          <w:tcPr>
            <w:tcW w:w="2388" w:type="dxa"/>
            <w:vAlign w:val="center"/>
          </w:tcPr>
          <w:p w14:paraId="4C90DD61" w14:textId="77777777" w:rsidR="00312652" w:rsidRPr="00312652" w:rsidRDefault="00312652" w:rsidP="00312652">
            <w:pPr>
              <w:adjustRightInd w:val="0"/>
              <w:snapToGrid w:val="0"/>
              <w:spacing w:line="360" w:lineRule="auto"/>
              <w:jc w:val="center"/>
              <w:rPr>
                <w:rFonts w:ascii="宋体" w:hAnsi="宋体"/>
                <w:sz w:val="21"/>
                <w:szCs w:val="21"/>
              </w:rPr>
            </w:pPr>
          </w:p>
        </w:tc>
        <w:tc>
          <w:tcPr>
            <w:tcW w:w="2346" w:type="dxa"/>
            <w:vAlign w:val="center"/>
          </w:tcPr>
          <w:p w14:paraId="6C89B1C5" w14:textId="77777777" w:rsidR="00312652" w:rsidRPr="00312652" w:rsidRDefault="00312652" w:rsidP="00312652">
            <w:pPr>
              <w:adjustRightInd w:val="0"/>
              <w:snapToGrid w:val="0"/>
              <w:spacing w:line="360" w:lineRule="auto"/>
              <w:jc w:val="center"/>
              <w:rPr>
                <w:rFonts w:ascii="宋体" w:hAnsi="宋体"/>
                <w:sz w:val="21"/>
                <w:szCs w:val="21"/>
              </w:rPr>
            </w:pPr>
          </w:p>
        </w:tc>
        <w:tc>
          <w:tcPr>
            <w:tcW w:w="1720" w:type="dxa"/>
            <w:vAlign w:val="center"/>
          </w:tcPr>
          <w:p w14:paraId="7975C31B" w14:textId="77777777" w:rsidR="00312652" w:rsidRPr="00312652" w:rsidRDefault="00312652" w:rsidP="00312652">
            <w:pPr>
              <w:adjustRightInd w:val="0"/>
              <w:snapToGrid w:val="0"/>
              <w:spacing w:line="360" w:lineRule="auto"/>
              <w:jc w:val="center"/>
              <w:rPr>
                <w:rFonts w:ascii="宋体" w:hAnsi="宋体"/>
                <w:sz w:val="21"/>
                <w:szCs w:val="21"/>
              </w:rPr>
            </w:pPr>
          </w:p>
        </w:tc>
        <w:tc>
          <w:tcPr>
            <w:tcW w:w="1800" w:type="dxa"/>
            <w:vAlign w:val="center"/>
          </w:tcPr>
          <w:p w14:paraId="35CADC6B" w14:textId="77777777" w:rsidR="00312652" w:rsidRPr="00312652" w:rsidRDefault="00312652" w:rsidP="00312652">
            <w:pPr>
              <w:adjustRightInd w:val="0"/>
              <w:snapToGrid w:val="0"/>
              <w:spacing w:line="360" w:lineRule="auto"/>
              <w:jc w:val="center"/>
              <w:rPr>
                <w:rFonts w:ascii="宋体" w:hAnsi="宋体"/>
                <w:sz w:val="21"/>
                <w:szCs w:val="21"/>
              </w:rPr>
            </w:pPr>
          </w:p>
        </w:tc>
      </w:tr>
      <w:tr w:rsidR="00312652" w:rsidRPr="00312652" w14:paraId="09D40894" w14:textId="77777777" w:rsidTr="00835806">
        <w:tc>
          <w:tcPr>
            <w:tcW w:w="981" w:type="dxa"/>
            <w:vAlign w:val="center"/>
          </w:tcPr>
          <w:p w14:paraId="61C57AB8" w14:textId="77777777" w:rsidR="00312652" w:rsidRPr="00312652" w:rsidRDefault="00312652" w:rsidP="00312652">
            <w:pPr>
              <w:adjustRightInd w:val="0"/>
              <w:snapToGrid w:val="0"/>
              <w:spacing w:beforeLines="20" w:before="48" w:afterLines="20" w:after="48" w:line="360" w:lineRule="auto"/>
              <w:ind w:firstLine="480"/>
              <w:jc w:val="center"/>
              <w:rPr>
                <w:rFonts w:ascii="宋体" w:hAnsi="宋体"/>
                <w:sz w:val="21"/>
                <w:szCs w:val="21"/>
              </w:rPr>
            </w:pPr>
            <w:r w:rsidRPr="00312652">
              <w:rPr>
                <w:rFonts w:ascii="宋体" w:hAnsi="宋体"/>
                <w:sz w:val="21"/>
                <w:szCs w:val="21"/>
              </w:rPr>
              <w:t>4</w:t>
            </w:r>
          </w:p>
        </w:tc>
        <w:tc>
          <w:tcPr>
            <w:tcW w:w="2388" w:type="dxa"/>
            <w:vAlign w:val="center"/>
          </w:tcPr>
          <w:p w14:paraId="7001DAB4" w14:textId="77777777" w:rsidR="00312652" w:rsidRPr="00312652" w:rsidRDefault="00312652" w:rsidP="00312652">
            <w:pPr>
              <w:adjustRightInd w:val="0"/>
              <w:snapToGrid w:val="0"/>
              <w:spacing w:line="360" w:lineRule="auto"/>
              <w:jc w:val="center"/>
              <w:rPr>
                <w:rFonts w:ascii="宋体" w:hAnsi="宋体"/>
                <w:sz w:val="21"/>
                <w:szCs w:val="21"/>
              </w:rPr>
            </w:pPr>
          </w:p>
        </w:tc>
        <w:tc>
          <w:tcPr>
            <w:tcW w:w="2346" w:type="dxa"/>
            <w:vAlign w:val="center"/>
          </w:tcPr>
          <w:p w14:paraId="123020E2" w14:textId="77777777" w:rsidR="00312652" w:rsidRPr="00312652" w:rsidRDefault="00312652" w:rsidP="00312652">
            <w:pPr>
              <w:adjustRightInd w:val="0"/>
              <w:snapToGrid w:val="0"/>
              <w:spacing w:line="360" w:lineRule="auto"/>
              <w:jc w:val="center"/>
              <w:rPr>
                <w:rFonts w:ascii="宋体" w:hAnsi="宋体"/>
                <w:sz w:val="21"/>
                <w:szCs w:val="21"/>
              </w:rPr>
            </w:pPr>
          </w:p>
        </w:tc>
        <w:tc>
          <w:tcPr>
            <w:tcW w:w="1720" w:type="dxa"/>
            <w:vAlign w:val="center"/>
          </w:tcPr>
          <w:p w14:paraId="5B6A2A62" w14:textId="77777777" w:rsidR="00312652" w:rsidRPr="00312652" w:rsidRDefault="00312652" w:rsidP="00312652">
            <w:pPr>
              <w:adjustRightInd w:val="0"/>
              <w:snapToGrid w:val="0"/>
              <w:spacing w:line="360" w:lineRule="auto"/>
              <w:jc w:val="center"/>
              <w:rPr>
                <w:rFonts w:ascii="宋体" w:hAnsi="宋体"/>
                <w:sz w:val="21"/>
                <w:szCs w:val="21"/>
              </w:rPr>
            </w:pPr>
          </w:p>
        </w:tc>
        <w:tc>
          <w:tcPr>
            <w:tcW w:w="1800" w:type="dxa"/>
            <w:vAlign w:val="center"/>
          </w:tcPr>
          <w:p w14:paraId="12E8D8DB" w14:textId="77777777" w:rsidR="00312652" w:rsidRPr="00312652" w:rsidRDefault="00312652" w:rsidP="00312652">
            <w:pPr>
              <w:adjustRightInd w:val="0"/>
              <w:snapToGrid w:val="0"/>
              <w:spacing w:line="360" w:lineRule="auto"/>
              <w:jc w:val="center"/>
              <w:rPr>
                <w:rFonts w:ascii="宋体" w:hAnsi="宋体"/>
                <w:sz w:val="21"/>
                <w:szCs w:val="21"/>
              </w:rPr>
            </w:pPr>
          </w:p>
        </w:tc>
      </w:tr>
    </w:tbl>
    <w:p w14:paraId="2659C00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总承包方可以通过优化设计，减少对建筑物的占用，得到发包方认可后实施。</w:t>
      </w:r>
    </w:p>
    <w:p w14:paraId="5C28911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2.18.</w:t>
      </w:r>
      <w:r w:rsidRPr="00312652">
        <w:rPr>
          <w:rFonts w:ascii="宋体" w:hAnsi="宋体" w:hint="eastAsia"/>
          <w:sz w:val="21"/>
          <w:szCs w:val="21"/>
        </w:rPr>
        <w:t>4</w:t>
      </w:r>
      <w:r w:rsidRPr="00312652">
        <w:rPr>
          <w:rFonts w:ascii="宋体" w:hAnsi="宋体"/>
          <w:sz w:val="21"/>
          <w:szCs w:val="21"/>
        </w:rPr>
        <w:t>建筑构造及建筑装修</w:t>
      </w:r>
    </w:p>
    <w:p w14:paraId="1B537401"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根据《建筑内部装修设计防火规范》、《建筑设计防火规范》等规程、规范进行设计。</w:t>
      </w:r>
    </w:p>
    <w:p w14:paraId="6B9610DE"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外墙装修：建筑热工设计符合国家节约能源的方针,使设计与气候条件相适应,在建筑布置中注意建筑朝向,节约建筑采暖和空调能耗,改善并保证室内热环境质量。</w:t>
      </w:r>
    </w:p>
    <w:p w14:paraId="771211E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本项目的装修要求如下：</w:t>
      </w:r>
    </w:p>
    <w:p w14:paraId="0B46A5E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顶棚及墙面：采用中级抹灰墙面，内墙涂料乳胶漆。</w:t>
      </w:r>
    </w:p>
    <w:p w14:paraId="3057BC61"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屋面防水：采用氯化聚乙稀或三元乙丙柔性防水材料、防水涂料。</w:t>
      </w:r>
    </w:p>
    <w:p w14:paraId="30E29BD2"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门窗：采用保温防盗门、铝合金平开窗（中空玻璃）、木门及各种等级的防火门窗。</w:t>
      </w:r>
    </w:p>
    <w:p w14:paraId="0080A52E"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地面：逆变器室采用防静电地板，防静电地板需采用知名品牌，采用优质铸铝型材，经拉伸成型。</w:t>
      </w:r>
    </w:p>
    <w:p w14:paraId="624D79A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照明：日光灯或者节能灯，控制室应避免直射光照明。</w:t>
      </w:r>
    </w:p>
    <w:p w14:paraId="5141C2E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2.18.5防火 </w:t>
      </w:r>
    </w:p>
    <w:p w14:paraId="62DE1FA8"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配电室隔墙耐火极限不小于1h，隔墙上的门采用乙级防火门。防火满足《建筑内部装修设计防火规范》、《建筑设计防火规范》要求。</w:t>
      </w:r>
    </w:p>
    <w:p w14:paraId="7E715BC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承包方需同时考虑并负责：</w:t>
      </w:r>
    </w:p>
    <w:p w14:paraId="5DDAC2C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电缆（沟）穿墙孔洞封堵，柜盘底部封堵，电缆穿楼板孔洞封堵，电缆沟通柜盘孔洞封堵，电缆隧道阻火墙，电缆竖井封堵，电缆穿管管口封堵，室外端子箱封堵，重要电缆及回路的防火保护，重要部位电缆中间接头防火保护。</w:t>
      </w:r>
    </w:p>
    <w:p w14:paraId="2C6F0BE9" w14:textId="77777777" w:rsidR="00312652" w:rsidRPr="00312652" w:rsidRDefault="00312652" w:rsidP="00312652">
      <w:pPr>
        <w:spacing w:line="360" w:lineRule="auto"/>
        <w:ind w:firstLine="420"/>
        <w:rPr>
          <w:rFonts w:ascii="宋体" w:hAnsi="宋体"/>
          <w:sz w:val="21"/>
          <w:szCs w:val="21"/>
        </w:rPr>
      </w:pPr>
      <w:r w:rsidRPr="00312652">
        <w:rPr>
          <w:rFonts w:ascii="宋体" w:hAnsi="宋体"/>
          <w:sz w:val="21"/>
          <w:szCs w:val="21"/>
        </w:rPr>
        <w:t>耐火性能要求：满足国家GB23864-2009《防火封堵材料》的要求，并提供适：UL认证施工系统、FM认证、中国国家防火建筑材料质量监督检验中心的检测报告。</w:t>
      </w:r>
    </w:p>
    <w:p w14:paraId="3B28A54A" w14:textId="77777777" w:rsidR="00312652" w:rsidRPr="00312652" w:rsidRDefault="00312652" w:rsidP="00312652">
      <w:pPr>
        <w:spacing w:line="360" w:lineRule="auto"/>
        <w:ind w:firstLine="405"/>
        <w:rPr>
          <w:rFonts w:ascii="宋体" w:hAnsi="宋体"/>
          <w:sz w:val="21"/>
          <w:szCs w:val="21"/>
        </w:rPr>
      </w:pPr>
      <w:r w:rsidRPr="00312652">
        <w:rPr>
          <w:rFonts w:ascii="宋体" w:hAnsi="宋体"/>
          <w:sz w:val="21"/>
          <w:szCs w:val="21"/>
        </w:rPr>
        <w:t>防火封堵系统材料不含卤素、提供30年以上使用年限检测报告。</w:t>
      </w:r>
    </w:p>
    <w:p w14:paraId="2159D1D7" w14:textId="77777777" w:rsidR="00312652" w:rsidRPr="00312652" w:rsidRDefault="00312652" w:rsidP="00312652">
      <w:pPr>
        <w:spacing w:line="360" w:lineRule="auto"/>
        <w:ind w:firstLine="405"/>
        <w:rPr>
          <w:rFonts w:ascii="宋体" w:hAnsi="宋体"/>
          <w:sz w:val="21"/>
          <w:szCs w:val="21"/>
        </w:rPr>
      </w:pPr>
      <w:r w:rsidRPr="00312652">
        <w:rPr>
          <w:rFonts w:ascii="宋体" w:hAnsi="宋体"/>
          <w:sz w:val="21"/>
          <w:szCs w:val="21"/>
        </w:rPr>
        <w:t>用于各类电缆线穿孔的防火封堵材料，必须满足15倍以上的膨胀性能。</w:t>
      </w:r>
    </w:p>
    <w:p w14:paraId="0DD3E34D" w14:textId="77777777" w:rsidR="00312652" w:rsidRPr="00312652" w:rsidRDefault="00312652" w:rsidP="00312652">
      <w:pPr>
        <w:spacing w:line="360" w:lineRule="auto"/>
        <w:ind w:firstLine="420"/>
        <w:rPr>
          <w:rFonts w:ascii="宋体" w:hAnsi="宋体"/>
          <w:sz w:val="21"/>
          <w:szCs w:val="21"/>
        </w:rPr>
      </w:pPr>
      <w:r w:rsidRPr="00312652">
        <w:rPr>
          <w:rFonts w:ascii="宋体" w:hAnsi="宋体"/>
          <w:sz w:val="21"/>
          <w:szCs w:val="21"/>
        </w:rPr>
        <w:t>防火封堵材料应有良好的环境适应能力，在电缆沟等潮湿环境下不会产生霉变，并提供相应测试报告。</w:t>
      </w:r>
    </w:p>
    <w:p w14:paraId="14C3AB4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贯穿防火封堵系统在正常使用或发生火灾时，应保持本身结构的稳定性，不出现脱落、移位和开裂等现象，并且具有良好的水密性与气密性。</w:t>
      </w:r>
    </w:p>
    <w:p w14:paraId="318FC13A"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防火堵漏厂家应按下表进行选择：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2880"/>
        <w:gridCol w:w="1501"/>
      </w:tblGrid>
      <w:tr w:rsidR="00312652" w:rsidRPr="00312652" w14:paraId="278254A0" w14:textId="77777777" w:rsidTr="00835806">
        <w:trPr>
          <w:jc w:val="center"/>
        </w:trPr>
        <w:tc>
          <w:tcPr>
            <w:tcW w:w="2390" w:type="dxa"/>
          </w:tcPr>
          <w:p w14:paraId="72F4AB81"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lastRenderedPageBreak/>
              <w:t>项目</w:t>
            </w:r>
          </w:p>
        </w:tc>
        <w:tc>
          <w:tcPr>
            <w:tcW w:w="2880" w:type="dxa"/>
          </w:tcPr>
          <w:p w14:paraId="2F64611C"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生产厂商</w:t>
            </w:r>
          </w:p>
        </w:tc>
        <w:tc>
          <w:tcPr>
            <w:tcW w:w="1501" w:type="dxa"/>
          </w:tcPr>
          <w:p w14:paraId="38EE42B8"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备注</w:t>
            </w:r>
          </w:p>
        </w:tc>
      </w:tr>
      <w:tr w:rsidR="00312652" w:rsidRPr="00312652" w14:paraId="462A8C90" w14:textId="77777777" w:rsidTr="00835806">
        <w:trPr>
          <w:jc w:val="center"/>
        </w:trPr>
        <w:tc>
          <w:tcPr>
            <w:tcW w:w="2390" w:type="dxa"/>
            <w:vMerge w:val="restart"/>
          </w:tcPr>
          <w:p w14:paraId="4DF5586A"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p w14:paraId="584DAFA0"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r w:rsidRPr="00312652">
              <w:rPr>
                <w:rFonts w:ascii="宋体" w:hAnsi="宋体"/>
                <w:sz w:val="21"/>
                <w:szCs w:val="21"/>
              </w:rPr>
              <w:t>防火堵漏</w:t>
            </w:r>
          </w:p>
        </w:tc>
        <w:tc>
          <w:tcPr>
            <w:tcW w:w="2880" w:type="dxa"/>
          </w:tcPr>
          <w:p w14:paraId="37577427"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t>麦塔克Metacaulk</w:t>
            </w:r>
          </w:p>
        </w:tc>
        <w:tc>
          <w:tcPr>
            <w:tcW w:w="1501" w:type="dxa"/>
            <w:vMerge w:val="restart"/>
          </w:tcPr>
          <w:p w14:paraId="310FCCA4" w14:textId="77777777" w:rsidR="00312652" w:rsidRPr="00312652" w:rsidRDefault="00312652" w:rsidP="00312652">
            <w:pPr>
              <w:adjustRightInd w:val="0"/>
              <w:snapToGrid w:val="0"/>
              <w:spacing w:line="360" w:lineRule="auto"/>
              <w:rPr>
                <w:rFonts w:ascii="宋体" w:hAnsi="宋体"/>
                <w:sz w:val="21"/>
                <w:szCs w:val="21"/>
              </w:rPr>
            </w:pPr>
          </w:p>
        </w:tc>
      </w:tr>
      <w:tr w:rsidR="00312652" w:rsidRPr="00312652" w14:paraId="079BE18E" w14:textId="77777777" w:rsidTr="00835806">
        <w:trPr>
          <w:jc w:val="center"/>
        </w:trPr>
        <w:tc>
          <w:tcPr>
            <w:tcW w:w="2390" w:type="dxa"/>
            <w:vMerge/>
          </w:tcPr>
          <w:p w14:paraId="695F5A1C"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2880" w:type="dxa"/>
          </w:tcPr>
          <w:p w14:paraId="0A10D04C"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r w:rsidRPr="00312652">
              <w:rPr>
                <w:rFonts w:ascii="宋体" w:hAnsi="宋体"/>
                <w:sz w:val="21"/>
                <w:szCs w:val="21"/>
              </w:rPr>
              <w:t>金镨锣Kinpo</w:t>
            </w:r>
          </w:p>
        </w:tc>
        <w:tc>
          <w:tcPr>
            <w:tcW w:w="1501" w:type="dxa"/>
            <w:vMerge/>
          </w:tcPr>
          <w:p w14:paraId="4213AB35"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r w:rsidR="00312652" w:rsidRPr="00312652" w14:paraId="2D2E434E" w14:textId="77777777" w:rsidTr="00835806">
        <w:trPr>
          <w:trHeight w:val="363"/>
          <w:jc w:val="center"/>
        </w:trPr>
        <w:tc>
          <w:tcPr>
            <w:tcW w:w="2390" w:type="dxa"/>
            <w:vMerge/>
          </w:tcPr>
          <w:p w14:paraId="0228BB23"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c>
          <w:tcPr>
            <w:tcW w:w="2880" w:type="dxa"/>
          </w:tcPr>
          <w:p w14:paraId="6F9FEA2E"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r w:rsidRPr="00312652">
              <w:rPr>
                <w:rFonts w:ascii="宋体" w:hAnsi="宋体"/>
                <w:sz w:val="21"/>
                <w:szCs w:val="21"/>
              </w:rPr>
              <w:t>费希尔Fischer</w:t>
            </w:r>
          </w:p>
        </w:tc>
        <w:tc>
          <w:tcPr>
            <w:tcW w:w="1501" w:type="dxa"/>
            <w:vMerge/>
          </w:tcPr>
          <w:p w14:paraId="64E7D6F4" w14:textId="77777777" w:rsidR="00312652" w:rsidRPr="00312652" w:rsidRDefault="00312652" w:rsidP="00312652">
            <w:pPr>
              <w:adjustRightInd w:val="0"/>
              <w:snapToGrid w:val="0"/>
              <w:spacing w:beforeLines="20" w:before="48" w:afterLines="20" w:after="48" w:line="360" w:lineRule="auto"/>
              <w:rPr>
                <w:rFonts w:ascii="宋体" w:hAnsi="宋体"/>
                <w:sz w:val="21"/>
                <w:szCs w:val="21"/>
              </w:rPr>
            </w:pPr>
          </w:p>
        </w:tc>
      </w:tr>
    </w:tbl>
    <w:p w14:paraId="62D8DA0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防火堵漏、防小动物的实施参照满足南方电网关于配网工程作业指导书执行。</w:t>
      </w:r>
    </w:p>
    <w:p w14:paraId="3432394E"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2.18.6构筑物结构主要设计原则及要求</w:t>
      </w:r>
    </w:p>
    <w:p w14:paraId="05CD4699"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bookmarkStart w:id="1081" w:name="_Toc247824889"/>
      <w:r w:rsidRPr="00312652">
        <w:rPr>
          <w:rFonts w:ascii="宋体" w:hAnsi="宋体"/>
          <w:sz w:val="21"/>
          <w:szCs w:val="21"/>
        </w:rPr>
        <w:t>本工程所有建构筑物均遵循国家规范进行设计。</w:t>
      </w:r>
      <w:bookmarkStart w:id="1082" w:name="_Toc247824888"/>
    </w:p>
    <w:bookmarkEnd w:id="1082"/>
    <w:p w14:paraId="2F1A0638"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2.18.7支架基础</w:t>
      </w:r>
      <w:bookmarkEnd w:id="1081"/>
    </w:p>
    <w:p w14:paraId="146D5362"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基础设计原则：</w:t>
      </w:r>
    </w:p>
    <w:p w14:paraId="4124A38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1）太阳能组件支架可采用钢筋混凝土基础或钢结构、铝合金基础，在原有建筑物的屋顶上建设，在彩钢瓦屋面应采用铝合金支架结构系统，在钢筋混凝土屋面可采用热渗锌钢结构支架系统，设计时应考虑原有建筑物的承载、防水、隔热、防腐等因素，并保证不影响原有建筑物的正常功能。</w:t>
      </w:r>
    </w:p>
    <w:p w14:paraId="35A346F8"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（2）在彩钢瓦屋面，应尽量采用轻质材料作为支架及基础，组件安装时中标方必须根据实际屋面情况，采用合适的夹具和导轨。夹具必须与屋面完全符合，牢固可靠。不符合时，EPC需对屋面或夹具进行改进。</w:t>
      </w:r>
    </w:p>
    <w:p w14:paraId="53E65D67"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（3）彩钢瓦屋面应采用铝合金支架系统，铝合金材料要求选用不低于牌号为6005，状态为T5的材质；铝合金夹具厚度不得低于5mm，铝合金横梁和导轨的厚度不得低于2mm，铝合金压块的厚度不得低于4mm；</w:t>
      </w:r>
    </w:p>
    <w:p w14:paraId="479A12EE"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4）混凝土屋面可采用热渗锌或热浸锌钢支架系统，钢材材料要求选用强度不低于Q235B的材质；主次结构（包括立柱、横梁、导轨）的厚度不得低于2mm；所有的钢结构材料应满足25年以上的使用要求，热渗锌厚度不得低于65um。</w:t>
      </w:r>
    </w:p>
    <w:p w14:paraId="7CD51E7B" w14:textId="77777777" w:rsidR="00312652" w:rsidRPr="00312652" w:rsidRDefault="00312652" w:rsidP="00312652">
      <w:pPr>
        <w:adjustRightInd w:val="0"/>
        <w:snapToGrid w:val="0"/>
        <w:spacing w:afterLines="50" w:after="120" w:line="360" w:lineRule="auto"/>
        <w:ind w:firstLineChars="200" w:firstLine="420"/>
        <w:rPr>
          <w:rFonts w:ascii="宋体" w:hAnsi="宋体"/>
          <w:sz w:val="21"/>
          <w:szCs w:val="21"/>
        </w:rPr>
      </w:pPr>
      <w:r w:rsidRPr="00312652">
        <w:rPr>
          <w:rFonts w:ascii="宋体" w:hAnsi="宋体"/>
          <w:sz w:val="21"/>
          <w:szCs w:val="21"/>
        </w:rPr>
        <w:t>（5）南向屋顶组件朝南与水平面保持8度倾角，北向屋顶组件与水平面保持朝南3~5度倾角，结构安全为前提（特殊情况向发包方进行专题说明）。南北走向的屋面采用组件与屋面平行铺设方式，组件背板与彩钢瓦波谷之间的距离不得低于150mm。</w:t>
      </w:r>
      <w:bookmarkStart w:id="1083" w:name="_Toc349500015"/>
      <w:bookmarkStart w:id="1084" w:name="_Toc67727885"/>
      <w:bookmarkStart w:id="1085" w:name="_Toc360886984"/>
      <w:bookmarkStart w:id="1086" w:name="_Toc251338858"/>
      <w:bookmarkStart w:id="1087" w:name="_Toc77652555"/>
    </w:p>
    <w:p w14:paraId="16FF55B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（6）所有的钢材、金属连接件应进行到货抽样(由EPC负责相关费用)，抽样比例按照1%，按照AQL4.0进行接收，试验参照《GB/T 6461-2002 金属基体上金属和其它无机覆盖层 经腐蚀试验后的试样和试件的评级》外观评级及保护评级应达到10。</w:t>
      </w:r>
    </w:p>
    <w:p w14:paraId="5C87F8DD" w14:textId="77777777" w:rsidR="00312652" w:rsidRPr="00312652" w:rsidRDefault="00312652" w:rsidP="00312652">
      <w:pPr>
        <w:spacing w:afterLines="50" w:after="120" w:line="360" w:lineRule="auto"/>
        <w:jc w:val="left"/>
        <w:outlineLvl w:val="2"/>
        <w:rPr>
          <w:rFonts w:ascii="宋体" w:hAnsi="宋体"/>
          <w:sz w:val="21"/>
          <w:szCs w:val="21"/>
        </w:rPr>
      </w:pPr>
      <w:bookmarkStart w:id="1088" w:name="_Toc465244942"/>
      <w:bookmarkStart w:id="1089" w:name="_Toc466890560"/>
      <w:bookmarkStart w:id="1090" w:name="_Toc468953150"/>
      <w:r w:rsidRPr="00312652">
        <w:rPr>
          <w:rFonts w:ascii="宋体" w:hAnsi="宋体"/>
          <w:sz w:val="21"/>
          <w:szCs w:val="21"/>
        </w:rPr>
        <w:t>2.19栏杆</w:t>
      </w:r>
      <w:bookmarkEnd w:id="1083"/>
      <w:bookmarkEnd w:id="1084"/>
      <w:bookmarkEnd w:id="1085"/>
      <w:bookmarkEnd w:id="1086"/>
      <w:bookmarkEnd w:id="1087"/>
      <w:r w:rsidRPr="00312652">
        <w:rPr>
          <w:rFonts w:ascii="宋体" w:hAnsi="宋体"/>
          <w:sz w:val="21"/>
          <w:szCs w:val="21"/>
        </w:rPr>
        <w:t>、钢梯、格栅</w:t>
      </w:r>
      <w:bookmarkEnd w:id="1088"/>
      <w:bookmarkEnd w:id="1089"/>
      <w:bookmarkEnd w:id="1090"/>
    </w:p>
    <w:p w14:paraId="676316A4"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1）栏杆</w:t>
      </w:r>
    </w:p>
    <w:p w14:paraId="5F68820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按照标准如果需要加装栏杆，按屋顶业主或发包方标准，由承包方负责。</w:t>
      </w:r>
    </w:p>
    <w:p w14:paraId="4751D27D" w14:textId="77777777" w:rsidR="00312652" w:rsidRPr="00312652" w:rsidRDefault="00312652" w:rsidP="00312652">
      <w:pPr>
        <w:adjustRightInd w:val="0"/>
        <w:snapToGrid w:val="0"/>
        <w:spacing w:line="360" w:lineRule="auto"/>
        <w:rPr>
          <w:rFonts w:ascii="宋体" w:hAnsi="宋体"/>
          <w:sz w:val="21"/>
          <w:szCs w:val="21"/>
        </w:rPr>
      </w:pPr>
      <w:r w:rsidRPr="00312652">
        <w:rPr>
          <w:rFonts w:ascii="宋体" w:hAnsi="宋体"/>
          <w:sz w:val="21"/>
          <w:szCs w:val="21"/>
        </w:rPr>
        <w:lastRenderedPageBreak/>
        <w:t>对无护栏的屋顶，应加装高度至少为400mm的永久铝合金材质保护栏杆，铝合金栏杆的厚度应在2mm及以上，栏杆立柱之间的间距不得大于1.5m，以保护人身安全。</w:t>
      </w:r>
    </w:p>
    <w:p w14:paraId="2904CDDE" w14:textId="77777777" w:rsidR="00312652" w:rsidRPr="00312652" w:rsidRDefault="00312652" w:rsidP="00312652">
      <w:pPr>
        <w:adjustRightInd w:val="0"/>
        <w:snapToGrid w:val="0"/>
        <w:spacing w:line="360" w:lineRule="auto"/>
        <w:ind w:firstLineChars="150" w:firstLine="315"/>
        <w:rPr>
          <w:rFonts w:ascii="宋体" w:hAnsi="宋体"/>
          <w:sz w:val="21"/>
          <w:szCs w:val="21"/>
        </w:rPr>
      </w:pPr>
      <w:r w:rsidRPr="00312652">
        <w:rPr>
          <w:rFonts w:ascii="宋体" w:hAnsi="宋体"/>
          <w:sz w:val="21"/>
          <w:szCs w:val="21"/>
        </w:rPr>
        <w:t>2）钢梯</w:t>
      </w:r>
    </w:p>
    <w:p w14:paraId="385A89E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（1）钢楼梯应采用钢斜梯的形式，不得采用钢爬梯、钢螺旋梯的形式；</w:t>
      </w:r>
    </w:p>
    <w:p w14:paraId="046A1F7E"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（2）钢斜梯采用的钢材的力学性能不应低于Q235B,并具有碳含量合格保证，并应符合国标GB/T700的相关规定；</w:t>
      </w:r>
    </w:p>
    <w:p w14:paraId="7646E8CE"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（3）钢斜梯倾角应控制在30度</w:t>
      </w:r>
      <w:r w:rsidRPr="00312652">
        <w:rPr>
          <w:rFonts w:ascii="宋体" w:hAnsi="宋体" w:hint="eastAsia"/>
          <w:sz w:val="21"/>
          <w:szCs w:val="21"/>
        </w:rPr>
        <w:t>~</w:t>
      </w:r>
      <w:r w:rsidRPr="00312652">
        <w:rPr>
          <w:rFonts w:ascii="宋体" w:hAnsi="宋体"/>
          <w:sz w:val="21"/>
          <w:szCs w:val="21"/>
        </w:rPr>
        <w:t>60度之间，优选倾角为30度</w:t>
      </w:r>
      <w:r w:rsidRPr="00312652">
        <w:rPr>
          <w:rFonts w:ascii="宋体" w:hAnsi="宋体" w:hint="eastAsia"/>
          <w:sz w:val="21"/>
          <w:szCs w:val="21"/>
        </w:rPr>
        <w:t>~</w:t>
      </w:r>
      <w:r w:rsidRPr="00312652">
        <w:rPr>
          <w:rFonts w:ascii="宋体" w:hAnsi="宋体"/>
          <w:sz w:val="21"/>
          <w:szCs w:val="21"/>
        </w:rPr>
        <w:t>45度；</w:t>
      </w:r>
    </w:p>
    <w:p w14:paraId="195E2458"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（4）每栋已安装太阳能板的厂房如没有钢斜梯，则应设置一部钢斜梯。钢斜梯的设计应满足安全、可靠、耐腐蚀等要求，不得低于25年的使用要求。</w:t>
      </w:r>
    </w:p>
    <w:p w14:paraId="4BA5010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（5）斜梯内侧净宽不得小于600mm，栏杆扶手高度不得小于900mm，梯高不宜大于5m，大于5m时应设置休息平台，分段设梯；</w:t>
      </w:r>
    </w:p>
    <w:p w14:paraId="1425918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3）格栅</w:t>
      </w:r>
    </w:p>
    <w:p w14:paraId="004CF164" w14:textId="77777777" w:rsidR="00312652" w:rsidRPr="00312652" w:rsidRDefault="00312652" w:rsidP="00312652">
      <w:pPr>
        <w:adjustRightInd w:val="0"/>
        <w:snapToGrid w:val="0"/>
        <w:spacing w:line="360" w:lineRule="auto"/>
        <w:ind w:firstLineChars="200" w:firstLine="420"/>
        <w:rPr>
          <w:rFonts w:ascii="宋体" w:hAnsi="宋体"/>
          <w:sz w:val="21"/>
          <w:szCs w:val="21"/>
        </w:rPr>
      </w:pPr>
      <w:bookmarkStart w:id="1091" w:name="_Toc349500016"/>
      <w:bookmarkStart w:id="1092" w:name="_Toc251338859"/>
      <w:bookmarkStart w:id="1093" w:name="_Toc360886985"/>
      <w:r w:rsidRPr="00312652">
        <w:rPr>
          <w:rFonts w:ascii="宋体" w:hAnsi="宋体"/>
          <w:sz w:val="21"/>
          <w:szCs w:val="21"/>
        </w:rPr>
        <w:t>（1）格栅板的重量应控制在15kg/m</w:t>
      </w:r>
      <w:r w:rsidRPr="00312652">
        <w:rPr>
          <w:rFonts w:ascii="宋体" w:hAnsi="宋体"/>
          <w:sz w:val="21"/>
          <w:szCs w:val="21"/>
          <w:vertAlign w:val="superscript"/>
        </w:rPr>
        <w:t>2</w:t>
      </w:r>
      <w:r w:rsidRPr="00312652">
        <w:rPr>
          <w:rFonts w:ascii="宋体" w:hAnsi="宋体"/>
          <w:sz w:val="21"/>
          <w:szCs w:val="21"/>
        </w:rPr>
        <w:t>以内，宽度不得低于500mm；</w:t>
      </w:r>
    </w:p>
    <w:p w14:paraId="22D53AC8"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（2）格栅覆盖屋面主检修通道；</w:t>
      </w:r>
    </w:p>
    <w:p w14:paraId="693CE00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 xml:space="preserve">（3）格栅板应与屋面可靠连接，不得出现变形、弯曲、松动等现象。 </w:t>
      </w:r>
    </w:p>
    <w:p w14:paraId="5F6A43F4"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（4）格栅强度和质量，要满足如下要求：格栅强度根据现场波峰之间的距离来确定，距离长的需要加导轨做支撑，确保格珊不下垂并满足踩踏强度要求。寿命要求25年以上。</w:t>
      </w:r>
    </w:p>
    <w:p w14:paraId="0ABDCD52" w14:textId="77777777" w:rsidR="00312652" w:rsidRPr="00312652" w:rsidRDefault="00312652" w:rsidP="00312652">
      <w:pPr>
        <w:spacing w:afterLines="50" w:after="120" w:line="360" w:lineRule="auto"/>
        <w:jc w:val="left"/>
        <w:outlineLvl w:val="2"/>
        <w:rPr>
          <w:rFonts w:ascii="宋体" w:hAnsi="宋体"/>
          <w:sz w:val="21"/>
          <w:szCs w:val="21"/>
        </w:rPr>
      </w:pPr>
      <w:bookmarkStart w:id="1094" w:name="_Toc465244943"/>
      <w:bookmarkStart w:id="1095" w:name="_Toc466890561"/>
      <w:bookmarkStart w:id="1096" w:name="_Toc468953151"/>
      <w:r w:rsidRPr="00312652">
        <w:rPr>
          <w:rFonts w:ascii="宋体" w:hAnsi="宋体"/>
          <w:sz w:val="21"/>
          <w:szCs w:val="21"/>
        </w:rPr>
        <w:t>2.20通风空调</w:t>
      </w:r>
      <w:bookmarkEnd w:id="1091"/>
      <w:bookmarkEnd w:id="1092"/>
      <w:bookmarkEnd w:id="1093"/>
      <w:bookmarkEnd w:id="1094"/>
      <w:bookmarkEnd w:id="1095"/>
      <w:bookmarkEnd w:id="1096"/>
    </w:p>
    <w:p w14:paraId="2E7A88E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2.20.1通风</w:t>
      </w:r>
    </w:p>
    <w:p w14:paraId="2DE3A02D"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配电室等房间应设有自然进风或强制通风的通风方式，开关站和监控室应设置空调。</w:t>
      </w:r>
    </w:p>
    <w:p w14:paraId="10849B0B" w14:textId="77777777" w:rsidR="00312652" w:rsidRPr="00312652" w:rsidRDefault="00312652" w:rsidP="00312652">
      <w:pPr>
        <w:spacing w:afterLines="50" w:after="120" w:line="360" w:lineRule="auto"/>
        <w:jc w:val="left"/>
        <w:outlineLvl w:val="2"/>
        <w:rPr>
          <w:rFonts w:ascii="宋体" w:hAnsi="宋体"/>
          <w:sz w:val="21"/>
          <w:szCs w:val="21"/>
        </w:rPr>
      </w:pPr>
      <w:bookmarkStart w:id="1097" w:name="_Toc349500017"/>
      <w:bookmarkStart w:id="1098" w:name="_Toc360886986"/>
      <w:bookmarkStart w:id="1099" w:name="_Toc465244944"/>
      <w:bookmarkStart w:id="1100" w:name="_Toc466890562"/>
      <w:bookmarkStart w:id="1101" w:name="_Toc468953152"/>
      <w:r w:rsidRPr="00312652">
        <w:rPr>
          <w:rFonts w:ascii="宋体" w:hAnsi="宋体"/>
          <w:sz w:val="21"/>
          <w:szCs w:val="21"/>
        </w:rPr>
        <w:t>2.21消防系统</w:t>
      </w:r>
      <w:bookmarkEnd w:id="1097"/>
      <w:bookmarkEnd w:id="1098"/>
      <w:bookmarkEnd w:id="1099"/>
      <w:bookmarkEnd w:id="1100"/>
      <w:bookmarkEnd w:id="1101"/>
    </w:p>
    <w:p w14:paraId="4A3CAD6B" w14:textId="77777777" w:rsidR="00312652" w:rsidRPr="00312652" w:rsidRDefault="00312652" w:rsidP="00312652">
      <w:pPr>
        <w:spacing w:line="360" w:lineRule="auto"/>
        <w:rPr>
          <w:rFonts w:ascii="宋体" w:hAnsi="宋体"/>
          <w:sz w:val="21"/>
          <w:szCs w:val="21"/>
        </w:rPr>
      </w:pPr>
      <w:bookmarkStart w:id="1102" w:name="_Toc245904338"/>
      <w:bookmarkStart w:id="1103" w:name="_Toc246046965"/>
      <w:bookmarkStart w:id="1104" w:name="_Toc245902744"/>
      <w:r w:rsidRPr="00312652">
        <w:rPr>
          <w:rFonts w:ascii="宋体" w:hAnsi="宋体"/>
          <w:sz w:val="21"/>
          <w:szCs w:val="21"/>
        </w:rPr>
        <w:t>2.21.1范围</w:t>
      </w:r>
      <w:bookmarkEnd w:id="1102"/>
      <w:bookmarkEnd w:id="1103"/>
      <w:bookmarkEnd w:id="1104"/>
    </w:p>
    <w:p w14:paraId="14D5B31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总承包方的</w:t>
      </w:r>
      <w:r w:rsidRPr="00312652">
        <w:rPr>
          <w:rFonts w:ascii="宋体" w:hAnsi="宋体" w:hint="eastAsia"/>
          <w:sz w:val="21"/>
          <w:szCs w:val="21"/>
        </w:rPr>
        <w:t>承包</w:t>
      </w:r>
      <w:r w:rsidRPr="00312652">
        <w:rPr>
          <w:rFonts w:ascii="宋体" w:hAnsi="宋体"/>
          <w:sz w:val="21"/>
          <w:szCs w:val="21"/>
        </w:rPr>
        <w:t>范围：太阳能光伏电站范围内的消防灭火设施的设计、采购、施工。</w:t>
      </w:r>
    </w:p>
    <w:p w14:paraId="654475A9" w14:textId="77777777" w:rsidR="00312652" w:rsidRPr="00312652" w:rsidRDefault="00312652" w:rsidP="00312652">
      <w:pPr>
        <w:spacing w:line="360" w:lineRule="auto"/>
        <w:rPr>
          <w:rFonts w:ascii="宋体" w:hAnsi="宋体"/>
          <w:sz w:val="21"/>
          <w:szCs w:val="21"/>
        </w:rPr>
      </w:pPr>
      <w:bookmarkStart w:id="1105" w:name="_Toc246046966"/>
      <w:bookmarkStart w:id="1106" w:name="_Toc245902745"/>
      <w:bookmarkStart w:id="1107" w:name="_Toc245904339"/>
      <w:r w:rsidRPr="00312652">
        <w:rPr>
          <w:rFonts w:ascii="宋体" w:hAnsi="宋体"/>
          <w:sz w:val="21"/>
          <w:szCs w:val="21"/>
        </w:rPr>
        <w:t>2.21.2 设计采用的标准及规范（不限于此）：</w:t>
      </w:r>
      <w:bookmarkEnd w:id="1105"/>
      <w:bookmarkEnd w:id="1106"/>
      <w:bookmarkEnd w:id="1107"/>
    </w:p>
    <w:p w14:paraId="0E62BB59"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(1)《火力发电厂与变电站设计防火规范》（GB50229-2006）</w:t>
      </w:r>
    </w:p>
    <w:p w14:paraId="7CBA0ED5"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(2)《建筑设计防火规范》（GB50016-2014）(2014年版）</w:t>
      </w:r>
    </w:p>
    <w:p w14:paraId="08D808DA"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(3)《建筑灭火器配置设计规范》（GB50140－2005）（2005年版）</w:t>
      </w:r>
    </w:p>
    <w:p w14:paraId="62D85641"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(4)《自动火灾报警设计规范》（GB50116-2013）</w:t>
      </w:r>
    </w:p>
    <w:p w14:paraId="2071EB42" w14:textId="77777777" w:rsidR="00312652" w:rsidRPr="00312652" w:rsidRDefault="00312652" w:rsidP="00312652">
      <w:pPr>
        <w:spacing w:line="360" w:lineRule="auto"/>
        <w:rPr>
          <w:rFonts w:ascii="宋体" w:hAnsi="宋体"/>
          <w:sz w:val="21"/>
          <w:szCs w:val="21"/>
        </w:rPr>
      </w:pPr>
      <w:bookmarkStart w:id="1108" w:name="_Toc246046967"/>
      <w:bookmarkStart w:id="1109" w:name="_Toc245902746"/>
      <w:bookmarkStart w:id="1110" w:name="_Toc245904340"/>
      <w:r w:rsidRPr="00312652">
        <w:rPr>
          <w:rFonts w:ascii="宋体" w:hAnsi="宋体"/>
          <w:sz w:val="21"/>
          <w:szCs w:val="21"/>
        </w:rPr>
        <w:t>2.21.3主要设计原则、功能及配置</w:t>
      </w:r>
      <w:bookmarkEnd w:id="1108"/>
      <w:bookmarkEnd w:id="1109"/>
      <w:bookmarkEnd w:id="1110"/>
    </w:p>
    <w:p w14:paraId="4D5B0F2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工程消防设计原则：“预防为主，防消结合”。针对工程具体情况，积极采取先进的防火措施和技术，做到保障安全，使用方便，经济合理。消防系统的设置以加强自身防范力量为主，立足于自救，同时与消防部门联防，做到“防患于未然”，从积极的方面预防火灾的发生及蔓延。变电站内电气设备较多，消防设计的重点是防止电气火灾。</w:t>
      </w:r>
    </w:p>
    <w:p w14:paraId="39622723"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对设有电气仪表设备的房间，考虑采用移动式气体灭火器作为主要灭火手段。</w:t>
      </w:r>
    </w:p>
    <w:p w14:paraId="058431E0"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lastRenderedPageBreak/>
        <w:t>在每个发电单元附近配置干粉灭火器，用于发电单元电气设备的灭火。</w:t>
      </w:r>
      <w:bookmarkStart w:id="1111" w:name="_Toc238548224"/>
    </w:p>
    <w:bookmarkEnd w:id="1111"/>
    <w:p w14:paraId="3B7A0EC7"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如需设置火灾报警系统，则总承包方负责配置探头，接入厂区现有的报警系统。</w:t>
      </w:r>
    </w:p>
    <w:p w14:paraId="5495CF2B"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室内应配置手动火灾报警（警铃）。</w:t>
      </w:r>
    </w:p>
    <w:p w14:paraId="12398D86"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本项目需设置火灾自动报警系统，总承包方负责配置探头，接入厂区现有的报警系统，重点监测保护停车场片区的发电单元设备，自动报警系统的设计除应满足《自动火灾报警设计规范》（GB50116-2013）外，必要情况下也需得到建筑业主的认可。</w:t>
      </w:r>
    </w:p>
    <w:p w14:paraId="44F70C8B"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站区总平面布置根据电气设备布置要求，结合所在地实际情况进行布置，设置消防通道，保证建筑物间距满足防火规程要求。建筑物内设置疏散通道，装设事故照明、疏散标志指示灯，设置移动式灭火器。</w:t>
      </w:r>
    </w:p>
    <w:p w14:paraId="54A9198B"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屋顶配置MF/ABC4磷酸铵盐干粉灭火器，干粉灭火器放置在阴暗处，如无阴暗处，则需要通过建设通风性好的箱体来放置灭火器，箱体上部需设置足够面积及强度的遮阳板，满足灭火器存放条件（环境温度在55</w:t>
      </w:r>
      <w:r w:rsidRPr="00312652">
        <w:rPr>
          <w:rFonts w:ascii="宋体" w:hAnsi="宋体" w:cs="宋体" w:hint="eastAsia"/>
          <w:sz w:val="21"/>
          <w:szCs w:val="21"/>
        </w:rPr>
        <w:t>℃</w:t>
      </w:r>
      <w:r w:rsidRPr="00312652">
        <w:rPr>
          <w:rFonts w:ascii="宋体" w:hAnsi="宋体"/>
          <w:sz w:val="21"/>
          <w:szCs w:val="21"/>
        </w:rPr>
        <w:t>以下）。灭火器及其箱体应被可靠固定，其结构支撑和紧固件应满足结构安全性和防台风要求。原则上每1MWp配置一套MF/ABC4磷酸铵盐干粉灭火器。各灭火器应合理布置，方便使用，报发包方认可。</w:t>
      </w:r>
    </w:p>
    <w:p w14:paraId="7645DCA8"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新建的每个高、低压室及监控室应配置火灾探测器和2套MF/ABC4磷酸铵盐干粉灭火器。</w:t>
      </w:r>
    </w:p>
    <w:p w14:paraId="712F2033"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监控系统中必须包含火灾监测自动报警系统。</w:t>
      </w:r>
    </w:p>
    <w:p w14:paraId="37F33871"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针对不同的对象分别采用水消防系统和移动式灭火器等。</w:t>
      </w:r>
    </w:p>
    <w:p w14:paraId="08C920E5" w14:textId="77777777" w:rsidR="00312652" w:rsidRPr="00312652" w:rsidRDefault="00312652" w:rsidP="00312652">
      <w:pPr>
        <w:numPr>
          <w:ilvl w:val="0"/>
          <w:numId w:val="53"/>
        </w:numPr>
        <w:spacing w:line="360" w:lineRule="auto"/>
        <w:rPr>
          <w:rFonts w:ascii="宋体" w:hAnsi="宋体"/>
          <w:sz w:val="21"/>
          <w:szCs w:val="21"/>
        </w:rPr>
      </w:pPr>
      <w:r w:rsidRPr="00312652">
        <w:rPr>
          <w:rFonts w:ascii="宋体" w:hAnsi="宋体"/>
          <w:sz w:val="21"/>
          <w:szCs w:val="21"/>
        </w:rPr>
        <w:t xml:space="preserve"> 对于地面及上人屋面，消防通道按照GB50016-2014《建筑设计防火规范》设计,设计时必须考虑必要的消防通道，其他光伏设施不能阻挡或妨碍现有的消防通道，新增的光伏设备和设施需满足相关消防要求，汇流箱、桥架的布置需要考虑消防通道，汇流箱及桥架的布置不能占有现有的消防通道，并预留足够的应急场地，便于临时应急救援。</w:t>
      </w:r>
    </w:p>
    <w:p w14:paraId="26FF9C8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2.21.4消防验收</w:t>
      </w:r>
    </w:p>
    <w:p w14:paraId="3723B3E4" w14:textId="77777777" w:rsidR="00312652" w:rsidRPr="00312652" w:rsidRDefault="00312652" w:rsidP="00312652">
      <w:pPr>
        <w:adjustRightInd w:val="0"/>
        <w:snapToGrid w:val="0"/>
        <w:spacing w:line="360" w:lineRule="auto"/>
        <w:ind w:firstLineChars="200" w:firstLine="420"/>
        <w:rPr>
          <w:rFonts w:ascii="宋体" w:hAnsi="宋体"/>
          <w:sz w:val="21"/>
          <w:szCs w:val="21"/>
        </w:rPr>
      </w:pPr>
      <w:r w:rsidRPr="00312652">
        <w:rPr>
          <w:rFonts w:ascii="宋体" w:hAnsi="宋体"/>
          <w:sz w:val="21"/>
          <w:szCs w:val="21"/>
        </w:rPr>
        <w:t>消防的报验收工作由总承包方负责，总承包方确保消防通过政府消防部门的验收。</w:t>
      </w:r>
    </w:p>
    <w:p w14:paraId="6FB9000D" w14:textId="77777777" w:rsidR="00312652" w:rsidRPr="00312652" w:rsidRDefault="00312652" w:rsidP="00312652">
      <w:pPr>
        <w:spacing w:afterLines="50" w:after="120" w:line="360" w:lineRule="auto"/>
        <w:jc w:val="left"/>
        <w:outlineLvl w:val="2"/>
        <w:rPr>
          <w:rFonts w:ascii="宋体" w:hAnsi="宋体"/>
          <w:sz w:val="21"/>
          <w:szCs w:val="21"/>
        </w:rPr>
      </w:pPr>
      <w:bookmarkStart w:id="1112" w:name="_Toc465244945"/>
      <w:bookmarkStart w:id="1113" w:name="_Toc466890563"/>
      <w:bookmarkStart w:id="1114" w:name="_Toc468953153"/>
      <w:bookmarkStart w:id="1115" w:name="_Toc349500018"/>
      <w:bookmarkStart w:id="1116" w:name="_Toc360886987"/>
      <w:r w:rsidRPr="00312652">
        <w:rPr>
          <w:rFonts w:ascii="宋体" w:hAnsi="宋体"/>
          <w:sz w:val="21"/>
          <w:szCs w:val="21"/>
        </w:rPr>
        <w:t>2.22视频监控系统要求</w:t>
      </w:r>
      <w:bookmarkEnd w:id="1112"/>
      <w:bookmarkEnd w:id="1113"/>
      <w:bookmarkEnd w:id="1114"/>
    </w:p>
    <w:p w14:paraId="2743E4D7" w14:textId="77777777" w:rsidR="00312652" w:rsidRPr="00312652" w:rsidRDefault="00312652" w:rsidP="00312652">
      <w:pPr>
        <w:adjustRightInd w:val="0"/>
        <w:snapToGrid w:val="0"/>
        <w:spacing w:line="360" w:lineRule="auto"/>
        <w:ind w:firstLine="420"/>
        <w:rPr>
          <w:rFonts w:ascii="宋体" w:hAnsi="宋体"/>
          <w:sz w:val="21"/>
          <w:szCs w:val="21"/>
        </w:rPr>
      </w:pPr>
      <w:r w:rsidRPr="00312652">
        <w:rPr>
          <w:rFonts w:ascii="宋体" w:hAnsi="宋体"/>
          <w:sz w:val="21"/>
          <w:szCs w:val="21"/>
        </w:rPr>
        <w:t>屋顶光伏设备及监控室采用视频监控系统展示和记录设备运行视频。视频监控系统设计时应考虑光伏电站无人值守功能。在安装组件前应完成视频监控系统的安装调试。视频监控系统需要远程传输至乐叶能源西安总部。</w:t>
      </w:r>
      <w:r w:rsidRPr="00312652">
        <w:rPr>
          <w:rFonts w:ascii="宋体" w:hAnsi="宋体" w:hint="eastAsia"/>
          <w:sz w:val="21"/>
          <w:szCs w:val="21"/>
        </w:rPr>
        <w:t>发包方</w:t>
      </w:r>
      <w:r w:rsidRPr="00312652">
        <w:rPr>
          <w:rFonts w:ascii="宋体" w:hAnsi="宋体"/>
          <w:sz w:val="21"/>
          <w:szCs w:val="21"/>
        </w:rPr>
        <w:t>视频监控系统短名单：1、海康威视；2、大华股份；3、亚安科技</w:t>
      </w:r>
      <w:r w:rsidRPr="00312652">
        <w:rPr>
          <w:rFonts w:ascii="宋体" w:hAnsi="宋体" w:hint="eastAsia"/>
          <w:sz w:val="21"/>
          <w:szCs w:val="21"/>
        </w:rPr>
        <w:t>；</w:t>
      </w:r>
      <w:r w:rsidRPr="00312652">
        <w:rPr>
          <w:rFonts w:ascii="宋体" w:hAnsi="宋体"/>
          <w:sz w:val="21"/>
          <w:szCs w:val="21"/>
        </w:rPr>
        <w:t>4、博世安保。</w:t>
      </w:r>
    </w:p>
    <w:p w14:paraId="72AED828" w14:textId="77777777" w:rsidR="00312652" w:rsidRPr="00312652" w:rsidRDefault="00312652" w:rsidP="00312652">
      <w:pPr>
        <w:numPr>
          <w:ilvl w:val="0"/>
          <w:numId w:val="54"/>
        </w:numPr>
        <w:adjustRightInd w:val="0"/>
        <w:snapToGrid w:val="0"/>
        <w:spacing w:line="360" w:lineRule="auto"/>
        <w:rPr>
          <w:rFonts w:ascii="宋体" w:hAnsi="宋体"/>
          <w:sz w:val="21"/>
          <w:szCs w:val="21"/>
        </w:rPr>
      </w:pPr>
      <w:r w:rsidRPr="00312652">
        <w:rPr>
          <w:rFonts w:ascii="宋体" w:hAnsi="宋体"/>
          <w:sz w:val="21"/>
          <w:szCs w:val="21"/>
        </w:rPr>
        <w:t>视频监控系统组成要求</w:t>
      </w:r>
    </w:p>
    <w:p w14:paraId="38A75E62" w14:textId="77777777" w:rsidR="00312652" w:rsidRPr="00312652" w:rsidRDefault="00312652" w:rsidP="00312652">
      <w:pPr>
        <w:adjustRightInd w:val="0"/>
        <w:snapToGrid w:val="0"/>
        <w:spacing w:line="360" w:lineRule="auto"/>
        <w:ind w:left="840"/>
        <w:rPr>
          <w:rFonts w:ascii="宋体" w:hAnsi="宋体"/>
          <w:sz w:val="21"/>
          <w:szCs w:val="21"/>
        </w:rPr>
      </w:pPr>
      <w:r w:rsidRPr="00312652">
        <w:rPr>
          <w:rFonts w:ascii="宋体" w:hAnsi="宋体"/>
          <w:sz w:val="21"/>
          <w:szCs w:val="21"/>
        </w:rPr>
        <w:t>视频监控系统的基本组成部分包括站端摄像机、站端视频处理单元、视频分析。</w:t>
      </w:r>
    </w:p>
    <w:p w14:paraId="07DCA627" w14:textId="77777777" w:rsidR="00312652" w:rsidRPr="00312652" w:rsidRDefault="00312652" w:rsidP="00312652">
      <w:pPr>
        <w:numPr>
          <w:ilvl w:val="0"/>
          <w:numId w:val="54"/>
        </w:numPr>
        <w:adjustRightInd w:val="0"/>
        <w:snapToGrid w:val="0"/>
        <w:spacing w:line="360" w:lineRule="auto"/>
        <w:rPr>
          <w:rFonts w:ascii="宋体" w:hAnsi="宋体"/>
          <w:sz w:val="21"/>
          <w:szCs w:val="21"/>
        </w:rPr>
      </w:pPr>
      <w:r w:rsidRPr="00312652">
        <w:rPr>
          <w:rFonts w:ascii="宋体" w:hAnsi="宋体"/>
          <w:sz w:val="21"/>
          <w:szCs w:val="21"/>
        </w:rPr>
        <w:t>视频监控系统的监控范围</w:t>
      </w:r>
    </w:p>
    <w:p w14:paraId="36DEE3C3" w14:textId="77777777" w:rsidR="00312652" w:rsidRPr="00312652" w:rsidRDefault="00312652" w:rsidP="00312652">
      <w:pPr>
        <w:numPr>
          <w:ilvl w:val="0"/>
          <w:numId w:val="54"/>
        </w:numPr>
        <w:adjustRightInd w:val="0"/>
        <w:snapToGrid w:val="0"/>
        <w:spacing w:line="360" w:lineRule="auto"/>
        <w:rPr>
          <w:rFonts w:ascii="宋体" w:hAnsi="宋体"/>
          <w:sz w:val="21"/>
          <w:szCs w:val="21"/>
        </w:rPr>
      </w:pPr>
      <w:r w:rsidRPr="00312652">
        <w:rPr>
          <w:rFonts w:ascii="宋体" w:hAnsi="宋体"/>
          <w:sz w:val="21"/>
          <w:szCs w:val="21"/>
        </w:rPr>
        <w:t>视频监控系统的监控范围包括组件、汇流箱、逆变器、变压器以及高压室、二次设备室；</w:t>
      </w:r>
    </w:p>
    <w:p w14:paraId="1FD46F28" w14:textId="77777777" w:rsidR="00312652" w:rsidRPr="00312652" w:rsidRDefault="00312652" w:rsidP="00312652">
      <w:pPr>
        <w:numPr>
          <w:ilvl w:val="0"/>
          <w:numId w:val="54"/>
        </w:numPr>
        <w:adjustRightInd w:val="0"/>
        <w:snapToGrid w:val="0"/>
        <w:spacing w:line="360" w:lineRule="auto"/>
        <w:rPr>
          <w:rFonts w:ascii="宋体" w:hAnsi="宋体"/>
          <w:sz w:val="21"/>
          <w:szCs w:val="21"/>
        </w:rPr>
      </w:pPr>
      <w:r w:rsidRPr="00312652">
        <w:rPr>
          <w:rFonts w:ascii="宋体" w:hAnsi="宋体"/>
          <w:sz w:val="21"/>
          <w:szCs w:val="21"/>
        </w:rPr>
        <w:t>视频监控系统配置和性能要求</w:t>
      </w:r>
    </w:p>
    <w:p w14:paraId="33B917AA" w14:textId="77777777" w:rsidR="00312652" w:rsidRPr="00312652" w:rsidRDefault="00312652" w:rsidP="00312652">
      <w:pPr>
        <w:numPr>
          <w:ilvl w:val="0"/>
          <w:numId w:val="55"/>
        </w:numPr>
        <w:adjustRightInd w:val="0"/>
        <w:snapToGrid w:val="0"/>
        <w:spacing w:line="360" w:lineRule="auto"/>
        <w:rPr>
          <w:rFonts w:ascii="宋体" w:hAnsi="宋体"/>
          <w:sz w:val="21"/>
          <w:szCs w:val="21"/>
        </w:rPr>
      </w:pPr>
      <w:r w:rsidRPr="00312652">
        <w:rPr>
          <w:rFonts w:ascii="宋体" w:hAnsi="宋体"/>
          <w:sz w:val="21"/>
          <w:szCs w:val="21"/>
        </w:rPr>
        <w:t>采用高清网络摄像机，能够在光伏电站本地、远端监控中心都能够看到清晰的图像。</w:t>
      </w:r>
    </w:p>
    <w:p w14:paraId="5ECDAF32" w14:textId="77777777" w:rsidR="00312652" w:rsidRPr="00312652" w:rsidRDefault="00312652" w:rsidP="00312652">
      <w:pPr>
        <w:numPr>
          <w:ilvl w:val="0"/>
          <w:numId w:val="55"/>
        </w:numPr>
        <w:adjustRightInd w:val="0"/>
        <w:snapToGrid w:val="0"/>
        <w:spacing w:line="360" w:lineRule="auto"/>
        <w:rPr>
          <w:rFonts w:ascii="宋体" w:hAnsi="宋体"/>
          <w:sz w:val="21"/>
          <w:szCs w:val="21"/>
        </w:rPr>
      </w:pPr>
      <w:r w:rsidRPr="00312652">
        <w:rPr>
          <w:rFonts w:ascii="宋体" w:hAnsi="宋体"/>
          <w:sz w:val="21"/>
          <w:szCs w:val="21"/>
        </w:rPr>
        <w:lastRenderedPageBreak/>
        <w:t>监控点设置应能够覆盖所有需要监控的设备、房间，监控点安装位置应合理，便于前期安装与后期维护，与电气设备留有足够的安全距离，保证人员设备的安全。</w:t>
      </w:r>
    </w:p>
    <w:p w14:paraId="13C6F439" w14:textId="77777777" w:rsidR="00312652" w:rsidRPr="00312652" w:rsidRDefault="00312652" w:rsidP="00312652">
      <w:pPr>
        <w:numPr>
          <w:ilvl w:val="0"/>
          <w:numId w:val="55"/>
        </w:numPr>
        <w:adjustRightInd w:val="0"/>
        <w:snapToGrid w:val="0"/>
        <w:spacing w:line="360" w:lineRule="auto"/>
        <w:rPr>
          <w:rFonts w:ascii="宋体" w:hAnsi="宋体"/>
          <w:sz w:val="21"/>
          <w:szCs w:val="21"/>
        </w:rPr>
      </w:pPr>
      <w:r w:rsidRPr="00312652">
        <w:rPr>
          <w:rFonts w:ascii="宋体" w:hAnsi="宋体"/>
          <w:sz w:val="21"/>
          <w:szCs w:val="21"/>
        </w:rPr>
        <w:t>存储管理：存储时间为一个月。</w:t>
      </w:r>
    </w:p>
    <w:p w14:paraId="5293E721" w14:textId="77777777" w:rsidR="00312652" w:rsidRPr="00312652" w:rsidRDefault="00312652" w:rsidP="00312652">
      <w:pPr>
        <w:numPr>
          <w:ilvl w:val="0"/>
          <w:numId w:val="55"/>
        </w:numPr>
        <w:adjustRightInd w:val="0"/>
        <w:snapToGrid w:val="0"/>
        <w:spacing w:line="360" w:lineRule="auto"/>
        <w:rPr>
          <w:rFonts w:ascii="宋体" w:hAnsi="宋体"/>
          <w:sz w:val="21"/>
          <w:szCs w:val="21"/>
        </w:rPr>
      </w:pPr>
      <w:r w:rsidRPr="00312652">
        <w:rPr>
          <w:rFonts w:ascii="宋体" w:hAnsi="宋体"/>
          <w:sz w:val="21"/>
          <w:szCs w:val="21"/>
        </w:rPr>
        <w:t>摄像头的监控范围不小于150米。</w:t>
      </w:r>
    </w:p>
    <w:p w14:paraId="0F16AE37" w14:textId="77777777" w:rsidR="00312652" w:rsidRPr="00312652" w:rsidRDefault="00312652" w:rsidP="00312652">
      <w:pPr>
        <w:spacing w:afterLines="50" w:after="120" w:line="360" w:lineRule="auto"/>
        <w:jc w:val="left"/>
        <w:outlineLvl w:val="2"/>
        <w:rPr>
          <w:rFonts w:ascii="宋体" w:hAnsi="宋体"/>
          <w:sz w:val="21"/>
          <w:szCs w:val="21"/>
        </w:rPr>
      </w:pPr>
      <w:bookmarkStart w:id="1117" w:name="_Toc465244946"/>
      <w:bookmarkStart w:id="1118" w:name="_Toc466890564"/>
      <w:bookmarkStart w:id="1119" w:name="_Toc468953154"/>
      <w:bookmarkEnd w:id="1115"/>
      <w:bookmarkEnd w:id="1116"/>
      <w:r w:rsidRPr="00312652">
        <w:rPr>
          <w:rFonts w:ascii="宋体" w:hAnsi="宋体"/>
          <w:sz w:val="21"/>
          <w:szCs w:val="21"/>
        </w:rPr>
        <w:t>2.23电缆工艺要求</w:t>
      </w:r>
      <w:bookmarkEnd w:id="1117"/>
      <w:bookmarkEnd w:id="1118"/>
      <w:bookmarkEnd w:id="1119"/>
    </w:p>
    <w:p w14:paraId="7426238F" w14:textId="77777777" w:rsidR="00312652" w:rsidRPr="00312652" w:rsidRDefault="00312652" w:rsidP="00312652">
      <w:pPr>
        <w:spacing w:line="360" w:lineRule="auto"/>
        <w:rPr>
          <w:rFonts w:ascii="宋体" w:hAnsi="宋体"/>
          <w:sz w:val="21"/>
          <w:szCs w:val="21"/>
          <w:lang w:val="x-none" w:eastAsia="x-none"/>
        </w:rPr>
      </w:pPr>
      <w:r w:rsidRPr="00312652">
        <w:rPr>
          <w:rFonts w:ascii="宋体" w:hAnsi="宋体"/>
          <w:sz w:val="21"/>
          <w:szCs w:val="21"/>
          <w:lang w:val="x-none" w:eastAsia="x-none"/>
        </w:rPr>
        <w:t>2.</w:t>
      </w:r>
      <w:r w:rsidRPr="00312652">
        <w:rPr>
          <w:rFonts w:ascii="宋体" w:hAnsi="宋体"/>
          <w:sz w:val="21"/>
          <w:szCs w:val="21"/>
          <w:lang w:val="x-none"/>
        </w:rPr>
        <w:t>23</w:t>
      </w:r>
      <w:r w:rsidRPr="00312652">
        <w:rPr>
          <w:rFonts w:ascii="宋体" w:hAnsi="宋体"/>
          <w:sz w:val="21"/>
          <w:szCs w:val="21"/>
          <w:lang w:val="x-none" w:eastAsia="x-none"/>
        </w:rPr>
        <w:t>.1电缆管工艺要求</w:t>
      </w:r>
    </w:p>
    <w:p w14:paraId="762F0BE6"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主要质量通病表现为：电缆管高度不统一，排列不整齐；电缆管不封堵，地下埋管焊口不防腐。电缆漏放或多放，电缆严重交叉，排线不整齐。</w:t>
      </w:r>
    </w:p>
    <w:p w14:paraId="05E86694"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针对以上情况，主要采取以下措施：</w:t>
      </w:r>
    </w:p>
    <w:p w14:paraId="3FB3DE28"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2.</w:t>
      </w:r>
      <w:r w:rsidRPr="00312652">
        <w:rPr>
          <w:rFonts w:ascii="宋体" w:hAnsi="宋体"/>
          <w:sz w:val="21"/>
          <w:szCs w:val="21"/>
          <w:lang w:val="x-none"/>
        </w:rPr>
        <w:t>23</w:t>
      </w:r>
      <w:r w:rsidRPr="00312652">
        <w:rPr>
          <w:rFonts w:ascii="宋体" w:hAnsi="宋体"/>
          <w:sz w:val="21"/>
          <w:szCs w:val="21"/>
          <w:lang w:val="x-none" w:eastAsia="x-none"/>
        </w:rPr>
        <w:t>.1.1电缆管（暗敷）在电缆隧道（沟）内露出部分</w:t>
      </w:r>
    </w:p>
    <w:p w14:paraId="725E8CAE"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长度为50mm。且同一管径或相近管径应在同一水平线上。同一设备的电缆管应尽可能集中布置。同一设备的电缆管，无论管径大小，应以靠近设备侧管径边对齐。</w:t>
      </w:r>
    </w:p>
    <w:p w14:paraId="3047DB7C"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设备侧电缆埋管露出地面部分长度应一致，且为100mm。明敷电缆管并排布置时，管之间的净距不应小于20mm。电缆埋管的地上部分应垂直无偏斜，且长度超过1m时，必须加装固定支点，固定支点间距不超过3m。电缆管的弯头不超过3个，直角弯头不多于2个。电缆管接口部位不得露出地面以上，焊接处应刷防腐漆。电缆管对口处，管口外露处必须将管口磨圆滑，以免电缆穿过时被划伤。</w:t>
      </w:r>
    </w:p>
    <w:p w14:paraId="4FBBE9A8"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2.</w:t>
      </w:r>
      <w:r w:rsidRPr="00312652">
        <w:rPr>
          <w:rFonts w:ascii="宋体" w:hAnsi="宋体"/>
          <w:sz w:val="21"/>
          <w:szCs w:val="21"/>
          <w:lang w:val="x-none"/>
        </w:rPr>
        <w:t>23</w:t>
      </w:r>
      <w:r w:rsidRPr="00312652">
        <w:rPr>
          <w:rFonts w:ascii="宋体" w:hAnsi="宋体"/>
          <w:sz w:val="21"/>
          <w:szCs w:val="21"/>
          <w:lang w:val="x-none" w:eastAsia="x-none"/>
        </w:rPr>
        <w:t>.1.2电缆埋管必须做临时封堵，以防杂物堵塞。封堵件统一规格，点焊于管口处。地下埋管必须为热渗锌钢管，且热渗锌层完好。</w:t>
      </w:r>
    </w:p>
    <w:p w14:paraId="76FFA20D" w14:textId="77777777" w:rsidR="00312652" w:rsidRPr="00312652" w:rsidRDefault="00312652" w:rsidP="00312652">
      <w:pPr>
        <w:spacing w:line="360" w:lineRule="auto"/>
        <w:ind w:firstLineChars="200" w:firstLine="420"/>
        <w:rPr>
          <w:rFonts w:ascii="宋体" w:hAnsi="宋体"/>
          <w:sz w:val="21"/>
          <w:szCs w:val="21"/>
          <w:lang w:val="x-none" w:eastAsia="x-none"/>
        </w:rPr>
      </w:pPr>
      <w:r w:rsidRPr="00312652">
        <w:rPr>
          <w:rFonts w:ascii="宋体" w:hAnsi="宋体"/>
          <w:sz w:val="21"/>
          <w:szCs w:val="21"/>
          <w:lang w:val="x-none" w:eastAsia="x-none"/>
        </w:rPr>
        <w:t>2.</w:t>
      </w:r>
      <w:r w:rsidRPr="00312652">
        <w:rPr>
          <w:rFonts w:ascii="宋体" w:hAnsi="宋体"/>
          <w:sz w:val="21"/>
          <w:szCs w:val="21"/>
          <w:lang w:val="x-none"/>
        </w:rPr>
        <w:t>23</w:t>
      </w:r>
      <w:r w:rsidRPr="00312652">
        <w:rPr>
          <w:rFonts w:ascii="宋体" w:hAnsi="宋体"/>
          <w:sz w:val="21"/>
          <w:szCs w:val="21"/>
          <w:lang w:val="x-none" w:eastAsia="x-none"/>
        </w:rPr>
        <w:t>.1.3电缆敷设工程在电缆施工前，设计、监理与施工单位进行设计交底，并进行三方图纸会审。结合现场实际找出错项，补充漏项。由于机组大量采用计算机控制，增加了大量的控制和信号电缆。因此应仔细审图，检查有无漏设电缆，为施工作好准备，并核实电缆长度、规格熟悉电缆通道及各设备位置，并在托架上标出电缆托架的断面编号。在编制电缆清册时，首先各专业仔细研究电气原理图，按照原理图的电缆连接路径核统计电缆数量、所用芯数，汇总成册后与设计院所给的电缆清册核对电缆有无遗漏，以保证在电缆敷设过程中不多放一根电缆也不少放一根电缆。最后在编写清册时，要把同一路径的电缆编写在一起。清册编写完成后，在每一块盘柜后面的两侧贴上每一侧所需的电缆，以便敷设时准确核实电缆并予留长度。</w:t>
      </w:r>
    </w:p>
    <w:p w14:paraId="47F8CCA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2.23.2支吊架安装</w:t>
      </w:r>
    </w:p>
    <w:p w14:paraId="2ECEF25D"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2.23.2.1支吊架进行工厂化加工制作，下料、打孔等均用机械方法。支吊架位置需修改时，应经授权人员批准，严格按标准、工艺导则、图纸采用正确的方法进行修正，并形成记录。</w:t>
      </w:r>
      <w:r w:rsidR="008510CB">
        <w:pict w14:anchorId="49D25A32">
          <v:group id="组合 26" o:spid="_x0000_s1044" style="width:319.9pt;height:175.25pt;mso-position-horizontal-relative:char;mso-position-vertical-relative:line" coordsize="8449,3416">
            <v:shape id="Picture 44" o:spid="_x0000_s1045" type="#_x0000_t75" style="position:absolute;left:3465;width:4984;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iEvDAAAA2wAAAA8AAABkcnMvZG93bnJldi54bWxEj09rAjEUxO8Fv0N4Qi9Fs4pVWY2igtBj&#10;/YPnR/LcXdy8LEl0t376Rij0OMzMb5jlurO1eJAPlWMFo2EGglg7U3Gh4HzaD+YgQkQ2WDsmBT8U&#10;YL3qvS0xN67lAz2OsRAJwiFHBWWMTS5l0CVZDEPXECfv6rzFmKQvpPHYJrit5TjLptJixWmhxIZ2&#10;Jenb8W4VeLs7TD7kp2n1dvZ9t/p0GW2fSr33u80CRKQu/of/2l9GwXgGr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aIS8MAAADbAAAADwAAAAAAAAAAAAAAAACf&#10;AgAAZHJzL2Rvd25yZXYueG1sUEsFBgAAAAAEAAQA9wAAAI8DAAAAAA==&#10;">
              <v:imagedata r:id="rId26" o:title="" blacklevel="3932f"/>
            </v:shape>
            <v:rect id="Rectangle 45" o:spid="_x0000_s1046" style="position:absolute;top:1248;width:336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14:paraId="06DDE944" w14:textId="77777777" w:rsidR="008510CB" w:rsidRDefault="008510CB" w:rsidP="00312652">
                    <w:pPr>
                      <w:jc w:val="center"/>
                    </w:pPr>
                  </w:p>
                </w:txbxContent>
              </v:textbox>
            </v:rect>
            <w10:wrap type="none"/>
            <w10:anchorlock/>
          </v:group>
        </w:pict>
      </w:r>
    </w:p>
    <w:p w14:paraId="5434A443" w14:textId="77777777" w:rsidR="00312652" w:rsidRPr="00312652" w:rsidRDefault="00312652" w:rsidP="00312652">
      <w:pPr>
        <w:spacing w:afterLines="50" w:after="120" w:line="360" w:lineRule="auto"/>
        <w:ind w:firstLineChars="200" w:firstLine="420"/>
        <w:jc w:val="center"/>
        <w:rPr>
          <w:rFonts w:ascii="宋体" w:hAnsi="宋体"/>
          <w:sz w:val="21"/>
          <w:szCs w:val="21"/>
        </w:rPr>
      </w:pPr>
      <w:r w:rsidRPr="00312652">
        <w:rPr>
          <w:rFonts w:ascii="宋体" w:hAnsi="宋体" w:hint="eastAsia"/>
          <w:sz w:val="21"/>
          <w:szCs w:val="21"/>
        </w:rPr>
        <w:t>图一 电缆支架桥架安装样板图</w:t>
      </w:r>
    </w:p>
    <w:p w14:paraId="028E8D50"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2.23.2.2连接件的螺纹均露出连接体3～4个齿牙，且连接件应有足够的调整裕度。</w:t>
      </w:r>
    </w:p>
    <w:p w14:paraId="31CFE9EA"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2.23.2.3严格按正确工序安装支吊架：支吊架根部位置确定→支吊架根部安装→支吊架组件安装（连接件、弹簧、管部）→管件吊装→管部与管件一次安装调整定位。</w:t>
      </w:r>
    </w:p>
    <w:p w14:paraId="104D842A" w14:textId="77777777" w:rsidR="00312652" w:rsidRPr="00312652" w:rsidRDefault="00312652" w:rsidP="00312652">
      <w:pPr>
        <w:autoSpaceDE w:val="0"/>
        <w:autoSpaceDN w:val="0"/>
        <w:spacing w:line="360" w:lineRule="auto"/>
        <w:rPr>
          <w:rFonts w:ascii="宋体" w:hAnsi="宋体"/>
          <w:sz w:val="21"/>
          <w:szCs w:val="21"/>
        </w:rPr>
      </w:pPr>
      <w:r w:rsidRPr="00312652">
        <w:rPr>
          <w:rFonts w:ascii="宋体" w:hAnsi="宋体"/>
          <w:sz w:val="21"/>
          <w:szCs w:val="21"/>
        </w:rPr>
        <w:t>2.23.3电缆敷设</w:t>
      </w:r>
    </w:p>
    <w:p w14:paraId="08D3F4AF" w14:textId="77777777" w:rsidR="00312652" w:rsidRPr="00312652" w:rsidRDefault="00312652" w:rsidP="00312652">
      <w:pPr>
        <w:autoSpaceDE w:val="0"/>
        <w:autoSpaceDN w:val="0"/>
        <w:spacing w:afterLines="50" w:after="120" w:line="360" w:lineRule="auto"/>
        <w:ind w:firstLineChars="200" w:firstLine="420"/>
        <w:rPr>
          <w:rFonts w:ascii="宋体" w:hAnsi="宋体"/>
          <w:sz w:val="21"/>
          <w:szCs w:val="21"/>
        </w:rPr>
      </w:pPr>
      <w:r w:rsidRPr="00312652">
        <w:rPr>
          <w:rFonts w:ascii="宋体" w:hAnsi="宋体"/>
          <w:sz w:val="21"/>
          <w:szCs w:val="21"/>
        </w:rPr>
        <w:t>根据电缆敷设图，电缆清册，结合机务有关设备、管道布置图，进行桥架的二次设计，确定桥架的走向、层次以利合理的布置电缆。</w:t>
      </w:r>
    </w:p>
    <w:p w14:paraId="465EA49B"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电缆导管安装：根据设计和现场的实际尺寸进行配制。管口无毛刺和尖锐棱角，连接牢固，排列整齐。管子严禁用火焰切割及电焊焊接；金属软管与电缆导管联接采用管子钳或力矩扳手紧固。</w:t>
      </w:r>
    </w:p>
    <w:p w14:paraId="37DDAFA4"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电缆敷设：</w:t>
      </w:r>
    </w:p>
    <w:p w14:paraId="4EA7FE8B"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sym w:font="Wingdings" w:char="F077"/>
      </w:r>
      <w:r w:rsidRPr="00312652">
        <w:rPr>
          <w:rFonts w:ascii="宋体" w:hAnsi="宋体"/>
          <w:sz w:val="21"/>
          <w:szCs w:val="21"/>
        </w:rPr>
        <w:t>根据设计院电缆敷设图纸，进行电缆剖面图排列、三维软件二次设计，对动力电缆、控制电缆、计算机和低电频信号电缆统一采取电缆敷设管理软件进行控制，分开敷设。</w:t>
      </w:r>
    </w:p>
    <w:p w14:paraId="1DDCFDC7" w14:textId="77777777" w:rsidR="00312652" w:rsidRPr="00312652" w:rsidRDefault="00312652" w:rsidP="00312652">
      <w:pPr>
        <w:spacing w:line="360" w:lineRule="auto"/>
        <w:jc w:val="center"/>
        <w:rPr>
          <w:rFonts w:ascii="宋体" w:hAnsi="宋体"/>
          <w:sz w:val="21"/>
          <w:szCs w:val="21"/>
        </w:rPr>
      </w:pPr>
      <w:r w:rsidRPr="00312652">
        <w:rPr>
          <w:rFonts w:ascii="宋体" w:hAnsi="宋体"/>
          <w:noProof/>
          <w:sz w:val="21"/>
          <w:szCs w:val="21"/>
        </w:rPr>
        <w:lastRenderedPageBreak/>
        <w:drawing>
          <wp:inline distT="0" distB="0" distL="0" distR="0" wp14:anchorId="25DB1F49" wp14:editId="624BF54E">
            <wp:extent cx="3847465" cy="3580130"/>
            <wp:effectExtent l="0" t="0" r="635" b="1270"/>
            <wp:docPr id="1" name="图片 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5"/>
                    <pic:cNvPicPr>
                      <a:picLocks noChangeAspect="1" noChangeArrowheads="1"/>
                    </pic:cNvPicPr>
                  </pic:nvPicPr>
                  <pic:blipFill>
                    <a:blip r:embed="rId27">
                      <a:lum bright="24000" contrast="6000"/>
                      <a:extLst>
                        <a:ext uri="{28A0092B-C50C-407E-A947-70E740481C1C}">
                          <a14:useLocalDpi xmlns:a14="http://schemas.microsoft.com/office/drawing/2010/main" val="0"/>
                        </a:ext>
                      </a:extLst>
                    </a:blip>
                    <a:srcRect/>
                    <a:stretch>
                      <a:fillRect/>
                    </a:stretch>
                  </pic:blipFill>
                  <pic:spPr bwMode="auto">
                    <a:xfrm>
                      <a:off x="0" y="0"/>
                      <a:ext cx="3847465" cy="3580130"/>
                    </a:xfrm>
                    <a:prstGeom prst="rect">
                      <a:avLst/>
                    </a:prstGeom>
                    <a:noFill/>
                    <a:ln>
                      <a:noFill/>
                    </a:ln>
                  </pic:spPr>
                </pic:pic>
              </a:graphicData>
            </a:graphic>
          </wp:inline>
        </w:drawing>
      </w:r>
    </w:p>
    <w:p w14:paraId="4200889F" w14:textId="77777777" w:rsidR="00312652" w:rsidRPr="00312652" w:rsidRDefault="00312652" w:rsidP="00312652">
      <w:pPr>
        <w:spacing w:line="360" w:lineRule="auto"/>
        <w:jc w:val="center"/>
        <w:rPr>
          <w:rFonts w:ascii="宋体" w:hAnsi="宋体"/>
          <w:sz w:val="21"/>
          <w:szCs w:val="21"/>
        </w:rPr>
      </w:pPr>
      <w:r w:rsidRPr="00312652">
        <w:rPr>
          <w:rFonts w:ascii="宋体" w:hAnsi="宋体"/>
          <w:noProof/>
          <w:sz w:val="21"/>
          <w:szCs w:val="21"/>
        </w:rPr>
        <w:drawing>
          <wp:inline distT="0" distB="0" distL="0" distR="0" wp14:anchorId="170E9D9C" wp14:editId="26C12F35">
            <wp:extent cx="3838575" cy="2510155"/>
            <wp:effectExtent l="0" t="0" r="952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575" cy="2510155"/>
                    </a:xfrm>
                    <a:prstGeom prst="rect">
                      <a:avLst/>
                    </a:prstGeom>
                    <a:noFill/>
                    <a:ln>
                      <a:noFill/>
                    </a:ln>
                  </pic:spPr>
                </pic:pic>
              </a:graphicData>
            </a:graphic>
          </wp:inline>
        </w:drawing>
      </w:r>
    </w:p>
    <w:p w14:paraId="2986009F" w14:textId="77777777" w:rsidR="00312652" w:rsidRPr="00312652" w:rsidRDefault="00312652" w:rsidP="00312652">
      <w:pPr>
        <w:spacing w:beforeLines="50" w:before="120" w:afterLines="50" w:after="120" w:line="360" w:lineRule="auto"/>
        <w:jc w:val="center"/>
        <w:rPr>
          <w:rFonts w:ascii="宋体" w:hAnsi="宋体"/>
          <w:sz w:val="21"/>
          <w:szCs w:val="21"/>
        </w:rPr>
      </w:pPr>
      <w:r w:rsidRPr="00312652">
        <w:rPr>
          <w:rFonts w:ascii="宋体" w:hAnsi="宋体" w:hint="eastAsia"/>
          <w:sz w:val="21"/>
          <w:szCs w:val="21"/>
        </w:rPr>
        <w:t>图二 纵横交错的电缆通道样板图</w:t>
      </w:r>
    </w:p>
    <w:p w14:paraId="14D2AAD5" w14:textId="77777777" w:rsidR="00312652" w:rsidRPr="00312652" w:rsidRDefault="00312652" w:rsidP="00312652">
      <w:pPr>
        <w:spacing w:afterLines="50" w:after="120" w:line="360" w:lineRule="auto"/>
        <w:ind w:firstLineChars="200" w:firstLine="420"/>
        <w:rPr>
          <w:rFonts w:ascii="宋体" w:hAnsi="宋体"/>
          <w:kern w:val="0"/>
          <w:sz w:val="21"/>
          <w:szCs w:val="21"/>
        </w:rPr>
      </w:pPr>
      <w:r w:rsidRPr="00312652">
        <w:rPr>
          <w:rFonts w:ascii="宋体" w:hAnsi="宋体"/>
          <w:sz w:val="21"/>
          <w:szCs w:val="21"/>
        </w:rPr>
        <w:sym w:font="Wingdings" w:char="F077"/>
      </w:r>
      <w:r w:rsidRPr="00312652">
        <w:rPr>
          <w:rFonts w:ascii="宋体" w:hAnsi="宋体"/>
          <w:kern w:val="0"/>
          <w:sz w:val="21"/>
          <w:szCs w:val="21"/>
        </w:rPr>
        <w:t>电缆敷设时，先敷设短距离盘柜间的电缆，后敷设同一路径长距离电缆，避免交叉，形成整齐的电缆断面。在敷设过程中，每根电缆都统一采用黑色绑扎带进行绑扎，第一层电缆要绑扎在托架横撑上，以后敷设的电缆绑扎在以前的电缆上紧密排列分层敷设并及时装设标志牌。</w:t>
      </w:r>
    </w:p>
    <w:p w14:paraId="70F06366" w14:textId="77777777" w:rsidR="00312652" w:rsidRPr="00312652" w:rsidRDefault="00312652" w:rsidP="00312652">
      <w:pPr>
        <w:spacing w:afterLines="50" w:after="120" w:line="360" w:lineRule="auto"/>
        <w:ind w:firstLineChars="200" w:firstLine="420"/>
        <w:rPr>
          <w:rFonts w:ascii="宋体" w:hAnsi="宋体"/>
          <w:kern w:val="0"/>
          <w:sz w:val="21"/>
          <w:szCs w:val="21"/>
        </w:rPr>
      </w:pPr>
      <w:r w:rsidRPr="00312652">
        <w:rPr>
          <w:rFonts w:ascii="宋体" w:hAnsi="宋体"/>
          <w:sz w:val="21"/>
          <w:szCs w:val="21"/>
        </w:rPr>
        <w:sym w:font="Wingdings" w:char="F077"/>
      </w:r>
      <w:r w:rsidRPr="00312652">
        <w:rPr>
          <w:rFonts w:ascii="宋体" w:hAnsi="宋体"/>
          <w:kern w:val="0"/>
          <w:sz w:val="21"/>
          <w:szCs w:val="21"/>
        </w:rPr>
        <w:t>电缆进入盘孔时，无论上进线或下进线，都在盘台上或下部加装统一的热渗锌花角铁固定支架，支架距盘柜的距离一致并能满足电缆的弯曲半径。在支架上排列电缆时，将电缆顺盘柜的左右一次性排列整齐，成一扇面形状；电缆外径在35mm以下的须从桥架一侧开孔，用保护管或金属软管引出，且弯曲弧度保证一致。</w:t>
      </w:r>
    </w:p>
    <w:p w14:paraId="51223ED5" w14:textId="77777777" w:rsidR="00312652" w:rsidRPr="00312652" w:rsidRDefault="008510CB" w:rsidP="00312652">
      <w:pPr>
        <w:spacing w:line="360" w:lineRule="auto"/>
        <w:rPr>
          <w:rFonts w:ascii="宋体" w:hAnsi="宋体"/>
          <w:kern w:val="0"/>
          <w:sz w:val="21"/>
          <w:szCs w:val="21"/>
        </w:rPr>
      </w:pPr>
      <w:r>
        <w:pict w14:anchorId="239D2D5D">
          <v:group id="组合 23" o:spid="_x0000_s1041" style="width:404.25pt;height:235.55pt;mso-position-horizontal-relative:char;mso-position-vertical-relative:line" coordsize="8085,5772">
            <v:shape id="Picture 54" o:spid="_x0000_s1042" type="#_x0000_t75" alt="35" style="position:absolute;width:8085;height: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0ovFAAAA2wAAAA8AAABkcnMvZG93bnJldi54bWxEj0FrAjEUhO9C/0N4Qm+aVYrY1ShSKAhF&#10;ateteHxsnpvFzcs2SXX775tCweMwM98wy3VvW3ElHxrHCibjDARx5XTDtYLy8DqagwgRWWPrmBT8&#10;UID16mGwxFy7G3/QtYi1SBAOOSowMXa5lKEyZDGMXUecvLPzFmOSvpba4y3BbSunWTaTFhtOCwY7&#10;ejFUXYpvq2C3/zztLsXZ+P22fH6bzcv3r2Op1OOw3yxAROrjPfzf3moF0yf4+5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dKLxQAAANsAAAAPAAAAAAAAAAAAAAAA&#10;AJ8CAABkcnMvZG93bnJldi54bWxQSwUGAAAAAAQABAD3AAAAkQMAAAAA&#10;">
              <v:imagedata r:id="rId29" o:title="35"/>
            </v:shape>
            <v:rect id="Rectangle 55" o:spid="_x0000_s1043" style="position:absolute;left:1155;top:4992;width:619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14:paraId="6A212880" w14:textId="77777777" w:rsidR="008510CB" w:rsidRDefault="008510CB" w:rsidP="00312652">
                    <w:pPr>
                      <w:jc w:val="center"/>
                    </w:pPr>
                    <w:r>
                      <w:rPr>
                        <w:rFonts w:hint="eastAsia"/>
                      </w:rPr>
                      <w:t>图三</w:t>
                    </w:r>
                    <w:r>
                      <w:rPr>
                        <w:rFonts w:hint="eastAsia"/>
                      </w:rPr>
                      <w:t xml:space="preserve"> </w:t>
                    </w:r>
                    <w:r>
                      <w:rPr>
                        <w:rFonts w:hint="eastAsia"/>
                      </w:rPr>
                      <w:t>计算机柜电缆进线工艺样板图</w:t>
                    </w:r>
                  </w:p>
                </w:txbxContent>
              </v:textbox>
            </v:rect>
            <w10:wrap type="none"/>
            <w10:anchorlock/>
          </v:group>
        </w:pict>
      </w:r>
    </w:p>
    <w:p w14:paraId="29D1581B"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sym w:font="Wingdings" w:char="F077"/>
      </w:r>
      <w:r w:rsidRPr="00312652">
        <w:rPr>
          <w:rFonts w:ascii="宋体" w:hAnsi="宋体"/>
          <w:sz w:val="21"/>
          <w:szCs w:val="21"/>
        </w:rPr>
        <w:t xml:space="preserve"> 指定专人负责指挥敷设，每根电缆敷设完毕后及时进行处理。在桥架转弯处、竖立井上下处、以及在直线段每隔一定距离均用绑扎带予以固定。做到前一根电缆敷设达不到质量要求时，不进行下一根电缆的敷设。每天完工后进行检查验收，若达不到质量要求时，不进行第二天的电缆敷设。</w:t>
      </w:r>
    </w:p>
    <w:p w14:paraId="5F2DDEC5"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sym w:font="Wingdings" w:char="F077"/>
      </w:r>
      <w:r w:rsidRPr="00312652">
        <w:rPr>
          <w:rFonts w:ascii="宋体" w:hAnsi="宋体"/>
          <w:sz w:val="21"/>
          <w:szCs w:val="21"/>
        </w:rPr>
        <w:t xml:space="preserve"> 电缆敷设完毕后，符合下列标准：纵看成片，横看成线，引出方向一致，弯度一致，余度一致，松紧适当，相互间隔一致，挂牌位置一致。电缆在桥架上的敷设层数符合以下规定：10KV电缆只允许单层敷设，380V电缆允许双层敷设。</w:t>
      </w:r>
    </w:p>
    <w:p w14:paraId="7DC81908" w14:textId="77777777" w:rsidR="00312652" w:rsidRPr="00312652" w:rsidRDefault="008510CB" w:rsidP="00312652">
      <w:pPr>
        <w:autoSpaceDE w:val="0"/>
        <w:autoSpaceDN w:val="0"/>
        <w:spacing w:line="360" w:lineRule="auto"/>
        <w:rPr>
          <w:rFonts w:ascii="宋体" w:hAnsi="宋体"/>
          <w:kern w:val="0"/>
          <w:sz w:val="21"/>
          <w:szCs w:val="21"/>
        </w:rPr>
      </w:pPr>
      <w:r>
        <w:pict w14:anchorId="7BE224A5">
          <v:group id="组合 20" o:spid="_x0000_s1038" style="width:442.5pt;height:319.15pt;mso-position-horizontal-relative:char;mso-position-vertical-relative:line" coordsize="7350,7020">
            <v:rect id="Rectangle 57" o:spid="_x0000_s1039" style="position:absolute;left:315;top:6240;width:65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14:paraId="5F3D971A" w14:textId="77777777" w:rsidR="008510CB" w:rsidRDefault="008510CB" w:rsidP="00312652">
                    <w:pPr>
                      <w:jc w:val="center"/>
                    </w:pPr>
                    <w:r>
                      <w:rPr>
                        <w:rFonts w:hint="eastAsia"/>
                      </w:rPr>
                      <w:t>图四</w:t>
                    </w:r>
                    <w:r>
                      <w:rPr>
                        <w:rFonts w:hint="eastAsia"/>
                      </w:rPr>
                      <w:t xml:space="preserve"> </w:t>
                    </w:r>
                    <w:r>
                      <w:rPr>
                        <w:rFonts w:hint="eastAsia"/>
                      </w:rPr>
                      <w:t>控制室盘柜底部来自不同方向的电缆样板图</w:t>
                    </w:r>
                  </w:p>
                </w:txbxContent>
              </v:textbox>
            </v:rect>
            <v:shape id="Picture 58" o:spid="_x0000_s1040" type="#_x0000_t75" alt="42" style="position:absolute;width:7350;height:6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Ex/CAAAA2wAAAA8AAABkcnMvZG93bnJldi54bWxEj0GLwjAUhO8L/ofwBG9rYg+ydI0iiiCi&#10;h9UePD6at2mxeSlNrPXfG2Fhj8PMfMMsVoNrRE9dqD1rmE0VCOLSm5qthuKy+/wCESKywcYzaXhS&#10;gNVy9LHA3PgH/1B/jlYkCIccNVQxtrmUoazIYZj6ljh5v75zGJPsrDQdPhLcNTJTai4d1pwWKmxp&#10;U1F5O9+dhtuzV5ft1RZHe9ofsiEW96tSWk/Gw/obRKQh/of/2nujIcvg/SX9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RMfwgAAANsAAAAPAAAAAAAAAAAAAAAAAJ8C&#10;AABkcnMvZG93bnJldi54bWxQSwUGAAAAAAQABAD3AAAAjgMAAAAA&#10;">
              <v:imagedata r:id="rId30" o:title="42"/>
            </v:shape>
            <w10:wrap type="none"/>
            <w10:anchorlock/>
          </v:group>
        </w:pict>
      </w:r>
    </w:p>
    <w:p w14:paraId="00755693"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lastRenderedPageBreak/>
        <w:sym w:font="Wingdings" w:char="F077"/>
      </w:r>
      <w:r w:rsidRPr="00312652">
        <w:rPr>
          <w:rFonts w:ascii="宋体" w:hAnsi="宋体"/>
          <w:sz w:val="21"/>
          <w:szCs w:val="21"/>
        </w:rPr>
        <w:t xml:space="preserve"> 电缆牌采用白色PVC电缆牌，电缆牌形状、绑扎材料和绑扎位置，以及芯线号头的材料、规格、标准内容和方法作到整齐划一，清晰明显，颜色耐久，美观大方。电缆牌采用标牌电脑打牌机进行统一的字体、字号打印。电缆牌上包括以下具体内容：电缆编号、型号、起止点。电缆的始终、电缆竖井进出口、电缆转弯处都应挂电缆牌。</w:t>
      </w:r>
    </w:p>
    <w:p w14:paraId="3086F2E3"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sym w:font="Wingdings" w:char="F077"/>
      </w:r>
      <w:r w:rsidRPr="00312652">
        <w:rPr>
          <w:rFonts w:ascii="宋体" w:hAnsi="宋体"/>
          <w:sz w:val="21"/>
          <w:szCs w:val="21"/>
        </w:rPr>
        <w:t xml:space="preserve"> 电缆牌绑扎牢固，各级规格统一，绑扎位置不能影响查阅电缆牌，电缆牌统一朝向人的视线方向，标高保持一致，电缆统一绑扎在电缆进出盘柜、电缆竖井进出口100mm处，电缆转弯处统一绑扎在电缆弯曲中心，书写顺序为由上向下书写。电缆挂牌标志着安装工序的结束，将根据不同的施工区域确定高度、统一挂牌模式，做到及时、整齐、美观。</w:t>
      </w:r>
    </w:p>
    <w:p w14:paraId="4420ABC2" w14:textId="77777777" w:rsidR="00312652" w:rsidRPr="00312652" w:rsidRDefault="00312652" w:rsidP="00312652">
      <w:pPr>
        <w:spacing w:afterLines="50" w:after="120" w:line="360" w:lineRule="auto"/>
        <w:ind w:firstLineChars="200" w:firstLine="420"/>
        <w:rPr>
          <w:rFonts w:ascii="宋体" w:hAnsi="宋体"/>
          <w:sz w:val="21"/>
          <w:szCs w:val="21"/>
        </w:rPr>
      </w:pPr>
      <w:r w:rsidRPr="00312652">
        <w:rPr>
          <w:rFonts w:ascii="宋体" w:hAnsi="宋体"/>
          <w:sz w:val="21"/>
          <w:szCs w:val="21"/>
        </w:rPr>
        <w:t>2.23.2.</w:t>
      </w:r>
      <w:r w:rsidRPr="00312652">
        <w:rPr>
          <w:rFonts w:ascii="宋体" w:hAnsi="宋体" w:hint="eastAsia"/>
          <w:sz w:val="21"/>
          <w:szCs w:val="21"/>
        </w:rPr>
        <w:t>4</w:t>
      </w:r>
      <w:r w:rsidRPr="00312652">
        <w:rPr>
          <w:rFonts w:ascii="宋体" w:hAnsi="宋体"/>
          <w:sz w:val="21"/>
          <w:szCs w:val="21"/>
        </w:rPr>
        <w:t>电缆防火封堵的部位及施工：电缆穿越楼板、建筑物墙体和设备的进出孔洞处、电缆桥架或电缆沟道每隔40米处、电缆防火封堵施工过程中，有专人监管，并做好记录，以防漏封。</w:t>
      </w:r>
    </w:p>
    <w:p w14:paraId="346A06C9" w14:textId="77777777" w:rsidR="00312652" w:rsidRPr="00312652" w:rsidRDefault="00312652" w:rsidP="00312652">
      <w:pPr>
        <w:spacing w:afterLines="50" w:after="120" w:line="360" w:lineRule="auto"/>
        <w:rPr>
          <w:rFonts w:ascii="宋体" w:hAnsi="宋体"/>
          <w:sz w:val="21"/>
          <w:szCs w:val="21"/>
        </w:rPr>
      </w:pPr>
      <w:r w:rsidRPr="00312652">
        <w:rPr>
          <w:rFonts w:ascii="宋体" w:hAnsi="宋体"/>
          <w:sz w:val="21"/>
          <w:szCs w:val="21"/>
        </w:rPr>
        <w:t>2.</w:t>
      </w:r>
      <w:r w:rsidRPr="00312652">
        <w:rPr>
          <w:rFonts w:ascii="宋体" w:hAnsi="宋体" w:hint="eastAsia"/>
          <w:sz w:val="21"/>
          <w:szCs w:val="21"/>
        </w:rPr>
        <w:t>23.4</w:t>
      </w:r>
      <w:r w:rsidRPr="00312652">
        <w:rPr>
          <w:rFonts w:ascii="宋体" w:hAnsi="宋体"/>
          <w:sz w:val="21"/>
          <w:szCs w:val="21"/>
        </w:rPr>
        <w:t>接线</w:t>
      </w:r>
    </w:p>
    <w:p w14:paraId="62930BF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w:t>
      </w:r>
      <w:r w:rsidRPr="00312652">
        <w:rPr>
          <w:rFonts w:ascii="宋体" w:hAnsi="宋体" w:hint="eastAsia"/>
          <w:sz w:val="21"/>
          <w:szCs w:val="21"/>
        </w:rPr>
        <w:t>23.4</w:t>
      </w:r>
      <w:r w:rsidRPr="00312652">
        <w:rPr>
          <w:rFonts w:ascii="宋体" w:hAnsi="宋体"/>
          <w:sz w:val="21"/>
          <w:szCs w:val="21"/>
        </w:rPr>
        <w:t>.1开工准备</w:t>
      </w:r>
    </w:p>
    <w:p w14:paraId="3E3EA60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针对工程的设计及所采用的新设备，对安装人员进行培训，使安装和接线人员熟悉系统及设备的接线方法，保证设备安装位置、电缆布置位置正确，组件搬运、吊装过程中，不得把组件板平躺叠层，必须避免组件平面相互挤压和划伤，组件安装和连接必须符合规范，组件有效面积内不得出现任何阴影，实际安装完成后，组串的实际功率与理论值的负偏差不得超过-5%，汇流箱和桥架的选择、定位和安装，不得对组件形成遮挡，必须符合汇流箱防水要求和电缆最大弯曲等要求，电缆安装时，除必须符合设计要求外，由于实际情况，需要增加电缆距离的，必须适当提高电缆的容量。应充分利用逆变器的所有电缆接头，多屋面组件连接至同一个逆变器时，必须同时考虑屋面朝向的一致性、直流电缆尽可能短和实际施工的难度。 </w:t>
      </w:r>
    </w:p>
    <w:p w14:paraId="0473FCD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审图及修改：技术人员首先领会设计意图，熟悉系统，掌握工程所采用的控制设备情况，特别是要注意所采用的新控制仪表及控制装置；检查控制回路的原理图没有错误，再认真核对接线图，保证其出线端子和编号正确；对照厂家图及设计图审核接线图的端子排出线是否与电缆清册相符。</w:t>
      </w:r>
    </w:p>
    <w:p w14:paraId="70B8651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做好技术交底工作，交待清楚任务中的重点、难点问题，对于涉及设计修改的地方，必须向安装和接线人员交待清楚，防止发生差错。</w:t>
      </w:r>
    </w:p>
    <w:p w14:paraId="6D0B86D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w:t>
      </w:r>
      <w:r w:rsidRPr="00312652">
        <w:rPr>
          <w:rFonts w:ascii="宋体" w:hAnsi="宋体" w:hint="eastAsia"/>
          <w:sz w:val="21"/>
          <w:szCs w:val="21"/>
        </w:rPr>
        <w:t>23.4</w:t>
      </w:r>
      <w:r w:rsidRPr="00312652">
        <w:rPr>
          <w:rFonts w:ascii="宋体" w:hAnsi="宋体"/>
          <w:sz w:val="21"/>
          <w:szCs w:val="21"/>
        </w:rPr>
        <w:t>.2电缆头制作</w:t>
      </w:r>
    </w:p>
    <w:p w14:paraId="6E40AB4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在整理好电缆后才可制作电缆头、接线。电缆头制作采用热收缩管方法封头，用绝缘塑料带包扎线芯根部，长度为35～45mm,套上终端热缩套管，加热120～140</w:t>
      </w:r>
      <w:r w:rsidRPr="00312652">
        <w:rPr>
          <w:rFonts w:ascii="宋体" w:hAnsi="宋体" w:cs="宋体" w:hint="eastAsia"/>
          <w:sz w:val="21"/>
          <w:szCs w:val="21"/>
        </w:rPr>
        <w:t>℃</w:t>
      </w:r>
      <w:r w:rsidRPr="00312652">
        <w:rPr>
          <w:rFonts w:ascii="宋体" w:hAnsi="宋体"/>
          <w:sz w:val="21"/>
          <w:szCs w:val="21"/>
        </w:rPr>
        <w:t>后，热缩成形。</w:t>
      </w:r>
    </w:p>
    <w:p w14:paraId="41F71C5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剥切铠装电缆外护层前，在选定剥切位置处打上一卡子,以防钢铠松散。剥切可用锯弓或专用电缆刀具锯一个环形深痕，深度为钢铠厚度的2/3，再用螺丝刀将钢带挑起，逆原缠绕方向拆下钢带。用电缆刀剥外皮时严禁损伤电缆芯及绝缘层。</w:t>
      </w:r>
    </w:p>
    <w:p w14:paraId="4007A20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盘内电缆头的长度、标高应一致，并用卡子或扎带将电缆固定好。</w:t>
      </w:r>
    </w:p>
    <w:p w14:paraId="7FDEDD1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w:t>
      </w:r>
      <w:r w:rsidRPr="00312652">
        <w:rPr>
          <w:rFonts w:ascii="宋体" w:hAnsi="宋体" w:hint="eastAsia"/>
          <w:sz w:val="21"/>
          <w:szCs w:val="21"/>
        </w:rPr>
        <w:t>23.4</w:t>
      </w:r>
      <w:r w:rsidRPr="00312652">
        <w:rPr>
          <w:rFonts w:ascii="宋体" w:hAnsi="宋体"/>
          <w:sz w:val="21"/>
          <w:szCs w:val="21"/>
        </w:rPr>
        <w:t>.3排线和接线</w:t>
      </w:r>
    </w:p>
    <w:p w14:paraId="23D5E98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对盘柜电缆接线进行二次设计，接线过程中要求按接线图穿线号，线号用电子打号机打，要求整齐、清楚、美观。</w:t>
      </w:r>
    </w:p>
    <w:p w14:paraId="606C658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在电缆固定好后，将每根控制电缆的芯线单独绑扎成束。备用芯长度要按最长芯线预留，并排放成环形圈。成束芯线用白尼龙绳、尼龙扎带或钢精扎头绑扎。绑扎不应过紧，成排线芯绑扎应整齐，间距均匀美观。</w:t>
      </w:r>
    </w:p>
    <w:p w14:paraId="397F366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成束线芯均匀排到端子排附近再进行电缆接线前的初步校线。经校对无误的线芯要套上标记套管。标记采用专用标记打字机打字，保证标记码清晰一致。</w:t>
      </w:r>
    </w:p>
    <w:p w14:paraId="6056986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接线时每根线芯要保持平行，并留有余度；要求整齐、美观、均匀、悦目。线头用尖嘴钳顺螺丝旋入方向弯成圆圈，圆圈的大小合适且根部的长短适当，保证接触良好、牢固可靠。</w:t>
      </w:r>
    </w:p>
    <w:p w14:paraId="7522A8B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屏蔽电缆的屏蔽层引出后要套上相应尺寸的绝缘套管，在设计要求的位置统一接地，保证一根电缆的屏蔽层是连续的，且只有一点接地。</w:t>
      </w:r>
    </w:p>
    <w:p w14:paraId="4DAEB4B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多对双绞线电缆除了整根电缆有屏蔽层外，每对双绞线还有分屏蔽层。这种电缆在接线时，应将总屏蔽线和分屏蔽线合在一起，穿入一根绝缘套管后，然后按要求接地。</w:t>
      </w:r>
    </w:p>
    <w:p w14:paraId="4257BAA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电缆接线后，应把临时电缆标牌更换为统一清晰美观的正式标牌标。</w:t>
      </w:r>
    </w:p>
    <w:p w14:paraId="3AA08145" w14:textId="77777777" w:rsidR="00312652" w:rsidRPr="00312652" w:rsidRDefault="00312652" w:rsidP="00312652">
      <w:pPr>
        <w:spacing w:line="360" w:lineRule="auto"/>
        <w:jc w:val="left"/>
        <w:rPr>
          <w:rFonts w:ascii="宋体" w:hAnsi="宋体"/>
          <w:sz w:val="21"/>
          <w:szCs w:val="21"/>
        </w:rPr>
      </w:pPr>
      <w:r w:rsidRPr="00312652">
        <w:rPr>
          <w:rFonts w:ascii="宋体" w:hAnsi="宋体"/>
          <w:noProof/>
          <w:sz w:val="21"/>
          <w:szCs w:val="21"/>
        </w:rPr>
        <w:drawing>
          <wp:inline distT="0" distB="0" distL="0" distR="0" wp14:anchorId="2DA4D5A3" wp14:editId="27A4A642">
            <wp:extent cx="2527300" cy="3510915"/>
            <wp:effectExtent l="0" t="0" r="6350" b="0"/>
            <wp:docPr id="3" name="图片 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7300" cy="3510915"/>
                    </a:xfrm>
                    <a:prstGeom prst="rect">
                      <a:avLst/>
                    </a:prstGeom>
                    <a:noFill/>
                    <a:ln>
                      <a:noFill/>
                    </a:ln>
                  </pic:spPr>
                </pic:pic>
              </a:graphicData>
            </a:graphic>
          </wp:inline>
        </w:drawing>
      </w:r>
      <w:r w:rsidRPr="00312652">
        <w:rPr>
          <w:rFonts w:ascii="宋体" w:hAnsi="宋体"/>
          <w:sz w:val="21"/>
          <w:szCs w:val="21"/>
        </w:rPr>
        <w:t xml:space="preserve">        </w:t>
      </w:r>
      <w:r w:rsidRPr="00312652">
        <w:rPr>
          <w:rFonts w:ascii="宋体" w:hAnsi="宋体"/>
          <w:noProof/>
          <w:sz w:val="21"/>
          <w:szCs w:val="21"/>
        </w:rPr>
        <w:drawing>
          <wp:inline distT="0" distB="0" distL="0" distR="0" wp14:anchorId="728AF5DC" wp14:editId="5806E87D">
            <wp:extent cx="2113280" cy="3441700"/>
            <wp:effectExtent l="0" t="0" r="1270" b="6350"/>
            <wp:docPr id="4" name="图片 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3280" cy="3441700"/>
                    </a:xfrm>
                    <a:prstGeom prst="rect">
                      <a:avLst/>
                    </a:prstGeom>
                    <a:noFill/>
                    <a:ln>
                      <a:noFill/>
                    </a:ln>
                  </pic:spPr>
                </pic:pic>
              </a:graphicData>
            </a:graphic>
          </wp:inline>
        </w:drawing>
      </w:r>
    </w:p>
    <w:p w14:paraId="3A8BFD6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 xml:space="preserve">      图</w:t>
      </w:r>
      <w:r w:rsidRPr="00312652">
        <w:rPr>
          <w:rFonts w:ascii="宋体" w:hAnsi="宋体" w:hint="eastAsia"/>
          <w:sz w:val="21"/>
          <w:szCs w:val="21"/>
        </w:rPr>
        <w:t xml:space="preserve">五 </w:t>
      </w:r>
      <w:r w:rsidRPr="00312652">
        <w:rPr>
          <w:rFonts w:ascii="宋体" w:hAnsi="宋体"/>
          <w:sz w:val="21"/>
          <w:szCs w:val="21"/>
        </w:rPr>
        <w:t>盘内电缆绑扎样板图           图</w:t>
      </w:r>
      <w:r w:rsidRPr="00312652">
        <w:rPr>
          <w:rFonts w:ascii="宋体" w:hAnsi="宋体" w:hint="eastAsia"/>
          <w:sz w:val="21"/>
          <w:szCs w:val="21"/>
        </w:rPr>
        <w:t xml:space="preserve">六 </w:t>
      </w:r>
      <w:r w:rsidRPr="00312652">
        <w:rPr>
          <w:rFonts w:ascii="宋体" w:hAnsi="宋体"/>
          <w:sz w:val="21"/>
          <w:szCs w:val="21"/>
        </w:rPr>
        <w:t>计算机电缆敷设及防火封堵工艺样板图</w:t>
      </w:r>
    </w:p>
    <w:p w14:paraId="2785EB68" w14:textId="77777777" w:rsidR="00312652" w:rsidRPr="00312652" w:rsidRDefault="00312652" w:rsidP="00312652">
      <w:pPr>
        <w:spacing w:line="360" w:lineRule="auto"/>
        <w:jc w:val="center"/>
        <w:rPr>
          <w:rFonts w:ascii="宋体" w:hAnsi="宋体"/>
          <w:sz w:val="21"/>
          <w:szCs w:val="21"/>
        </w:rPr>
      </w:pPr>
    </w:p>
    <w:p w14:paraId="57A4C015" w14:textId="77777777" w:rsidR="00312652" w:rsidRPr="00312652" w:rsidRDefault="008510CB" w:rsidP="00312652">
      <w:pPr>
        <w:spacing w:line="360" w:lineRule="auto"/>
        <w:jc w:val="left"/>
        <w:rPr>
          <w:rFonts w:ascii="宋体" w:hAnsi="宋体"/>
          <w:sz w:val="21"/>
          <w:szCs w:val="21"/>
        </w:rPr>
      </w:pPr>
      <w:r>
        <w:pict w14:anchorId="770DD324">
          <v:group id="组合 17" o:spid="_x0000_s1035" style="width:219.8pt;height:282.75pt;mso-position-horizontal-relative:char;mso-position-vertical-relative:line" coordsize="4095,6552">
            <v:shape id="Picture 67" o:spid="_x0000_s1036" type="#_x0000_t75" alt="7" style="position:absolute;left:427;width:3228;height: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tqzBAAAA2wAAAA8AAABkcnMvZG93bnJldi54bWxEj02LwkAMhu/C/ochwl5knboHka5TKYKs&#10;e6x68Bg7sS3tZEpn1O6/NwfBW0Lejyfrzeg6dachNJ4NLOYJKOLS24YrA6fj7msFKkRki51nMvBP&#10;ATbZx2SNqfUPLuh+iJWSEA4pGqhj7FOtQ1mTwzD3PbHcrn5wGGUdKm0HfEi46/R3kiy1w4alocae&#10;tjWV7eHmpPe32C7/kjzczuja3UXns6LKjfmcjvkPqEhjfItf7r0VfIGVX2QAn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tqzBAAAA2wAAAA8AAAAAAAAAAAAAAAAAnwIA&#10;AGRycy9kb3ducmV2LnhtbFBLBQYAAAAABAAEAPcAAACNAwAAAAA=&#10;">
              <v:imagedata r:id="rId33" o:title="7"/>
            </v:shape>
            <v:rect id="Rectangle 68" o:spid="_x0000_s1037" style="position:absolute;top:5460;width:409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fVb8A&#10;AADbAAAADwAAAGRycy9kb3ducmV2LnhtbERPTWvCQBC9C/6HZQq96SZSiqZugoiK9Na0eB6y0yQ0&#10;Oxt2R03/fbdQ6G0e73O21eQGdaMQe88G8mUGirjxtufWwMf7cbEGFQXZ4uCZDHxThKqcz7ZYWH/n&#10;N7rV0qoUwrFAA53IWGgdm44cxqUfiRP36YNDSTC02ga8p3A36FWWPWuHPaeGDkfad9R81VdnQPLL&#10;U8SzrF8vUre5DafNYbcy5vFh2r2AEprkX/znPts0fwO/v6QDd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NZ9VvwAAANsAAAAPAAAAAAAAAAAAAAAAAJgCAABkcnMvZG93bnJl&#10;di54bWxQSwUGAAAAAAQABAD1AAAAhAMAAAAA&#10;" stroked="f">
              <v:textbox inset=".5mm,.3mm,.5mm,.3mm">
                <w:txbxContent>
                  <w:p w14:paraId="56B0E4EE" w14:textId="77777777" w:rsidR="008510CB" w:rsidRDefault="008510CB" w:rsidP="00312652">
                    <w:pPr>
                      <w:jc w:val="center"/>
                    </w:pPr>
                    <w:r>
                      <w:rPr>
                        <w:rFonts w:hint="eastAsia"/>
                      </w:rPr>
                      <w:t>图七</w:t>
                    </w:r>
                    <w:r>
                      <w:rPr>
                        <w:rFonts w:hint="eastAsia"/>
                      </w:rPr>
                      <w:t xml:space="preserve"> </w:t>
                    </w:r>
                    <w:r>
                      <w:rPr>
                        <w:rFonts w:hint="eastAsia"/>
                      </w:rPr>
                      <w:t>布线工艺样板图</w:t>
                    </w:r>
                  </w:p>
                </w:txbxContent>
              </v:textbox>
            </v:rect>
            <w10:wrap type="none"/>
            <w10:anchorlock/>
          </v:group>
        </w:pict>
      </w:r>
      <w:r w:rsidR="00312652" w:rsidRPr="00312652">
        <w:rPr>
          <w:rFonts w:ascii="宋体" w:hAnsi="宋体" w:hint="eastAsia"/>
          <w:sz w:val="21"/>
          <w:szCs w:val="21"/>
        </w:rPr>
        <w:t xml:space="preserve">      </w:t>
      </w:r>
      <w:r>
        <w:pict w14:anchorId="44131E2F">
          <v:group id="组合 14" o:spid="_x0000_s1032" style="width:191.35pt;height:282.8pt;mso-position-horizontal-relative:char;mso-position-vertical-relative:line" coordsize="3593,6240">
            <v:rect id="Rectangle 64" o:spid="_x0000_s1033" style="position:absolute;left:23;top:5148;width:346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14:paraId="76533EF3" w14:textId="77777777" w:rsidR="008510CB" w:rsidRDefault="008510CB" w:rsidP="00312652">
                    <w:pPr>
                      <w:jc w:val="center"/>
                    </w:pPr>
                    <w:r>
                      <w:rPr>
                        <w:rFonts w:hint="eastAsia"/>
                      </w:rPr>
                      <w:t>图八</w:t>
                    </w:r>
                    <w:r>
                      <w:rPr>
                        <w:rFonts w:hint="eastAsia"/>
                      </w:rPr>
                      <w:t xml:space="preserve"> </w:t>
                    </w:r>
                    <w:r>
                      <w:rPr>
                        <w:rFonts w:hint="eastAsia"/>
                      </w:rPr>
                      <w:t>柜内接线工艺样板图</w:t>
                    </w:r>
                  </w:p>
                </w:txbxContent>
              </v:textbox>
            </v:rect>
            <v:shape id="Picture 65" o:spid="_x0000_s1034" type="#_x0000_t75" alt="24" style="position:absolute;width:3593;height:5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qvzCAAAA2wAAAA8AAABkcnMvZG93bnJldi54bWxET02LwjAQvQv7H8IseLOpstalaxQRVjzI&#10;glbwOjRjW20mpYla/fVmQfA2j/c503lnanGl1lWWFQyjGARxbnXFhYJ99jv4BuE8ssbaMim4k4P5&#10;7KM3xVTbG2/puvOFCCHsUlRQet+kUrq8JIMusg1x4I62NegDbAupW7yFcFPLURwn0mDFoaHEhpYl&#10;5efdxSg4Vo/N4bI6/K2y0Zc/TfLHcJxkSvU/u8UPCE+df4tf7rUO8xP4/yUc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r8wgAAANsAAAAPAAAAAAAAAAAAAAAAAJ8C&#10;AABkcnMvZG93bnJldi54bWxQSwUGAAAAAAQABAD3AAAAjgMAAAAA&#10;">
              <v:imagedata r:id="rId34" o:title="24"/>
            </v:shape>
            <w10:wrap type="none"/>
            <w10:anchorlock/>
          </v:group>
        </w:pict>
      </w:r>
    </w:p>
    <w:p w14:paraId="6669D485" w14:textId="77777777" w:rsidR="00312652" w:rsidRPr="00312652" w:rsidRDefault="008510CB" w:rsidP="00312652">
      <w:pPr>
        <w:spacing w:line="360" w:lineRule="auto"/>
        <w:ind w:firstLineChars="200" w:firstLine="560"/>
        <w:rPr>
          <w:rFonts w:ascii="宋体" w:hAnsi="宋体"/>
          <w:sz w:val="21"/>
          <w:szCs w:val="21"/>
        </w:rPr>
      </w:pPr>
      <w:r>
        <w:pict w14:anchorId="573966E1">
          <v:group id="组合 11" o:spid="_x0000_s1029" style="width:208.5pt;height:310pt;mso-position-horizontal-relative:char;mso-position-vertical-relative:line" coordsize="4170,8736">
            <v:shape id="Picture 70" o:spid="_x0000_s1030" type="#_x0000_t75" style="position:absolute;left:105;width:4065;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slG/AAAA2wAAAA8AAABkcnMvZG93bnJldi54bWxET02LwjAQvQv+hzDC3jRVRJZqFBUW9iZ2&#10;FfE2NmNbbCYlSW333xthYW/zeJ+z2vSmFk9yvrKsYDpJQBDnVldcKDj9fI0/QfiArLG2TAp+ycNm&#10;PRysMNW24yM9s1CIGMI+RQVlCE0qpc9LMugntiGO3N06gyFCV0jtsIvhppazJFlIgxXHhhIb2peU&#10;P7LWKGjvLr829Wl3O2ePTs99e8EDKfUx6rdLEIH68C/+c3/rOH8G71/i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IrJRvwAAANsAAAAPAAAAAAAAAAAAAAAAAJ8CAABk&#10;cnMvZG93bnJldi54bWxQSwUGAAAAAAQABAD3AAAAiwMAAAAA&#10;">
              <v:imagedata r:id="rId35" o:title=""/>
            </v:shape>
            <v:rect id="Rectangle 71" o:spid="_x0000_s1031" style="position:absolute;top:7488;width:378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14:paraId="6ECB3D9E" w14:textId="77777777" w:rsidR="008510CB" w:rsidRDefault="008510CB" w:rsidP="00312652">
                    <w:pPr>
                      <w:jc w:val="center"/>
                    </w:pPr>
                    <w:r>
                      <w:rPr>
                        <w:rFonts w:hint="eastAsia"/>
                      </w:rPr>
                      <w:t>图九</w:t>
                    </w:r>
                    <w:r>
                      <w:rPr>
                        <w:rFonts w:hint="eastAsia"/>
                      </w:rPr>
                      <w:t xml:space="preserve"> </w:t>
                    </w:r>
                    <w:r>
                      <w:rPr>
                        <w:rFonts w:hint="eastAsia"/>
                      </w:rPr>
                      <w:t>进线标记胶头样板图</w:t>
                    </w:r>
                  </w:p>
                </w:txbxContent>
              </v:textbox>
            </v:rect>
            <w10:wrap type="none"/>
            <w10:anchorlock/>
          </v:group>
        </w:pict>
      </w:r>
    </w:p>
    <w:p w14:paraId="050AEBEE" w14:textId="77777777" w:rsidR="00312652" w:rsidRPr="00312652" w:rsidRDefault="008510CB" w:rsidP="00312652">
      <w:pPr>
        <w:spacing w:line="360" w:lineRule="auto"/>
        <w:ind w:firstLineChars="200" w:firstLine="560"/>
        <w:rPr>
          <w:rFonts w:ascii="宋体" w:hAnsi="宋体"/>
          <w:sz w:val="21"/>
          <w:szCs w:val="21"/>
        </w:rPr>
      </w:pPr>
      <w:r>
        <w:rPr>
          <w:noProof/>
        </w:rPr>
        <w:lastRenderedPageBreak/>
        <w:pict w14:anchorId="502C9875">
          <v:shapetype id="_x0000_t202" coordsize="21600,21600" o:spt="202" path="m,l,21600r21600,l21600,xe">
            <v:stroke joinstyle="miter"/>
            <v:path gradientshapeok="t" o:connecttype="rect"/>
          </v:shapetype>
          <v:shape id="文本框 10" o:spid="_x0000_s1028" type="#_x0000_t202" style="position:absolute;left:0;text-align:left;margin-left:229.5pt;margin-top:1.95pt;width:280.3pt;height:20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TNwIAAFsEAAAOAAAAZHJzL2Uyb0RvYy54bWysVM2O0zAQviPxDpbvNG23LW3UdLV0KUJa&#10;fqSFB3Acp7GwPcZ2mywPAG/AiQt3nqvPwdjpdgvcVuRgzXjG38x8M5PlZacV2QvnJZiCjgZDSoTh&#10;UEmzLejHD5tnc0p8YKZiCowo6J3w9HL19MmytbkYQwOqEo4giPF5awvahGDzLPO8EZr5AVhh0FiD&#10;0yyg6rZZ5ViL6Fpl4+FwlrXgKuuAC+/x9ro30lXCr2vBw7u69iIQVVDMLaTTpbOMZ7ZasnzrmG0k&#10;P6bBHpGFZtJg0BPUNQuM7Jz8B0pL7sBDHQYcdAZ1LblINWA1o+Ff1dw2zIpUC5Lj7Ykm//9g+dv9&#10;e0dkhb1DegzT2KPD92+HH78OP78SvEOCWutz9Lu16Bm6F9ChcyrW2xvgnzwxsG6Y2Yor56BtBKsw&#10;wVF8mZ097XF8BCnbN1BhILYLkIC62unIHvJBEB0zuTs1R3SBcLy8mE4X85gkR9t4NruYj6cpBsvv&#10;n1vnwysBmkShoA67n+DZ/saHmA7L711iNA9KVhupVFLctlwrR/YMJ2WTviP6H27KkLagiynGfiyE&#10;lgFHXkld0PkwfjEOyyNvL02V5MCk6mVMWZkjkZG7nsXQlV1q2iy+jSSXUN0hsw76CceNRKEB94WS&#10;Fqe7oP7zjjlBiXptsDuL0WQS1yEpk+nzMSru3FKeW5jhCFXQQEkvrkO/Qjvr5LbBSP08GLjCjtYy&#10;cf2Q1TF9nODUguO2xRU515PXwz9h9RsAAP//AwBQSwMEFAAGAAgAAAAhABhiULTfAAAACgEAAA8A&#10;AABkcnMvZG93bnJldi54bWxMj8FOwzAQRO9I/IO1SFwQtZuWioQ4VVWBOLdw4ebG2yQi3k1it0n5&#10;etwTHFdvNfMmX0+uFWccfMOkYT5TIJBKtg1VGj4/3h6fQfhgyJqWCTVc0MO6uL3JTWZ5pB2e96ES&#10;MYR8ZjTUIXSZlL6s0Rk/4w4psiMPzoR4DpW0gxljuGtlotRKOtNQbKhNh9say+/9yWng8fXiGHuV&#10;PHz9uPftpt8dk17r+7tp8wIi4BT+nuGqH9WhiE4HPpH1otWwfErjlqBhkYK4cjVPVyAOkSSLJcgi&#10;l/8nFL8AAAD//wMAUEsBAi0AFAAGAAgAAAAhALaDOJL+AAAA4QEAABMAAAAAAAAAAAAAAAAAAAAA&#10;AFtDb250ZW50X1R5cGVzXS54bWxQSwECLQAUAAYACAAAACEAOP0h/9YAAACUAQAACwAAAAAAAAAA&#10;AAAAAAAvAQAAX3JlbHMvLnJlbHNQSwECLQAUAAYACAAAACEAvpoDEzcCAABbBAAADgAAAAAAAAAA&#10;AAAAAAAuAgAAZHJzL2Uyb0RvYy54bWxQSwECLQAUAAYACAAAACEAGGJQtN8AAAAKAQAADwAAAAAA&#10;AAAAAAAAAACRBAAAZHJzL2Rvd25yZXYueG1sUEsFBgAAAAAEAAQA8wAAAJ0FAAAAAA==&#10;" strokecolor="white">
            <v:textbox>
              <w:txbxContent>
                <w:p w14:paraId="767E5B27" w14:textId="77777777" w:rsidR="008510CB" w:rsidRDefault="008510CB" w:rsidP="00312652">
                  <w:r>
                    <w:rPr>
                      <w:noProof/>
                    </w:rPr>
                    <w:drawing>
                      <wp:inline distT="0" distB="0" distL="0" distR="0" wp14:anchorId="5BE0D0EB" wp14:editId="5ABBAA33">
                        <wp:extent cx="3019425" cy="22256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2225675"/>
                                </a:xfrm>
                                <a:prstGeom prst="rect">
                                  <a:avLst/>
                                </a:prstGeom>
                                <a:noFill/>
                                <a:ln>
                                  <a:noFill/>
                                </a:ln>
                              </pic:spPr>
                            </pic:pic>
                          </a:graphicData>
                        </a:graphic>
                      </wp:inline>
                    </w:drawing>
                  </w:r>
                </w:p>
                <w:p w14:paraId="687BEA71" w14:textId="77777777" w:rsidR="008510CB" w:rsidRPr="0057724C" w:rsidRDefault="008510CB" w:rsidP="00312652">
                  <w:pPr>
                    <w:spacing w:beforeLines="50" w:before="120" w:afterLines="50" w:after="120"/>
                    <w:jc w:val="center"/>
                  </w:pPr>
                  <w:r w:rsidRPr="0057724C">
                    <w:t>图十</w:t>
                  </w:r>
                  <w:r>
                    <w:rPr>
                      <w:rFonts w:hint="eastAsia"/>
                    </w:rPr>
                    <w:t>一</w:t>
                  </w:r>
                  <w:r>
                    <w:rPr>
                      <w:rFonts w:hint="eastAsia"/>
                    </w:rPr>
                    <w:t xml:space="preserve"> </w:t>
                  </w:r>
                  <w:r w:rsidRPr="0057724C">
                    <w:t>动力柜样板图</w:t>
                  </w:r>
                </w:p>
              </w:txbxContent>
            </v:textbox>
          </v:shape>
        </w:pict>
      </w:r>
      <w:r w:rsidR="00312652" w:rsidRPr="00312652">
        <w:rPr>
          <w:rFonts w:ascii="宋体" w:hAnsi="宋体"/>
          <w:noProof/>
          <w:sz w:val="21"/>
          <w:szCs w:val="21"/>
        </w:rPr>
        <w:drawing>
          <wp:inline distT="0" distB="0" distL="0" distR="0" wp14:anchorId="59E1AEB9" wp14:editId="41F8D077">
            <wp:extent cx="2596515" cy="22948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6515" cy="2294890"/>
                    </a:xfrm>
                    <a:prstGeom prst="rect">
                      <a:avLst/>
                    </a:prstGeom>
                    <a:noFill/>
                    <a:ln>
                      <a:noFill/>
                    </a:ln>
                  </pic:spPr>
                </pic:pic>
              </a:graphicData>
            </a:graphic>
          </wp:inline>
        </w:drawing>
      </w:r>
    </w:p>
    <w:p w14:paraId="0F09B55F" w14:textId="77777777" w:rsidR="00312652" w:rsidRPr="00312652" w:rsidRDefault="00312652" w:rsidP="00312652">
      <w:pPr>
        <w:spacing w:line="360" w:lineRule="auto"/>
        <w:ind w:firstLineChars="800" w:firstLine="1680"/>
        <w:rPr>
          <w:rFonts w:ascii="宋体" w:hAnsi="宋体"/>
          <w:sz w:val="21"/>
          <w:szCs w:val="21"/>
        </w:rPr>
      </w:pPr>
      <w:r w:rsidRPr="00312652">
        <w:rPr>
          <w:rFonts w:ascii="宋体" w:hAnsi="宋体" w:hint="eastAsia"/>
          <w:sz w:val="21"/>
          <w:szCs w:val="21"/>
        </w:rPr>
        <w:t>图十  控制柜样板图</w:t>
      </w:r>
    </w:p>
    <w:p w14:paraId="027FC1ED" w14:textId="77777777" w:rsidR="00312652" w:rsidRPr="00312652" w:rsidRDefault="00312652" w:rsidP="00312652">
      <w:pPr>
        <w:spacing w:afterLines="50" w:after="120" w:line="360" w:lineRule="auto"/>
        <w:jc w:val="left"/>
        <w:outlineLvl w:val="2"/>
        <w:rPr>
          <w:rFonts w:ascii="宋体" w:hAnsi="宋体"/>
          <w:sz w:val="21"/>
          <w:szCs w:val="21"/>
        </w:rPr>
      </w:pPr>
      <w:bookmarkStart w:id="1120" w:name="_Toc465244947"/>
      <w:bookmarkStart w:id="1121" w:name="_Toc466890565"/>
      <w:bookmarkStart w:id="1122" w:name="_Toc468953155"/>
      <w:r w:rsidRPr="00312652">
        <w:rPr>
          <w:rFonts w:ascii="宋体" w:hAnsi="宋体"/>
          <w:sz w:val="21"/>
          <w:szCs w:val="21"/>
        </w:rPr>
        <w:t>2.24维护设施</w:t>
      </w:r>
      <w:bookmarkEnd w:id="1120"/>
      <w:bookmarkEnd w:id="1121"/>
      <w:bookmarkEnd w:id="1122"/>
    </w:p>
    <w:p w14:paraId="7A3F4E5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考虑到后期清洗，每个光伏屋面设计上水系统，要求在组件排布屋面安装水龙头，并配置相应的计量水表。每个屋顶设置不少于2个取水点，管道采用保温措施，上水端低位设置排放孔。</w:t>
      </w:r>
    </w:p>
    <w:p w14:paraId="69ADC7CF"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123" w:name="_Hlt51898382"/>
      <w:bookmarkStart w:id="1124" w:name="_Toc465244948"/>
      <w:bookmarkStart w:id="1125" w:name="_Toc466890566"/>
      <w:bookmarkStart w:id="1126" w:name="_Toc468953156"/>
      <w:bookmarkStart w:id="1127" w:name="_Toc52127970"/>
      <w:bookmarkStart w:id="1128" w:name="_Toc77124064"/>
      <w:bookmarkStart w:id="1129" w:name="_Toc77124391"/>
      <w:bookmarkStart w:id="1130" w:name="_Toc78943248"/>
      <w:bookmarkStart w:id="1131" w:name="_Toc232413789"/>
      <w:bookmarkStart w:id="1132" w:name="_Toc234830060"/>
      <w:bookmarkEnd w:id="1064"/>
      <w:bookmarkEnd w:id="1065"/>
      <w:bookmarkEnd w:id="1123"/>
      <w:r w:rsidRPr="00312652">
        <w:rPr>
          <w:rFonts w:ascii="宋体" w:hAnsi="宋体"/>
          <w:b/>
          <w:kern w:val="44"/>
          <w:sz w:val="21"/>
          <w:szCs w:val="21"/>
          <w:lang w:val="x-none"/>
        </w:rPr>
        <w:t>3</w:t>
      </w:r>
      <w:r w:rsidRPr="00312652">
        <w:rPr>
          <w:rFonts w:ascii="宋体" w:hAnsi="宋体"/>
          <w:b/>
          <w:kern w:val="44"/>
          <w:sz w:val="21"/>
          <w:szCs w:val="21"/>
          <w:lang w:val="x-none" w:eastAsia="x-none"/>
        </w:rPr>
        <w:t xml:space="preserve"> 其它要求</w:t>
      </w:r>
      <w:bookmarkEnd w:id="1124"/>
      <w:bookmarkEnd w:id="1125"/>
      <w:bookmarkEnd w:id="1126"/>
    </w:p>
    <w:p w14:paraId="4AD73D5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述：光伏发电系统接入系统工程设计满足《国家电网分布式电源接入系统典型设计》、《南方电网分布式光伏发电系统接入电网技术规范》、《南方电网公司10kV用电客户电能计量装置典型设计》、《南方电网公司低压用电客户电能计量装置典型设计》，另如各省级电网公司针对上述事项另有要求，还需满足各省级电网公司的技术规范，接入系统工程的施工需要满足《电网建设施工作业指导书配网工程部分》要求，接入系统的验收需要满足电网公司关于验收的的要求，接入系统方案须以专题报告给出。</w:t>
      </w:r>
    </w:p>
    <w:p w14:paraId="3E5A31F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在没有征得发包方同意的情况下，各子系统的联接方式不允许采用“手牵手”形式。</w:t>
      </w:r>
    </w:p>
    <w:p w14:paraId="253AA88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接入系统设计既要满足国家电网及南网相关技术标准要求，也要体现工程经济性。并网接入既要考虑接入点接入条件、变压器容量、功率因数及负荷情况，接入点的选择既要满足容量要求，又要确保光伏电量就地消纳。新增高低压室的设计施工要先征得建筑业主单位的同意，并满足技术可行性和经济性的要求。</w:t>
      </w:r>
    </w:p>
    <w:p w14:paraId="565FB21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变压器交接试验：</w:t>
      </w:r>
    </w:p>
    <w:p w14:paraId="3040B41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按GB 50150《电气装置安装工程电气设备交接试验标准》和Q/CSG 11624《配电变压器能效标准及技术经济评价导则》有关规定，实施变压器容量、低载、空载试验。</w:t>
      </w:r>
    </w:p>
    <w:p w14:paraId="3D48A62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开关柜交接试验</w:t>
      </w:r>
    </w:p>
    <w:p w14:paraId="2719EB1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285BFC6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并网调试试验</w:t>
      </w:r>
    </w:p>
    <w:p w14:paraId="6BEE3C8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2D95DE3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计量柜</w:t>
      </w:r>
    </w:p>
    <w:p w14:paraId="697ABA8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245278A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交流电缆</w:t>
      </w:r>
    </w:p>
    <w:p w14:paraId="0AEB6D9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04D737C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箱式变基础</w:t>
      </w:r>
    </w:p>
    <w:p w14:paraId="4F83C0E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0C8C688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防火、堵漏、防小动物等</w:t>
      </w:r>
    </w:p>
    <w:p w14:paraId="01932AF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  配网工程部分》执行</w:t>
      </w:r>
    </w:p>
    <w:p w14:paraId="05E3D50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通讯、自动化</w:t>
      </w:r>
    </w:p>
    <w:p w14:paraId="106FD66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按照《电网建设施工作业指导书》执行</w:t>
      </w:r>
    </w:p>
    <w:p w14:paraId="2D809ACC" w14:textId="77777777" w:rsidR="00312652" w:rsidRPr="00166132" w:rsidRDefault="00166132" w:rsidP="00312652">
      <w:pPr>
        <w:spacing w:line="360" w:lineRule="auto"/>
        <w:ind w:firstLineChars="200" w:firstLine="422"/>
        <w:rPr>
          <w:rFonts w:ascii="宋体" w:hAnsi="宋体"/>
          <w:b/>
          <w:color w:val="FF0000"/>
          <w:sz w:val="21"/>
          <w:szCs w:val="21"/>
        </w:rPr>
      </w:pPr>
      <w:r w:rsidRPr="00166132">
        <w:rPr>
          <w:rFonts w:ascii="宋体" w:hAnsi="宋体" w:hint="eastAsia"/>
          <w:b/>
          <w:color w:val="FF0000"/>
          <w:sz w:val="21"/>
          <w:szCs w:val="21"/>
        </w:rPr>
        <w:t>本</w:t>
      </w:r>
      <w:r w:rsidRPr="00166132">
        <w:rPr>
          <w:rFonts w:ascii="宋体" w:hAnsi="宋体"/>
          <w:b/>
          <w:color w:val="FF0000"/>
          <w:sz w:val="21"/>
          <w:szCs w:val="21"/>
        </w:rPr>
        <w:t>项目的</w:t>
      </w:r>
      <w:r w:rsidR="00312652" w:rsidRPr="00166132">
        <w:rPr>
          <w:rFonts w:ascii="宋体" w:hAnsi="宋体"/>
          <w:b/>
          <w:color w:val="FF0000"/>
          <w:sz w:val="21"/>
          <w:szCs w:val="21"/>
        </w:rPr>
        <w:t>技术</w:t>
      </w:r>
      <w:r w:rsidRPr="00166132">
        <w:rPr>
          <w:rFonts w:ascii="宋体" w:hAnsi="宋体" w:hint="eastAsia"/>
          <w:b/>
          <w:color w:val="FF0000"/>
          <w:sz w:val="21"/>
          <w:szCs w:val="21"/>
        </w:rPr>
        <w:t>设计和</w:t>
      </w:r>
      <w:r w:rsidRPr="00166132">
        <w:rPr>
          <w:rFonts w:ascii="宋体" w:hAnsi="宋体"/>
          <w:b/>
          <w:color w:val="FF0000"/>
          <w:sz w:val="21"/>
          <w:szCs w:val="21"/>
        </w:rPr>
        <w:t>实施</w:t>
      </w:r>
      <w:r w:rsidR="00312652" w:rsidRPr="00166132">
        <w:rPr>
          <w:rFonts w:ascii="宋体" w:hAnsi="宋体"/>
          <w:b/>
          <w:color w:val="FF0000"/>
          <w:sz w:val="21"/>
          <w:szCs w:val="21"/>
        </w:rPr>
        <w:t>方案以最终设计优化及</w:t>
      </w:r>
      <w:r w:rsidRPr="00166132">
        <w:rPr>
          <w:rFonts w:ascii="宋体" w:hAnsi="宋体" w:hint="eastAsia"/>
          <w:b/>
          <w:color w:val="FF0000"/>
          <w:sz w:val="21"/>
          <w:szCs w:val="21"/>
        </w:rPr>
        <w:t>乐叶</w:t>
      </w:r>
      <w:r w:rsidRPr="00166132">
        <w:rPr>
          <w:rFonts w:ascii="宋体" w:hAnsi="宋体"/>
          <w:b/>
          <w:color w:val="FF0000"/>
          <w:sz w:val="21"/>
          <w:szCs w:val="21"/>
        </w:rPr>
        <w:t>光伏能源有限公司的</w:t>
      </w:r>
      <w:r w:rsidR="00312652" w:rsidRPr="00166132">
        <w:rPr>
          <w:rFonts w:ascii="宋体" w:hAnsi="宋体"/>
          <w:b/>
          <w:color w:val="FF0000"/>
          <w:sz w:val="21"/>
          <w:szCs w:val="21"/>
        </w:rPr>
        <w:t>评审确认为准，不得低于国家电网或南方电网或当地供电局标准要求。</w:t>
      </w:r>
    </w:p>
    <w:p w14:paraId="39BF3DDC"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bookmarkStart w:id="1133" w:name="_Toc251338865"/>
      <w:bookmarkStart w:id="1134" w:name="_Toc349500020"/>
      <w:bookmarkStart w:id="1135" w:name="_Toc360886989"/>
      <w:r w:rsidRPr="00166132">
        <w:rPr>
          <w:rFonts w:ascii="宋体" w:hAnsi="宋体"/>
          <w:b/>
          <w:color w:val="FF0000"/>
          <w:kern w:val="44"/>
          <w:sz w:val="21"/>
          <w:szCs w:val="21"/>
          <w:lang w:val="x-none" w:eastAsia="x-none"/>
        </w:rPr>
        <w:br w:type="page"/>
      </w:r>
      <w:r w:rsidRPr="00312652" w:rsidDel="00B82538">
        <w:rPr>
          <w:rFonts w:ascii="宋体" w:hAnsi="宋体"/>
          <w:b/>
          <w:kern w:val="44"/>
          <w:sz w:val="21"/>
          <w:szCs w:val="21"/>
          <w:lang w:val="x-none" w:eastAsia="x-none"/>
        </w:rPr>
        <w:lastRenderedPageBreak/>
        <w:t xml:space="preserve"> </w:t>
      </w:r>
      <w:bookmarkStart w:id="1136" w:name="_Toc27566853"/>
      <w:bookmarkStart w:id="1137" w:name="_Toc232413790"/>
      <w:bookmarkStart w:id="1138" w:name="_Toc234830061"/>
      <w:bookmarkStart w:id="1139" w:name="_Toc251338871"/>
      <w:bookmarkStart w:id="1140" w:name="_Toc349500026"/>
      <w:bookmarkStart w:id="1141" w:name="_Toc360886995"/>
      <w:bookmarkStart w:id="1142" w:name="_Toc465244949"/>
      <w:bookmarkStart w:id="1143" w:name="_Toc466890567"/>
      <w:bookmarkStart w:id="1144" w:name="_Toc468953157"/>
      <w:bookmarkEnd w:id="1127"/>
      <w:bookmarkEnd w:id="1128"/>
      <w:bookmarkEnd w:id="1129"/>
      <w:bookmarkEnd w:id="1130"/>
      <w:bookmarkEnd w:id="1131"/>
      <w:bookmarkEnd w:id="1132"/>
      <w:bookmarkEnd w:id="1133"/>
      <w:bookmarkEnd w:id="1134"/>
      <w:bookmarkEnd w:id="1135"/>
      <w:r w:rsidRPr="00312652">
        <w:rPr>
          <w:rFonts w:ascii="宋体" w:hAnsi="宋体"/>
          <w:b/>
          <w:kern w:val="44"/>
          <w:sz w:val="21"/>
          <w:szCs w:val="21"/>
          <w:lang w:val="x-none" w:eastAsia="x-none"/>
        </w:rPr>
        <w:t>第二章 设计范围和设计联络会</w:t>
      </w:r>
      <w:bookmarkEnd w:id="1136"/>
      <w:bookmarkEnd w:id="1137"/>
      <w:bookmarkEnd w:id="1138"/>
      <w:bookmarkEnd w:id="1139"/>
      <w:bookmarkEnd w:id="1140"/>
      <w:bookmarkEnd w:id="1141"/>
      <w:bookmarkEnd w:id="1142"/>
      <w:bookmarkEnd w:id="1143"/>
      <w:bookmarkEnd w:id="1144"/>
    </w:p>
    <w:p w14:paraId="78B50459"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145" w:name="_Toc234894786"/>
      <w:bookmarkStart w:id="1146" w:name="_Toc251338872"/>
      <w:bookmarkStart w:id="1147" w:name="_Toc349500027"/>
      <w:bookmarkStart w:id="1148" w:name="_Toc360886996"/>
      <w:bookmarkStart w:id="1149" w:name="_Toc465244950"/>
      <w:bookmarkStart w:id="1150" w:name="_Toc466890568"/>
      <w:bookmarkStart w:id="1151" w:name="_Toc468953158"/>
      <w:r w:rsidRPr="00312652">
        <w:rPr>
          <w:rFonts w:ascii="宋体" w:hAnsi="宋体"/>
          <w:b/>
          <w:kern w:val="44"/>
          <w:sz w:val="21"/>
          <w:szCs w:val="21"/>
          <w:lang w:val="x-none" w:eastAsia="x-none"/>
        </w:rPr>
        <w:t>1 设计范围</w:t>
      </w:r>
      <w:bookmarkEnd w:id="1145"/>
      <w:bookmarkEnd w:id="1146"/>
      <w:bookmarkEnd w:id="1147"/>
      <w:bookmarkEnd w:id="1148"/>
      <w:r w:rsidRPr="00312652">
        <w:rPr>
          <w:rFonts w:ascii="宋体" w:hAnsi="宋体"/>
          <w:b/>
          <w:kern w:val="44"/>
          <w:sz w:val="21"/>
          <w:szCs w:val="21"/>
          <w:lang w:val="x-none" w:eastAsia="x-none"/>
        </w:rPr>
        <w:t>及进度控制</w:t>
      </w:r>
      <w:bookmarkEnd w:id="1149"/>
      <w:bookmarkEnd w:id="1150"/>
      <w:bookmarkEnd w:id="1151"/>
    </w:p>
    <w:p w14:paraId="5374CBF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太阳能光伏电站系统工艺、电气、通信、给水排水、建筑改造加固、消防及火灾报警、地下设施和设备基础、运维设施建筑、结构等专业的初步设计、施工图设计和竣工图编制。</w:t>
      </w:r>
    </w:p>
    <w:p w14:paraId="42C1592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以上设计如有遗漏， 总承包方应根据技术规范补足遗漏设计。</w:t>
      </w:r>
    </w:p>
    <w:p w14:paraId="0E85531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光伏组件的排布必须方便维护，主要电气设备选型、关键设备的关键元件、接入系统设计须经过业主确认，接入系统方案可研报告在中标通知书发出后10天内完成，初步设计在中标通知书发出后15天内完成，经审查通过后，施工图设计在中标通知书发出后30天内完成。中标通知书发出后35天内，项目所用施工图纸发至发包人项目部。若延误，承包人按有关商务条款向发包人支付违约金。</w:t>
      </w:r>
    </w:p>
    <w:p w14:paraId="2BD1FFE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接入系统设计单位须由发包方确认认可，必须具备业扩配网设计经验。</w:t>
      </w:r>
    </w:p>
    <w:p w14:paraId="325363F7"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152" w:name="_Toc51380257"/>
      <w:bookmarkStart w:id="1153" w:name="_Toc41368018"/>
      <w:bookmarkStart w:id="1154" w:name="_Toc36090961"/>
      <w:bookmarkStart w:id="1155" w:name="_Toc35504746"/>
      <w:bookmarkStart w:id="1156" w:name="_Toc251338873"/>
      <w:bookmarkStart w:id="1157" w:name="_Toc234894788"/>
      <w:bookmarkStart w:id="1158" w:name="_Toc349500028"/>
      <w:bookmarkStart w:id="1159" w:name="_Toc360886997"/>
      <w:bookmarkStart w:id="1160" w:name="_Toc465244951"/>
      <w:bookmarkStart w:id="1161" w:name="_Toc466890569"/>
      <w:bookmarkStart w:id="1162" w:name="_Toc468953159"/>
      <w:r w:rsidRPr="00312652">
        <w:rPr>
          <w:rFonts w:ascii="宋体" w:hAnsi="宋体"/>
          <w:b/>
          <w:kern w:val="44"/>
          <w:sz w:val="21"/>
          <w:szCs w:val="21"/>
          <w:lang w:val="x-none" w:eastAsia="x-none"/>
        </w:rPr>
        <w:t>2 设计联络</w:t>
      </w:r>
      <w:bookmarkEnd w:id="1152"/>
      <w:bookmarkEnd w:id="1153"/>
      <w:bookmarkEnd w:id="1154"/>
      <w:bookmarkEnd w:id="1155"/>
      <w:r w:rsidRPr="00312652">
        <w:rPr>
          <w:rFonts w:ascii="宋体" w:hAnsi="宋体"/>
          <w:b/>
          <w:kern w:val="44"/>
          <w:sz w:val="21"/>
          <w:szCs w:val="21"/>
          <w:lang w:val="x-none" w:eastAsia="x-none"/>
        </w:rPr>
        <w:t>会</w:t>
      </w:r>
      <w:bookmarkEnd w:id="1156"/>
      <w:bookmarkEnd w:id="1157"/>
      <w:bookmarkEnd w:id="1158"/>
      <w:bookmarkEnd w:id="1159"/>
      <w:bookmarkEnd w:id="1160"/>
      <w:bookmarkEnd w:id="1161"/>
      <w:bookmarkEnd w:id="1162"/>
    </w:p>
    <w:p w14:paraId="442EB7CC" w14:textId="77777777" w:rsidR="00312652" w:rsidRPr="00312652" w:rsidRDefault="00312652" w:rsidP="00312652">
      <w:pPr>
        <w:spacing w:afterLines="50" w:after="120" w:line="360" w:lineRule="auto"/>
        <w:jc w:val="left"/>
        <w:outlineLvl w:val="2"/>
        <w:rPr>
          <w:rFonts w:ascii="宋体" w:hAnsi="宋体"/>
          <w:sz w:val="21"/>
          <w:szCs w:val="21"/>
        </w:rPr>
      </w:pPr>
      <w:bookmarkStart w:id="1163" w:name="_Toc135667111"/>
      <w:bookmarkStart w:id="1164" w:name="_Toc142293541"/>
      <w:bookmarkStart w:id="1165" w:name="_Toc360886998"/>
      <w:bookmarkStart w:id="1166" w:name="_Toc465244952"/>
      <w:bookmarkStart w:id="1167" w:name="_Toc466890570"/>
      <w:bookmarkStart w:id="1168" w:name="_Toc468953160"/>
      <w:r w:rsidRPr="00312652">
        <w:rPr>
          <w:rFonts w:ascii="宋体" w:hAnsi="宋体"/>
          <w:sz w:val="21"/>
          <w:szCs w:val="21"/>
        </w:rPr>
        <w:t>2.1目的</w:t>
      </w:r>
      <w:bookmarkEnd w:id="1163"/>
      <w:bookmarkEnd w:id="1164"/>
      <w:bookmarkEnd w:id="1165"/>
      <w:bookmarkEnd w:id="1166"/>
      <w:bookmarkEnd w:id="1167"/>
      <w:bookmarkEnd w:id="1168"/>
    </w:p>
    <w:p w14:paraId="4F4DE85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设计联络会议的目的是保证设计阶段工作的顺利进行，以及协调和解决设计和接口中的问题，使设计工作按期完成。下面所述会议计划是初步的，具体内容将在合同谈判中确定。</w:t>
      </w:r>
    </w:p>
    <w:p w14:paraId="7AD8677D" w14:textId="77777777" w:rsidR="00312652" w:rsidRPr="00312652" w:rsidRDefault="00312652" w:rsidP="00312652">
      <w:pPr>
        <w:spacing w:afterLines="50" w:after="120" w:line="360" w:lineRule="auto"/>
        <w:jc w:val="left"/>
        <w:outlineLvl w:val="2"/>
        <w:rPr>
          <w:rFonts w:ascii="宋体" w:hAnsi="宋体"/>
          <w:sz w:val="21"/>
          <w:szCs w:val="21"/>
        </w:rPr>
      </w:pPr>
      <w:bookmarkStart w:id="1169" w:name="_Toc135667112"/>
      <w:bookmarkStart w:id="1170" w:name="_Toc142293542"/>
      <w:bookmarkStart w:id="1171" w:name="_Toc360886999"/>
      <w:bookmarkStart w:id="1172" w:name="_Toc465244953"/>
      <w:bookmarkStart w:id="1173" w:name="_Toc466890571"/>
      <w:bookmarkStart w:id="1174" w:name="_Toc468953161"/>
      <w:r w:rsidRPr="00312652">
        <w:rPr>
          <w:rFonts w:ascii="宋体" w:hAnsi="宋体"/>
          <w:sz w:val="21"/>
          <w:szCs w:val="21"/>
        </w:rPr>
        <w:t>2.2第一次设计联络会</w:t>
      </w:r>
      <w:bookmarkEnd w:id="1169"/>
      <w:bookmarkEnd w:id="1170"/>
      <w:bookmarkEnd w:id="1171"/>
      <w:bookmarkEnd w:id="1172"/>
      <w:bookmarkEnd w:id="1173"/>
      <w:bookmarkEnd w:id="1174"/>
    </w:p>
    <w:p w14:paraId="5B07249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会议内容：初设设计评审</w:t>
      </w:r>
    </w:p>
    <w:p w14:paraId="3C138A3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时间：合同生效后10个日历日内（暂定）</w:t>
      </w:r>
    </w:p>
    <w:p w14:paraId="54A99C1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地点、会期：发包方所在地、1天（暂定）</w:t>
      </w:r>
    </w:p>
    <w:p w14:paraId="09D62F3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到会人员：发包方及其相关单位、总承包方设计单位的各专业主设。</w:t>
      </w:r>
    </w:p>
    <w:p w14:paraId="78DD48E8" w14:textId="77777777" w:rsidR="00312652" w:rsidRPr="00312652" w:rsidRDefault="00312652" w:rsidP="00312652">
      <w:pPr>
        <w:numPr>
          <w:ilvl w:val="0"/>
          <w:numId w:val="56"/>
        </w:numPr>
        <w:spacing w:line="360" w:lineRule="auto"/>
        <w:rPr>
          <w:rFonts w:ascii="宋体" w:hAnsi="宋体"/>
          <w:sz w:val="21"/>
          <w:szCs w:val="21"/>
        </w:rPr>
      </w:pPr>
      <w:r w:rsidRPr="00312652">
        <w:rPr>
          <w:rFonts w:ascii="宋体" w:hAnsi="宋体"/>
          <w:sz w:val="21"/>
          <w:szCs w:val="21"/>
        </w:rPr>
        <w:t>形成会议纪要</w:t>
      </w:r>
    </w:p>
    <w:p w14:paraId="5C42F1E1" w14:textId="77777777" w:rsidR="00312652" w:rsidRPr="00312652" w:rsidRDefault="00312652" w:rsidP="00312652">
      <w:pPr>
        <w:numPr>
          <w:ilvl w:val="0"/>
          <w:numId w:val="56"/>
        </w:numPr>
        <w:spacing w:line="360" w:lineRule="auto"/>
        <w:rPr>
          <w:rFonts w:ascii="宋体" w:hAnsi="宋体"/>
          <w:sz w:val="21"/>
          <w:szCs w:val="21"/>
        </w:rPr>
      </w:pPr>
      <w:r w:rsidRPr="00312652">
        <w:rPr>
          <w:rFonts w:ascii="宋体" w:hAnsi="宋体"/>
          <w:sz w:val="21"/>
          <w:szCs w:val="21"/>
        </w:rPr>
        <w:t>根据初设评审意见修改设计方案</w:t>
      </w:r>
    </w:p>
    <w:p w14:paraId="0F46197C" w14:textId="77777777" w:rsidR="00312652" w:rsidRPr="00312652" w:rsidRDefault="00312652" w:rsidP="00312652">
      <w:pPr>
        <w:spacing w:afterLines="50" w:after="120" w:line="360" w:lineRule="auto"/>
        <w:jc w:val="left"/>
        <w:outlineLvl w:val="2"/>
        <w:rPr>
          <w:rFonts w:ascii="宋体" w:hAnsi="宋体"/>
          <w:sz w:val="21"/>
          <w:szCs w:val="21"/>
        </w:rPr>
      </w:pPr>
      <w:bookmarkStart w:id="1175" w:name="_Toc135667113"/>
      <w:bookmarkStart w:id="1176" w:name="_Toc142293543"/>
      <w:bookmarkStart w:id="1177" w:name="_Toc360887000"/>
      <w:bookmarkStart w:id="1178" w:name="_Toc465244954"/>
      <w:bookmarkStart w:id="1179" w:name="_Toc466890572"/>
      <w:bookmarkStart w:id="1180" w:name="_Toc468953162"/>
      <w:r w:rsidRPr="00312652">
        <w:rPr>
          <w:rFonts w:ascii="宋体" w:hAnsi="宋体"/>
          <w:sz w:val="21"/>
          <w:szCs w:val="21"/>
        </w:rPr>
        <w:t>2.3第二次设计联络会</w:t>
      </w:r>
      <w:bookmarkEnd w:id="1175"/>
      <w:bookmarkEnd w:id="1176"/>
      <w:bookmarkEnd w:id="1177"/>
      <w:bookmarkEnd w:id="1178"/>
      <w:bookmarkEnd w:id="1179"/>
      <w:bookmarkEnd w:id="1180"/>
    </w:p>
    <w:p w14:paraId="0F4C6E3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会议内容：施工图评审（如需要）</w:t>
      </w:r>
    </w:p>
    <w:p w14:paraId="022DB28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时间：双方商定</w:t>
      </w:r>
    </w:p>
    <w:p w14:paraId="2E2626B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地点、会期：总承包方所在地，1天（暂定）</w:t>
      </w:r>
    </w:p>
    <w:p w14:paraId="08A79C7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到会人员：发包方及其相关单位、总承包方设计单位的各专业主设。</w:t>
      </w:r>
    </w:p>
    <w:p w14:paraId="21294563" w14:textId="77777777" w:rsidR="00312652" w:rsidRPr="00312652" w:rsidRDefault="00312652" w:rsidP="00312652">
      <w:pPr>
        <w:numPr>
          <w:ilvl w:val="0"/>
          <w:numId w:val="56"/>
        </w:numPr>
        <w:spacing w:line="360" w:lineRule="auto"/>
        <w:rPr>
          <w:rFonts w:ascii="宋体" w:hAnsi="宋体"/>
          <w:sz w:val="21"/>
          <w:szCs w:val="21"/>
        </w:rPr>
      </w:pPr>
      <w:r w:rsidRPr="00312652">
        <w:rPr>
          <w:rFonts w:ascii="宋体" w:hAnsi="宋体"/>
          <w:sz w:val="21"/>
          <w:szCs w:val="21"/>
        </w:rPr>
        <w:t>形成会议纪要</w:t>
      </w:r>
    </w:p>
    <w:p w14:paraId="4757B27E" w14:textId="77777777" w:rsidR="00312652" w:rsidRPr="00312652" w:rsidRDefault="00312652" w:rsidP="00312652">
      <w:pPr>
        <w:numPr>
          <w:ilvl w:val="0"/>
          <w:numId w:val="56"/>
        </w:numPr>
        <w:spacing w:line="360" w:lineRule="auto"/>
        <w:rPr>
          <w:rFonts w:ascii="宋体" w:hAnsi="宋体"/>
          <w:sz w:val="21"/>
          <w:szCs w:val="21"/>
        </w:rPr>
      </w:pPr>
      <w:r w:rsidRPr="00312652">
        <w:rPr>
          <w:rFonts w:ascii="宋体" w:hAnsi="宋体"/>
          <w:sz w:val="21"/>
          <w:szCs w:val="21"/>
        </w:rPr>
        <w:t>根据施工图评审意见完善施工图设计</w:t>
      </w:r>
    </w:p>
    <w:p w14:paraId="0A676936" w14:textId="77777777" w:rsidR="00312652" w:rsidRPr="00312652" w:rsidRDefault="00312652" w:rsidP="00312652">
      <w:pPr>
        <w:spacing w:afterLines="50" w:after="120" w:line="360" w:lineRule="auto"/>
        <w:jc w:val="left"/>
        <w:outlineLvl w:val="2"/>
        <w:rPr>
          <w:rFonts w:ascii="宋体" w:hAnsi="宋体"/>
          <w:sz w:val="21"/>
          <w:szCs w:val="21"/>
        </w:rPr>
      </w:pPr>
      <w:bookmarkStart w:id="1181" w:name="_Toc135667116"/>
      <w:bookmarkStart w:id="1182" w:name="_Toc142293546"/>
      <w:bookmarkStart w:id="1183" w:name="_Toc360887001"/>
      <w:bookmarkStart w:id="1184" w:name="_Toc465244955"/>
      <w:bookmarkStart w:id="1185" w:name="_Toc466890573"/>
      <w:bookmarkStart w:id="1186" w:name="_Toc468953163"/>
      <w:r w:rsidRPr="00312652">
        <w:rPr>
          <w:rFonts w:ascii="宋体" w:hAnsi="宋体"/>
          <w:sz w:val="21"/>
          <w:szCs w:val="21"/>
        </w:rPr>
        <w:t>2.4签字</w:t>
      </w:r>
      <w:bookmarkEnd w:id="1181"/>
      <w:bookmarkEnd w:id="1182"/>
      <w:bookmarkEnd w:id="1183"/>
      <w:bookmarkEnd w:id="1184"/>
      <w:bookmarkEnd w:id="1185"/>
      <w:bookmarkEnd w:id="1186"/>
    </w:p>
    <w:p w14:paraId="3C3C038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每次设计联络会，双方均在会议纪要或所达成的协议上签字，具有覆盖性及与合同同等的法律效力。</w:t>
      </w:r>
    </w:p>
    <w:p w14:paraId="655F18E5" w14:textId="77777777" w:rsidR="00312652" w:rsidRPr="00312652" w:rsidRDefault="00312652" w:rsidP="00312652">
      <w:pPr>
        <w:spacing w:afterLines="50" w:after="120" w:line="360" w:lineRule="auto"/>
        <w:jc w:val="left"/>
        <w:outlineLvl w:val="2"/>
        <w:rPr>
          <w:rFonts w:ascii="宋体" w:hAnsi="宋体"/>
          <w:sz w:val="21"/>
          <w:szCs w:val="21"/>
        </w:rPr>
      </w:pPr>
      <w:bookmarkStart w:id="1187" w:name="_Toc142293547"/>
      <w:bookmarkStart w:id="1188" w:name="_Toc135667117"/>
      <w:bookmarkStart w:id="1189" w:name="_Toc360887002"/>
      <w:bookmarkStart w:id="1190" w:name="_Toc465244956"/>
      <w:bookmarkStart w:id="1191" w:name="_Toc466890574"/>
      <w:bookmarkStart w:id="1192" w:name="_Toc468953164"/>
      <w:r w:rsidRPr="00312652">
        <w:rPr>
          <w:rFonts w:ascii="宋体" w:hAnsi="宋体"/>
          <w:sz w:val="21"/>
          <w:szCs w:val="21"/>
        </w:rPr>
        <w:t>2.5日常联系和配合</w:t>
      </w:r>
      <w:bookmarkEnd w:id="1187"/>
      <w:bookmarkEnd w:id="1188"/>
      <w:bookmarkEnd w:id="1189"/>
      <w:bookmarkEnd w:id="1190"/>
      <w:bookmarkEnd w:id="1191"/>
      <w:bookmarkEnd w:id="1192"/>
    </w:p>
    <w:p w14:paraId="0C4AE96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除以上联络会议外，发包方有必要时可书面或采用邮件形式与总承包方联系，双方以书面或邮件形式答复，书面通知和邮件联系的信息提交给发包方确认。</w:t>
      </w:r>
    </w:p>
    <w:p w14:paraId="30E8D09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施工过程中如有设计上的问题，发包方和总承包方代表将根据现场实际情况，以书面形式或在现场协调会上解决，所有协议经各方签字后生效。</w:t>
      </w:r>
    </w:p>
    <w:p w14:paraId="6E96DEDC"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193" w:name="_Toc251338874"/>
      <w:bookmarkStart w:id="1194" w:name="_Toc234894789"/>
      <w:bookmarkStart w:id="1195" w:name="_Toc142293548"/>
      <w:bookmarkStart w:id="1196" w:name="_Toc135667118"/>
      <w:bookmarkStart w:id="1197" w:name="_Toc349500029"/>
      <w:bookmarkStart w:id="1198" w:name="_Toc360887003"/>
      <w:bookmarkStart w:id="1199" w:name="_Toc465244957"/>
      <w:bookmarkStart w:id="1200" w:name="_Toc466890575"/>
      <w:bookmarkStart w:id="1201" w:name="_Toc468953165"/>
      <w:r w:rsidRPr="00312652">
        <w:rPr>
          <w:rFonts w:ascii="宋体" w:hAnsi="宋体"/>
          <w:b/>
          <w:kern w:val="44"/>
          <w:sz w:val="21"/>
          <w:szCs w:val="21"/>
          <w:lang w:val="x-none" w:eastAsia="x-none"/>
        </w:rPr>
        <w:t>3 设计确认</w:t>
      </w:r>
      <w:bookmarkEnd w:id="1193"/>
      <w:bookmarkEnd w:id="1194"/>
      <w:bookmarkEnd w:id="1195"/>
      <w:bookmarkEnd w:id="1196"/>
      <w:bookmarkEnd w:id="1197"/>
      <w:bookmarkEnd w:id="1198"/>
      <w:bookmarkEnd w:id="1199"/>
      <w:bookmarkEnd w:id="1200"/>
      <w:bookmarkEnd w:id="1201"/>
    </w:p>
    <w:p w14:paraId="2CF08BFE" w14:textId="77777777" w:rsidR="00312652" w:rsidRDefault="00312652" w:rsidP="00312652">
      <w:pPr>
        <w:spacing w:line="360" w:lineRule="auto"/>
        <w:ind w:firstLineChars="200" w:firstLine="420"/>
        <w:rPr>
          <w:rFonts w:ascii="宋体" w:hAnsi="宋体"/>
          <w:sz w:val="21"/>
          <w:szCs w:val="21"/>
        </w:rPr>
      </w:pPr>
      <w:r w:rsidRPr="00595BD7">
        <w:rPr>
          <w:rFonts w:ascii="宋体" w:hAnsi="宋体"/>
          <w:sz w:val="21"/>
          <w:szCs w:val="21"/>
        </w:rPr>
        <w:t>总承包方所有的设计、关键图纸资料及相关变更等都需经过业主或业主工程师确认。双方必要时可采用书面或邮件联系，书面通知和双方代表口头联系的信息，应及时通知发包方书面确认，双方确认的事项以书面确定为准。</w:t>
      </w:r>
    </w:p>
    <w:p w14:paraId="233762AC"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bookmarkStart w:id="1202" w:name="_Toc251338875"/>
      <w:bookmarkStart w:id="1203" w:name="_Toc234830062"/>
      <w:bookmarkStart w:id="1204" w:name="_Toc232413791"/>
      <w:bookmarkStart w:id="1205" w:name="_Toc349500030"/>
      <w:r w:rsidRPr="00312652">
        <w:rPr>
          <w:rFonts w:ascii="宋体" w:hAnsi="宋体"/>
          <w:b/>
          <w:kern w:val="44"/>
          <w:sz w:val="21"/>
          <w:szCs w:val="21"/>
          <w:lang w:val="x-none" w:eastAsia="x-none"/>
        </w:rPr>
        <w:br w:type="page"/>
      </w:r>
      <w:bookmarkStart w:id="1206" w:name="_Toc360887004"/>
      <w:bookmarkStart w:id="1207" w:name="_Toc465244958"/>
      <w:bookmarkStart w:id="1208" w:name="_Toc466890576"/>
      <w:bookmarkStart w:id="1209" w:name="_Toc468953166"/>
      <w:r w:rsidRPr="00312652">
        <w:rPr>
          <w:rFonts w:ascii="宋体" w:hAnsi="宋体"/>
          <w:b/>
          <w:kern w:val="44"/>
          <w:sz w:val="21"/>
          <w:szCs w:val="21"/>
          <w:lang w:val="x-none" w:eastAsia="x-none"/>
        </w:rPr>
        <w:lastRenderedPageBreak/>
        <w:t>第</w:t>
      </w:r>
      <w:r w:rsidRPr="00312652">
        <w:rPr>
          <w:rFonts w:ascii="宋体" w:hAnsi="宋体"/>
          <w:b/>
          <w:kern w:val="44"/>
          <w:sz w:val="21"/>
          <w:szCs w:val="21"/>
          <w:lang w:val="x-none"/>
        </w:rPr>
        <w:t>三</w:t>
      </w:r>
      <w:r w:rsidRPr="00312652">
        <w:rPr>
          <w:rFonts w:ascii="宋体" w:hAnsi="宋体"/>
          <w:b/>
          <w:kern w:val="44"/>
          <w:sz w:val="21"/>
          <w:szCs w:val="21"/>
          <w:lang w:val="x-none" w:eastAsia="x-none"/>
        </w:rPr>
        <w:t>章 技术资料内容及交付进度</w:t>
      </w:r>
      <w:bookmarkEnd w:id="1202"/>
      <w:bookmarkEnd w:id="1203"/>
      <w:bookmarkEnd w:id="1204"/>
      <w:bookmarkEnd w:id="1205"/>
      <w:bookmarkEnd w:id="1206"/>
      <w:bookmarkEnd w:id="1207"/>
      <w:bookmarkEnd w:id="1208"/>
      <w:bookmarkEnd w:id="1209"/>
    </w:p>
    <w:p w14:paraId="1ED11A55"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10" w:name="_Toc251338876"/>
      <w:bookmarkStart w:id="1211" w:name="_Toc246760379"/>
      <w:bookmarkStart w:id="1212" w:name="_Toc194229054"/>
      <w:bookmarkStart w:id="1213" w:name="_Toc41574971"/>
      <w:bookmarkStart w:id="1214" w:name="_Toc41574736"/>
      <w:bookmarkStart w:id="1215" w:name="_Toc349500031"/>
      <w:bookmarkStart w:id="1216" w:name="_Toc360887005"/>
      <w:bookmarkStart w:id="1217" w:name="_Toc465244959"/>
      <w:bookmarkStart w:id="1218" w:name="_Toc466890577"/>
      <w:bookmarkStart w:id="1219" w:name="_Toc468953167"/>
      <w:bookmarkStart w:id="1220" w:name="_Toc41574739"/>
      <w:bookmarkStart w:id="1221" w:name="_Toc41574974"/>
      <w:bookmarkStart w:id="1222" w:name="_Toc194229057"/>
      <w:bookmarkStart w:id="1223" w:name="_Toc246760380"/>
      <w:bookmarkStart w:id="1224" w:name="_Toc61946152"/>
      <w:bookmarkStart w:id="1225" w:name="_Toc61771826"/>
      <w:bookmarkStart w:id="1226" w:name="_Toc61771179"/>
      <w:bookmarkStart w:id="1227" w:name="_Toc63412178"/>
      <w:bookmarkStart w:id="1228" w:name="_Toc234894794"/>
      <w:r w:rsidRPr="00312652">
        <w:rPr>
          <w:rFonts w:ascii="宋体" w:hAnsi="宋体"/>
          <w:b/>
          <w:kern w:val="44"/>
          <w:sz w:val="21"/>
          <w:szCs w:val="21"/>
          <w:lang w:val="x-none" w:eastAsia="x-none"/>
        </w:rPr>
        <w:t>1 设计文件的交付</w:t>
      </w:r>
      <w:bookmarkEnd w:id="1210"/>
      <w:bookmarkEnd w:id="1211"/>
      <w:bookmarkEnd w:id="1212"/>
      <w:bookmarkEnd w:id="1213"/>
      <w:bookmarkEnd w:id="1214"/>
      <w:bookmarkEnd w:id="1215"/>
      <w:bookmarkEnd w:id="1216"/>
      <w:bookmarkEnd w:id="1217"/>
      <w:bookmarkEnd w:id="1218"/>
      <w:bookmarkEnd w:id="1219"/>
    </w:p>
    <w:p w14:paraId="56EBEB0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安排施工图设计应保证工期需要。并分期分批向发包方提供施工图6套(由总承包方负责实施的工程施工图提供6套)、设备图纸及资料6套，图纸及设备资料另需提供电子版（U盘）2套，要求图纸为可编辑的Autocad格式，文字为可编辑的word格式，文字为进口设备资料须提供英文版及翻评中文版。发包方另需的设计图纸总承包方可以按发包方要求印制。</w:t>
      </w:r>
    </w:p>
    <w:p w14:paraId="33A4FFBB" w14:textId="77777777" w:rsidR="00312652" w:rsidRPr="00312652" w:rsidRDefault="00312652" w:rsidP="00312652">
      <w:pPr>
        <w:spacing w:afterLines="50" w:after="120" w:line="360" w:lineRule="auto"/>
        <w:jc w:val="left"/>
        <w:outlineLvl w:val="2"/>
        <w:rPr>
          <w:rFonts w:ascii="宋体" w:hAnsi="宋体"/>
          <w:sz w:val="21"/>
          <w:szCs w:val="21"/>
        </w:rPr>
      </w:pPr>
      <w:bookmarkStart w:id="1229" w:name="_Toc465244960"/>
      <w:bookmarkStart w:id="1230" w:name="_Toc466890578"/>
      <w:bookmarkStart w:id="1231" w:name="_Toc468953168"/>
      <w:r w:rsidRPr="00312652">
        <w:rPr>
          <w:rFonts w:ascii="宋体" w:hAnsi="宋体"/>
          <w:sz w:val="21"/>
          <w:szCs w:val="21"/>
        </w:rPr>
        <w:t>1.1初步设计图纸评审要求</w:t>
      </w:r>
      <w:bookmarkEnd w:id="1229"/>
      <w:bookmarkEnd w:id="1230"/>
      <w:bookmarkEnd w:id="1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2838"/>
        <w:gridCol w:w="5614"/>
      </w:tblGrid>
      <w:tr w:rsidR="00312652" w:rsidRPr="00312652" w14:paraId="5327A866" w14:textId="77777777" w:rsidTr="00835806">
        <w:trPr>
          <w:trHeight w:val="1080"/>
        </w:trPr>
        <w:tc>
          <w:tcPr>
            <w:tcW w:w="834" w:type="dxa"/>
            <w:vAlign w:val="bottom"/>
          </w:tcPr>
          <w:p w14:paraId="5BF370A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bottom"/>
          </w:tcPr>
          <w:p w14:paraId="253516E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设计评审图纸内容需包含但不限于下列要求，且于设计评审会前至少一周提交给发包方审核</w:t>
            </w:r>
          </w:p>
        </w:tc>
        <w:tc>
          <w:tcPr>
            <w:tcW w:w="5614" w:type="dxa"/>
            <w:vAlign w:val="bottom"/>
          </w:tcPr>
          <w:p w14:paraId="00BC4ECC" w14:textId="77777777" w:rsidR="00312652" w:rsidRPr="00312652" w:rsidRDefault="00312652" w:rsidP="00312652">
            <w:pPr>
              <w:widowControl/>
              <w:spacing w:line="360" w:lineRule="auto"/>
              <w:jc w:val="left"/>
              <w:rPr>
                <w:rFonts w:ascii="宋体" w:hAnsi="宋体"/>
                <w:kern w:val="0"/>
                <w:sz w:val="21"/>
                <w:szCs w:val="21"/>
              </w:rPr>
            </w:pPr>
          </w:p>
        </w:tc>
      </w:tr>
      <w:tr w:rsidR="00312652" w:rsidRPr="00312652" w14:paraId="1688D388" w14:textId="77777777" w:rsidTr="00835806">
        <w:trPr>
          <w:trHeight w:val="270"/>
        </w:trPr>
        <w:tc>
          <w:tcPr>
            <w:tcW w:w="834" w:type="dxa"/>
            <w:vAlign w:val="bottom"/>
          </w:tcPr>
          <w:p w14:paraId="3374250D" w14:textId="77777777" w:rsidR="00312652" w:rsidRPr="00312652" w:rsidRDefault="00312652" w:rsidP="00312652">
            <w:pPr>
              <w:widowControl/>
              <w:spacing w:line="360" w:lineRule="auto"/>
              <w:jc w:val="left"/>
              <w:rPr>
                <w:rFonts w:ascii="宋体" w:hAnsi="宋体"/>
                <w:b/>
                <w:bCs/>
                <w:kern w:val="0"/>
                <w:sz w:val="21"/>
                <w:szCs w:val="21"/>
              </w:rPr>
            </w:pPr>
          </w:p>
        </w:tc>
        <w:tc>
          <w:tcPr>
            <w:tcW w:w="2838" w:type="dxa"/>
            <w:vAlign w:val="center"/>
          </w:tcPr>
          <w:p w14:paraId="09BE3A6B"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图纸内容</w:t>
            </w:r>
          </w:p>
        </w:tc>
        <w:tc>
          <w:tcPr>
            <w:tcW w:w="5614" w:type="dxa"/>
            <w:vAlign w:val="center"/>
          </w:tcPr>
          <w:p w14:paraId="61D3D46A"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图纸要求及说明</w:t>
            </w:r>
          </w:p>
        </w:tc>
      </w:tr>
      <w:tr w:rsidR="00312652" w:rsidRPr="00312652" w14:paraId="3BD484D3" w14:textId="77777777" w:rsidTr="00835806">
        <w:trPr>
          <w:trHeight w:val="240"/>
        </w:trPr>
        <w:tc>
          <w:tcPr>
            <w:tcW w:w="834" w:type="dxa"/>
            <w:vAlign w:val="center"/>
          </w:tcPr>
          <w:p w14:paraId="1A27C6E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03062BC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设计说明</w:t>
            </w:r>
          </w:p>
        </w:tc>
        <w:tc>
          <w:tcPr>
            <w:tcW w:w="5614" w:type="dxa"/>
            <w:vAlign w:val="center"/>
          </w:tcPr>
          <w:p w14:paraId="1EC9B94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73B1CEF6" w14:textId="77777777" w:rsidTr="00835806">
        <w:trPr>
          <w:trHeight w:val="240"/>
        </w:trPr>
        <w:tc>
          <w:tcPr>
            <w:tcW w:w="834" w:type="dxa"/>
            <w:vAlign w:val="center"/>
          </w:tcPr>
          <w:p w14:paraId="62F8627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6DE5C0C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厂区总平面布置图</w:t>
            </w:r>
          </w:p>
        </w:tc>
        <w:tc>
          <w:tcPr>
            <w:tcW w:w="5614" w:type="dxa"/>
            <w:vAlign w:val="center"/>
          </w:tcPr>
          <w:p w14:paraId="2221547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含组件排布、电缆通道、厂区设备布置等</w:t>
            </w:r>
          </w:p>
        </w:tc>
      </w:tr>
      <w:tr w:rsidR="00312652" w:rsidRPr="00312652" w14:paraId="27C51D33" w14:textId="77777777" w:rsidTr="00835806">
        <w:trPr>
          <w:trHeight w:val="255"/>
        </w:trPr>
        <w:tc>
          <w:tcPr>
            <w:tcW w:w="834" w:type="dxa"/>
            <w:vAlign w:val="center"/>
          </w:tcPr>
          <w:p w14:paraId="075DB7F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3168523B"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电气部分</w:t>
            </w:r>
          </w:p>
        </w:tc>
        <w:tc>
          <w:tcPr>
            <w:tcW w:w="5614" w:type="dxa"/>
            <w:vAlign w:val="center"/>
          </w:tcPr>
          <w:p w14:paraId="0A277BCD"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图纸应满足GB/T 4728和GB/T 6988相关部分的要求</w:t>
            </w:r>
          </w:p>
        </w:tc>
      </w:tr>
      <w:tr w:rsidR="00312652" w:rsidRPr="00312652" w14:paraId="4CD05127" w14:textId="77777777" w:rsidTr="00835806">
        <w:trPr>
          <w:trHeight w:val="480"/>
        </w:trPr>
        <w:tc>
          <w:tcPr>
            <w:tcW w:w="834" w:type="dxa"/>
            <w:vAlign w:val="center"/>
          </w:tcPr>
          <w:p w14:paraId="4FFDEA1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B09856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电气主接线图或全厂系统图</w:t>
            </w:r>
          </w:p>
        </w:tc>
        <w:tc>
          <w:tcPr>
            <w:tcW w:w="5614" w:type="dxa"/>
            <w:vAlign w:val="center"/>
          </w:tcPr>
          <w:p w14:paraId="174F006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全厂本期电气主接线，如为屋顶光伏，新、老设备线条绘制要有所区别；如有远期规划，需在图右上角简单示意远景主接线图</w:t>
            </w:r>
          </w:p>
        </w:tc>
      </w:tr>
      <w:tr w:rsidR="00312652" w:rsidRPr="00312652" w14:paraId="661E8D0D" w14:textId="77777777" w:rsidTr="00835806">
        <w:trPr>
          <w:trHeight w:val="720"/>
        </w:trPr>
        <w:tc>
          <w:tcPr>
            <w:tcW w:w="834" w:type="dxa"/>
            <w:vAlign w:val="bottom"/>
          </w:tcPr>
          <w:p w14:paraId="6EC6332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4A59E9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光伏发电站保护配置图</w:t>
            </w:r>
          </w:p>
        </w:tc>
        <w:tc>
          <w:tcPr>
            <w:tcW w:w="5614" w:type="dxa"/>
            <w:vAlign w:val="center"/>
          </w:tcPr>
          <w:p w14:paraId="20C2A41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在光伏发电站一次系统住接线图基础上绘制，表示站内各主要设备（如逆变器、断路器）配置了什么保护，保护的判据来自哪些元件（如CT、PT），保护动作结果等信息</w:t>
            </w:r>
          </w:p>
        </w:tc>
      </w:tr>
      <w:tr w:rsidR="00312652" w:rsidRPr="00312652" w14:paraId="0EA14DCB" w14:textId="77777777" w:rsidTr="00835806">
        <w:trPr>
          <w:trHeight w:val="480"/>
        </w:trPr>
        <w:tc>
          <w:tcPr>
            <w:tcW w:w="834" w:type="dxa"/>
            <w:vAlign w:val="center"/>
          </w:tcPr>
          <w:p w14:paraId="3D16257B"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5A8BFE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组件排布总图</w:t>
            </w:r>
          </w:p>
        </w:tc>
        <w:tc>
          <w:tcPr>
            <w:tcW w:w="5614" w:type="dxa"/>
            <w:vAlign w:val="center"/>
          </w:tcPr>
          <w:p w14:paraId="05D6705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含电缆通道、水管、格栅、运维通道、汇流箱、逆变器、阴影遮挡、摄像头等，阴影控制采用冬至日上午9点到下午3点；</w:t>
            </w:r>
          </w:p>
        </w:tc>
      </w:tr>
      <w:tr w:rsidR="00312652" w:rsidRPr="00312652" w14:paraId="688BD375" w14:textId="77777777" w:rsidTr="00835806">
        <w:trPr>
          <w:trHeight w:val="240"/>
        </w:trPr>
        <w:tc>
          <w:tcPr>
            <w:tcW w:w="834" w:type="dxa"/>
            <w:vAlign w:val="center"/>
          </w:tcPr>
          <w:p w14:paraId="5D322C7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8E0317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光伏发电系统接线图</w:t>
            </w:r>
          </w:p>
        </w:tc>
        <w:tc>
          <w:tcPr>
            <w:tcW w:w="5614" w:type="dxa"/>
            <w:vAlign w:val="center"/>
          </w:tcPr>
          <w:p w14:paraId="7BD6551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6326C2B9" w14:textId="77777777" w:rsidTr="00835806">
        <w:trPr>
          <w:trHeight w:val="240"/>
        </w:trPr>
        <w:tc>
          <w:tcPr>
            <w:tcW w:w="834" w:type="dxa"/>
            <w:vAlign w:val="center"/>
          </w:tcPr>
          <w:p w14:paraId="573C2A0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A248E4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箱变一次系统接线图及箱变布置图</w:t>
            </w:r>
          </w:p>
        </w:tc>
        <w:tc>
          <w:tcPr>
            <w:tcW w:w="5614" w:type="dxa"/>
            <w:vAlign w:val="center"/>
          </w:tcPr>
          <w:p w14:paraId="2772334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23719C1A" w14:textId="77777777" w:rsidTr="00835806">
        <w:trPr>
          <w:trHeight w:val="480"/>
        </w:trPr>
        <w:tc>
          <w:tcPr>
            <w:tcW w:w="834" w:type="dxa"/>
            <w:vAlign w:val="center"/>
          </w:tcPr>
          <w:p w14:paraId="6109246C"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6C72EA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高（低）压配电装置接线图及平面布置图</w:t>
            </w:r>
          </w:p>
        </w:tc>
        <w:tc>
          <w:tcPr>
            <w:tcW w:w="5614" w:type="dxa"/>
            <w:vAlign w:val="center"/>
          </w:tcPr>
          <w:p w14:paraId="1256B53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07CFB37A" w14:textId="77777777" w:rsidTr="00835806">
        <w:trPr>
          <w:trHeight w:val="270"/>
        </w:trPr>
        <w:tc>
          <w:tcPr>
            <w:tcW w:w="834" w:type="dxa"/>
            <w:vAlign w:val="bottom"/>
          </w:tcPr>
          <w:p w14:paraId="587E449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F1B63E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直流辅助电源系统单线图</w:t>
            </w:r>
          </w:p>
        </w:tc>
        <w:tc>
          <w:tcPr>
            <w:tcW w:w="5614" w:type="dxa"/>
            <w:vAlign w:val="center"/>
          </w:tcPr>
          <w:p w14:paraId="58D53E9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表示直流辅助系统的系统结构及电线图</w:t>
            </w:r>
          </w:p>
        </w:tc>
      </w:tr>
      <w:tr w:rsidR="00312652" w:rsidRPr="00312652" w14:paraId="2FF2CC71" w14:textId="77777777" w:rsidTr="00835806">
        <w:trPr>
          <w:trHeight w:val="270"/>
        </w:trPr>
        <w:tc>
          <w:tcPr>
            <w:tcW w:w="834" w:type="dxa"/>
            <w:vAlign w:val="bottom"/>
          </w:tcPr>
          <w:p w14:paraId="462509C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5F471C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火灾探测系统用UPS系统单</w:t>
            </w:r>
            <w:r w:rsidRPr="00312652">
              <w:rPr>
                <w:rFonts w:ascii="宋体" w:hAnsi="宋体"/>
                <w:kern w:val="0"/>
                <w:sz w:val="21"/>
                <w:szCs w:val="21"/>
              </w:rPr>
              <w:lastRenderedPageBreak/>
              <w:t>线图</w:t>
            </w:r>
          </w:p>
        </w:tc>
        <w:tc>
          <w:tcPr>
            <w:tcW w:w="5614" w:type="dxa"/>
            <w:vAlign w:val="center"/>
          </w:tcPr>
          <w:p w14:paraId="5DBCD2E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lastRenderedPageBreak/>
              <w:t>表示UPS系统的系统结构及电线图</w:t>
            </w:r>
          </w:p>
        </w:tc>
      </w:tr>
      <w:tr w:rsidR="00312652" w:rsidRPr="00312652" w14:paraId="5D882E23" w14:textId="77777777" w:rsidTr="00835806">
        <w:trPr>
          <w:trHeight w:val="720"/>
        </w:trPr>
        <w:tc>
          <w:tcPr>
            <w:tcW w:w="834" w:type="dxa"/>
            <w:vAlign w:val="bottom"/>
          </w:tcPr>
          <w:p w14:paraId="1099E89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B7BAA2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直流辅助电源系统选型计算书</w:t>
            </w:r>
          </w:p>
        </w:tc>
        <w:tc>
          <w:tcPr>
            <w:tcW w:w="5614" w:type="dxa"/>
            <w:vAlign w:val="center"/>
          </w:tcPr>
          <w:p w14:paraId="523BDC8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要求按照DL/T 5044-2004《电力工程直流系统设计技术规程》计算和选型直流辅助系统各主要部件。内容应包括系统电压选择、蓄电池形式选择、蓄电池个数计算、直流系统负荷统计、蓄电池容量计算、充电机参数选择等内容。</w:t>
            </w:r>
          </w:p>
        </w:tc>
      </w:tr>
      <w:tr w:rsidR="00312652" w:rsidRPr="00312652" w14:paraId="15741815" w14:textId="77777777" w:rsidTr="00835806">
        <w:trPr>
          <w:trHeight w:val="480"/>
        </w:trPr>
        <w:tc>
          <w:tcPr>
            <w:tcW w:w="834" w:type="dxa"/>
            <w:vAlign w:val="bottom"/>
          </w:tcPr>
          <w:p w14:paraId="4C5EE1A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F03EE4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关口计量柜内CT、PT选型计算书</w:t>
            </w:r>
          </w:p>
        </w:tc>
        <w:tc>
          <w:tcPr>
            <w:tcW w:w="5614" w:type="dxa"/>
            <w:vAlign w:val="center"/>
          </w:tcPr>
          <w:p w14:paraId="04D90A7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要求按照DL/T 866-2004《电流互感器和电压互感器选择及计算导则》计算和选型关口计量柜内CT、PT的主要参数</w:t>
            </w:r>
          </w:p>
        </w:tc>
      </w:tr>
      <w:tr w:rsidR="00312652" w:rsidRPr="00312652" w14:paraId="29123073" w14:textId="77777777" w:rsidTr="00835806">
        <w:trPr>
          <w:trHeight w:val="960"/>
        </w:trPr>
        <w:tc>
          <w:tcPr>
            <w:tcW w:w="834" w:type="dxa"/>
            <w:vAlign w:val="bottom"/>
          </w:tcPr>
          <w:p w14:paraId="21CC99B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1321B9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火灾探测系统用UPS系统选型计算书</w:t>
            </w:r>
          </w:p>
        </w:tc>
        <w:tc>
          <w:tcPr>
            <w:tcW w:w="5614" w:type="dxa"/>
            <w:vAlign w:val="center"/>
          </w:tcPr>
          <w:p w14:paraId="3A59FB8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参照DL/T 5044-2004《电力工程直流系统设计技术规程》和GB 50116-2013《自动火灾报警设计规范》计算和选型UPS系统各主要部件。内容应包括系统电压选择、UPS系统负荷统计、蓄电池形式选择、蓄电池个数计算、蓄电池容量计算、充电机及逆变器参数选择等内容。</w:t>
            </w:r>
          </w:p>
        </w:tc>
      </w:tr>
      <w:tr w:rsidR="00312652" w:rsidRPr="00312652" w14:paraId="590A17C7" w14:textId="77777777" w:rsidTr="00835806">
        <w:trPr>
          <w:trHeight w:val="270"/>
        </w:trPr>
        <w:tc>
          <w:tcPr>
            <w:tcW w:w="834" w:type="dxa"/>
            <w:vAlign w:val="bottom"/>
          </w:tcPr>
          <w:p w14:paraId="39D9622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3982D3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全厂防雷接地图</w:t>
            </w:r>
          </w:p>
        </w:tc>
        <w:tc>
          <w:tcPr>
            <w:tcW w:w="5614" w:type="dxa"/>
            <w:vAlign w:val="center"/>
          </w:tcPr>
          <w:p w14:paraId="600C75A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屋顶、厂区防雷接地、设备接地、防雷接地计算书</w:t>
            </w:r>
          </w:p>
        </w:tc>
      </w:tr>
      <w:tr w:rsidR="00312652" w:rsidRPr="00312652" w14:paraId="2610449D" w14:textId="77777777" w:rsidTr="00835806">
        <w:trPr>
          <w:trHeight w:val="270"/>
        </w:trPr>
        <w:tc>
          <w:tcPr>
            <w:tcW w:w="834" w:type="dxa"/>
            <w:vAlign w:val="bottom"/>
          </w:tcPr>
          <w:p w14:paraId="733F0927"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44F118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全厂电缆通道图</w:t>
            </w:r>
          </w:p>
        </w:tc>
        <w:tc>
          <w:tcPr>
            <w:tcW w:w="5614" w:type="dxa"/>
            <w:vAlign w:val="center"/>
          </w:tcPr>
          <w:p w14:paraId="78606BB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屋顶、厂区电缆通道</w:t>
            </w:r>
          </w:p>
        </w:tc>
      </w:tr>
      <w:tr w:rsidR="00312652" w:rsidRPr="00312652" w14:paraId="775CC119" w14:textId="77777777" w:rsidTr="00835806">
        <w:trPr>
          <w:trHeight w:val="720"/>
        </w:trPr>
        <w:tc>
          <w:tcPr>
            <w:tcW w:w="834" w:type="dxa"/>
            <w:vAlign w:val="bottom"/>
          </w:tcPr>
          <w:p w14:paraId="5924F04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923E62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全站计算机网络系统图</w:t>
            </w:r>
          </w:p>
        </w:tc>
        <w:tc>
          <w:tcPr>
            <w:tcW w:w="5614" w:type="dxa"/>
            <w:vAlign w:val="center"/>
          </w:tcPr>
          <w:p w14:paraId="7141761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展示全站计算机网络系统图，设计需符合《GB/T 31366-2015 光伏发电站监控系统技术要求》及《DL/T 5226-2013 发电厂电力网络计算机监控系统设计技术规程》</w:t>
            </w:r>
          </w:p>
        </w:tc>
      </w:tr>
      <w:tr w:rsidR="00312652" w:rsidRPr="00312652" w14:paraId="4DBDF2C5" w14:textId="77777777" w:rsidTr="00835806">
        <w:trPr>
          <w:trHeight w:val="480"/>
        </w:trPr>
        <w:tc>
          <w:tcPr>
            <w:tcW w:w="834" w:type="dxa"/>
            <w:vAlign w:val="bottom"/>
          </w:tcPr>
          <w:p w14:paraId="3C68CD7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B9E87E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视频监控子系统配置图</w:t>
            </w:r>
          </w:p>
        </w:tc>
        <w:tc>
          <w:tcPr>
            <w:tcW w:w="5614" w:type="dxa"/>
            <w:vAlign w:val="center"/>
          </w:tcPr>
          <w:p w14:paraId="2BCF60B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含视频监控平面布置图，设计应符合《DL 283.1-2012-T 电力视频监控系统及接口 第1部分：技术要求》</w:t>
            </w:r>
          </w:p>
        </w:tc>
      </w:tr>
      <w:tr w:rsidR="00312652" w:rsidRPr="00312652" w14:paraId="6CF9C7C6" w14:textId="77777777" w:rsidTr="00835806">
        <w:trPr>
          <w:trHeight w:val="270"/>
        </w:trPr>
        <w:tc>
          <w:tcPr>
            <w:tcW w:w="834" w:type="dxa"/>
            <w:vAlign w:val="bottom"/>
          </w:tcPr>
          <w:p w14:paraId="0B17427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65C987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光伏发电区通信电缆布置图</w:t>
            </w:r>
          </w:p>
        </w:tc>
        <w:tc>
          <w:tcPr>
            <w:tcW w:w="5614" w:type="dxa"/>
            <w:vAlign w:val="center"/>
          </w:tcPr>
          <w:p w14:paraId="79527FB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光伏发电区汇流箱通讯线缆布置图、级联图、示意图等</w:t>
            </w:r>
          </w:p>
        </w:tc>
      </w:tr>
      <w:tr w:rsidR="00312652" w:rsidRPr="00312652" w14:paraId="7B61332E" w14:textId="77777777" w:rsidTr="00835806">
        <w:trPr>
          <w:trHeight w:val="270"/>
        </w:trPr>
        <w:tc>
          <w:tcPr>
            <w:tcW w:w="834" w:type="dxa"/>
            <w:vAlign w:val="bottom"/>
          </w:tcPr>
          <w:p w14:paraId="4571D75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B5FDBE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通信光缆布置图</w:t>
            </w:r>
          </w:p>
        </w:tc>
        <w:tc>
          <w:tcPr>
            <w:tcW w:w="5614" w:type="dxa"/>
            <w:vAlign w:val="center"/>
          </w:tcPr>
          <w:p w14:paraId="67852EC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光伏发电区光纤环网布置图、级联图、示意图等</w:t>
            </w:r>
          </w:p>
        </w:tc>
      </w:tr>
      <w:tr w:rsidR="00312652" w:rsidRPr="00312652" w14:paraId="63AB49F4" w14:textId="77777777" w:rsidTr="00835806">
        <w:trPr>
          <w:trHeight w:val="270"/>
        </w:trPr>
        <w:tc>
          <w:tcPr>
            <w:tcW w:w="834" w:type="dxa"/>
            <w:vAlign w:val="bottom"/>
          </w:tcPr>
          <w:p w14:paraId="5AF55B3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1B8BE8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电缆清册</w:t>
            </w:r>
          </w:p>
        </w:tc>
        <w:tc>
          <w:tcPr>
            <w:tcW w:w="5614" w:type="dxa"/>
            <w:vAlign w:val="center"/>
          </w:tcPr>
          <w:p w14:paraId="7771CBF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统计全站所用电缆的规格、起始点、长度、压降等信息</w:t>
            </w:r>
          </w:p>
        </w:tc>
      </w:tr>
      <w:tr w:rsidR="00312652" w:rsidRPr="00312652" w14:paraId="1C03EC08" w14:textId="77777777" w:rsidTr="00835806">
        <w:trPr>
          <w:trHeight w:val="270"/>
        </w:trPr>
        <w:tc>
          <w:tcPr>
            <w:tcW w:w="834" w:type="dxa"/>
            <w:vAlign w:val="bottom"/>
          </w:tcPr>
          <w:p w14:paraId="3D40F387"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FCB4C5E"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结构部分</w:t>
            </w:r>
          </w:p>
        </w:tc>
        <w:tc>
          <w:tcPr>
            <w:tcW w:w="5614" w:type="dxa"/>
            <w:vAlign w:val="center"/>
          </w:tcPr>
          <w:p w14:paraId="353DB98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369A18B7" w14:textId="77777777" w:rsidTr="00835806">
        <w:trPr>
          <w:trHeight w:val="480"/>
        </w:trPr>
        <w:tc>
          <w:tcPr>
            <w:tcW w:w="834" w:type="dxa"/>
            <w:vAlign w:val="bottom"/>
          </w:tcPr>
          <w:p w14:paraId="5D829CE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6CA84B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原厂房结构校核计算书和校核结果</w:t>
            </w:r>
          </w:p>
        </w:tc>
        <w:tc>
          <w:tcPr>
            <w:tcW w:w="5614" w:type="dxa"/>
            <w:vAlign w:val="center"/>
          </w:tcPr>
          <w:p w14:paraId="525233C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需写明屋面恒荷载、活荷载的考虑情况，校核结果是否满足新增光伏荷载的要求；</w:t>
            </w:r>
          </w:p>
        </w:tc>
      </w:tr>
      <w:tr w:rsidR="00312652" w:rsidRPr="00312652" w14:paraId="514B6E0F" w14:textId="77777777" w:rsidTr="00835806">
        <w:trPr>
          <w:trHeight w:val="270"/>
        </w:trPr>
        <w:tc>
          <w:tcPr>
            <w:tcW w:w="834" w:type="dxa"/>
            <w:vAlign w:val="bottom"/>
          </w:tcPr>
          <w:p w14:paraId="50B2E4C5"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9FF2D8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屋面夹具布置图</w:t>
            </w:r>
          </w:p>
        </w:tc>
        <w:tc>
          <w:tcPr>
            <w:tcW w:w="5614" w:type="dxa"/>
            <w:vAlign w:val="center"/>
          </w:tcPr>
          <w:p w14:paraId="4D83B88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需标明夹具纵、横向布置的间距；标明夹具的厚度、材质；</w:t>
            </w:r>
          </w:p>
        </w:tc>
      </w:tr>
      <w:tr w:rsidR="00312652" w:rsidRPr="00312652" w14:paraId="0439015C" w14:textId="77777777" w:rsidTr="00835806">
        <w:trPr>
          <w:trHeight w:val="270"/>
        </w:trPr>
        <w:tc>
          <w:tcPr>
            <w:tcW w:w="834" w:type="dxa"/>
            <w:vAlign w:val="bottom"/>
          </w:tcPr>
          <w:p w14:paraId="55CA0CD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35A7FD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导轨布置图</w:t>
            </w:r>
          </w:p>
        </w:tc>
        <w:tc>
          <w:tcPr>
            <w:tcW w:w="5614" w:type="dxa"/>
            <w:vAlign w:val="center"/>
          </w:tcPr>
          <w:p w14:paraId="01E6899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需标明导轨的布置间距；标明导轨的厚度，材质；</w:t>
            </w:r>
          </w:p>
        </w:tc>
      </w:tr>
      <w:tr w:rsidR="00312652" w:rsidRPr="00312652" w14:paraId="40DE8532" w14:textId="77777777" w:rsidTr="00835806">
        <w:trPr>
          <w:trHeight w:val="480"/>
        </w:trPr>
        <w:tc>
          <w:tcPr>
            <w:tcW w:w="834" w:type="dxa"/>
            <w:vAlign w:val="bottom"/>
          </w:tcPr>
          <w:p w14:paraId="19F5CCF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5C3EB9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支架结构布置图</w:t>
            </w:r>
          </w:p>
        </w:tc>
        <w:tc>
          <w:tcPr>
            <w:tcW w:w="5614" w:type="dxa"/>
            <w:vAlign w:val="center"/>
          </w:tcPr>
          <w:p w14:paraId="4831FDB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需含支架结构的剖面图，表明支架柱、横梁的截面尺寸及规格；需标明支架的跨度、结构构件的规格、材质；</w:t>
            </w:r>
          </w:p>
        </w:tc>
      </w:tr>
      <w:tr w:rsidR="00312652" w:rsidRPr="00312652" w14:paraId="1DF3F371" w14:textId="77777777" w:rsidTr="00835806">
        <w:trPr>
          <w:trHeight w:val="270"/>
        </w:trPr>
        <w:tc>
          <w:tcPr>
            <w:tcW w:w="834" w:type="dxa"/>
            <w:vAlign w:val="center"/>
          </w:tcPr>
          <w:p w14:paraId="33A8A422"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屋顶光伏</w:t>
            </w:r>
          </w:p>
        </w:tc>
        <w:tc>
          <w:tcPr>
            <w:tcW w:w="2838" w:type="dxa"/>
            <w:vAlign w:val="center"/>
          </w:tcPr>
          <w:p w14:paraId="67AD857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导轨、夹具、支架梁柱的节点详图</w:t>
            </w:r>
          </w:p>
        </w:tc>
        <w:tc>
          <w:tcPr>
            <w:tcW w:w="5614" w:type="dxa"/>
            <w:vAlign w:val="center"/>
          </w:tcPr>
          <w:p w14:paraId="06E518C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需详细表示出导轨、夹具、梁柱是如何进行连接，标明每个构件的规格</w:t>
            </w:r>
          </w:p>
        </w:tc>
      </w:tr>
      <w:tr w:rsidR="00312652" w:rsidRPr="00312652" w14:paraId="3D72717D" w14:textId="77777777" w:rsidTr="00835806">
        <w:trPr>
          <w:trHeight w:val="270"/>
        </w:trPr>
        <w:tc>
          <w:tcPr>
            <w:tcW w:w="834" w:type="dxa"/>
            <w:vAlign w:val="bottom"/>
          </w:tcPr>
          <w:p w14:paraId="32CF0088"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A542A0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砼基础布置图</w:t>
            </w:r>
          </w:p>
        </w:tc>
        <w:tc>
          <w:tcPr>
            <w:tcW w:w="5614" w:type="dxa"/>
            <w:vAlign w:val="center"/>
          </w:tcPr>
          <w:p w14:paraId="19DC8F4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需写明砼的强度；标明基础的尺寸、间距、配筋情况</w:t>
            </w:r>
          </w:p>
        </w:tc>
      </w:tr>
      <w:tr w:rsidR="00312652" w:rsidRPr="00312652" w14:paraId="45465DDF" w14:textId="77777777" w:rsidTr="00835806">
        <w:trPr>
          <w:trHeight w:val="480"/>
        </w:trPr>
        <w:tc>
          <w:tcPr>
            <w:tcW w:w="834" w:type="dxa"/>
            <w:vAlign w:val="bottom"/>
          </w:tcPr>
          <w:p w14:paraId="6A788D3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DCD874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汇流箱、逆变器、视频监控</w:t>
            </w:r>
            <w:r w:rsidRPr="00312652">
              <w:rPr>
                <w:rFonts w:ascii="宋体" w:hAnsi="宋体"/>
                <w:kern w:val="0"/>
                <w:sz w:val="21"/>
                <w:szCs w:val="21"/>
              </w:rPr>
              <w:lastRenderedPageBreak/>
              <w:t>支架等的结构图</w:t>
            </w:r>
          </w:p>
        </w:tc>
        <w:tc>
          <w:tcPr>
            <w:tcW w:w="5614" w:type="dxa"/>
            <w:vAlign w:val="center"/>
          </w:tcPr>
          <w:p w14:paraId="40CAF5D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lastRenderedPageBreak/>
              <w:t>需标明支架结构的尺寸；结构构件的规格、材质</w:t>
            </w:r>
          </w:p>
        </w:tc>
      </w:tr>
      <w:tr w:rsidR="00312652" w:rsidRPr="00312652" w14:paraId="4BB26D43" w14:textId="77777777" w:rsidTr="00835806">
        <w:trPr>
          <w:trHeight w:val="270"/>
        </w:trPr>
        <w:tc>
          <w:tcPr>
            <w:tcW w:w="834" w:type="dxa"/>
            <w:vAlign w:val="bottom"/>
          </w:tcPr>
          <w:p w14:paraId="378C1E4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571B98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护栏结构图</w:t>
            </w:r>
          </w:p>
        </w:tc>
        <w:tc>
          <w:tcPr>
            <w:tcW w:w="5614" w:type="dxa"/>
            <w:vAlign w:val="center"/>
          </w:tcPr>
          <w:p w14:paraId="46E7F51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需标明构件的规格、护栏的跨度、立柱的高度。</w:t>
            </w:r>
          </w:p>
        </w:tc>
      </w:tr>
      <w:tr w:rsidR="00312652" w:rsidRPr="00312652" w14:paraId="2E1C8473" w14:textId="77777777" w:rsidTr="00835806">
        <w:trPr>
          <w:trHeight w:val="270"/>
        </w:trPr>
        <w:tc>
          <w:tcPr>
            <w:tcW w:w="834" w:type="dxa"/>
            <w:vAlign w:val="bottom"/>
          </w:tcPr>
          <w:p w14:paraId="1716917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7D81C5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厂房建筑图</w:t>
            </w:r>
          </w:p>
        </w:tc>
        <w:tc>
          <w:tcPr>
            <w:tcW w:w="5614" w:type="dxa"/>
            <w:vAlign w:val="center"/>
          </w:tcPr>
          <w:p w14:paraId="18C3E45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升压站、配电房等厂房建筑图，含消防及暖通部分</w:t>
            </w:r>
          </w:p>
        </w:tc>
      </w:tr>
      <w:tr w:rsidR="00312652" w:rsidRPr="00312652" w14:paraId="1A01B258" w14:textId="77777777" w:rsidTr="00835806">
        <w:trPr>
          <w:trHeight w:val="270"/>
        </w:trPr>
        <w:tc>
          <w:tcPr>
            <w:tcW w:w="834" w:type="dxa"/>
            <w:vAlign w:val="bottom"/>
          </w:tcPr>
          <w:p w14:paraId="1712004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8A0743D"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辅助部分</w:t>
            </w:r>
          </w:p>
        </w:tc>
        <w:tc>
          <w:tcPr>
            <w:tcW w:w="5614" w:type="dxa"/>
            <w:vAlign w:val="center"/>
          </w:tcPr>
          <w:p w14:paraId="2E980B9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5BB49FB" w14:textId="77777777" w:rsidTr="00835806">
        <w:trPr>
          <w:trHeight w:val="270"/>
        </w:trPr>
        <w:tc>
          <w:tcPr>
            <w:tcW w:w="834" w:type="dxa"/>
            <w:vAlign w:val="bottom"/>
          </w:tcPr>
          <w:p w14:paraId="4E23919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59438F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上水管道系统布置图</w:t>
            </w:r>
          </w:p>
        </w:tc>
        <w:tc>
          <w:tcPr>
            <w:tcW w:w="5614" w:type="dxa"/>
            <w:vAlign w:val="center"/>
          </w:tcPr>
          <w:p w14:paraId="625A855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56DF1C87" w14:textId="77777777" w:rsidTr="00835806">
        <w:trPr>
          <w:trHeight w:val="270"/>
        </w:trPr>
        <w:tc>
          <w:tcPr>
            <w:tcW w:w="834" w:type="dxa"/>
            <w:vAlign w:val="bottom"/>
          </w:tcPr>
          <w:p w14:paraId="3D11EC10"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399FF6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消防系统平面布置图</w:t>
            </w:r>
          </w:p>
        </w:tc>
        <w:tc>
          <w:tcPr>
            <w:tcW w:w="5614" w:type="dxa"/>
            <w:vAlign w:val="center"/>
          </w:tcPr>
          <w:p w14:paraId="75E7C0D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bl>
    <w:p w14:paraId="48564813" w14:textId="77777777" w:rsidR="00312652" w:rsidRPr="00312652" w:rsidRDefault="00312652" w:rsidP="00312652">
      <w:pPr>
        <w:spacing w:afterLines="50" w:after="120" w:line="360" w:lineRule="auto"/>
        <w:jc w:val="left"/>
        <w:outlineLvl w:val="2"/>
        <w:rPr>
          <w:rFonts w:ascii="宋体" w:hAnsi="宋体"/>
          <w:sz w:val="21"/>
          <w:szCs w:val="21"/>
        </w:rPr>
      </w:pPr>
      <w:bookmarkStart w:id="1232" w:name="_Toc465244961"/>
      <w:bookmarkStart w:id="1233" w:name="_Toc466890579"/>
      <w:bookmarkStart w:id="1234" w:name="_Toc468953169"/>
      <w:r w:rsidRPr="00312652">
        <w:rPr>
          <w:rFonts w:ascii="宋体" w:hAnsi="宋体"/>
          <w:sz w:val="21"/>
          <w:szCs w:val="21"/>
        </w:rPr>
        <w:t>1.2施工图设计及深度要求</w:t>
      </w:r>
      <w:bookmarkEnd w:id="1232"/>
      <w:bookmarkEnd w:id="1233"/>
      <w:bookmarkEnd w:id="1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2838"/>
        <w:gridCol w:w="5614"/>
      </w:tblGrid>
      <w:tr w:rsidR="00312652" w:rsidRPr="00312652" w14:paraId="1C6AF8A2" w14:textId="77777777" w:rsidTr="00835806">
        <w:trPr>
          <w:trHeight w:val="270"/>
        </w:trPr>
        <w:tc>
          <w:tcPr>
            <w:tcW w:w="834" w:type="dxa"/>
            <w:vAlign w:val="bottom"/>
          </w:tcPr>
          <w:p w14:paraId="3117E35C" w14:textId="77777777" w:rsidR="00312652" w:rsidRPr="00312652" w:rsidRDefault="00312652" w:rsidP="00312652">
            <w:pPr>
              <w:widowControl/>
              <w:spacing w:line="360" w:lineRule="auto"/>
              <w:jc w:val="center"/>
              <w:rPr>
                <w:rFonts w:ascii="宋体" w:hAnsi="宋体"/>
                <w:kern w:val="0"/>
                <w:sz w:val="21"/>
                <w:szCs w:val="21"/>
              </w:rPr>
            </w:pPr>
          </w:p>
        </w:tc>
        <w:tc>
          <w:tcPr>
            <w:tcW w:w="2838" w:type="dxa"/>
            <w:vAlign w:val="center"/>
          </w:tcPr>
          <w:p w14:paraId="7C7A0DD2"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图纸内容</w:t>
            </w:r>
          </w:p>
        </w:tc>
        <w:tc>
          <w:tcPr>
            <w:tcW w:w="5614" w:type="dxa"/>
            <w:vAlign w:val="center"/>
          </w:tcPr>
          <w:p w14:paraId="7171237A"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图纸要求及说明</w:t>
            </w:r>
          </w:p>
        </w:tc>
      </w:tr>
      <w:tr w:rsidR="00312652" w:rsidRPr="00312652" w14:paraId="45BCBF5A" w14:textId="77777777" w:rsidTr="00835806">
        <w:trPr>
          <w:trHeight w:val="240"/>
        </w:trPr>
        <w:tc>
          <w:tcPr>
            <w:tcW w:w="834" w:type="dxa"/>
            <w:vAlign w:val="center"/>
          </w:tcPr>
          <w:p w14:paraId="4ED1155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462BED0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设计说明</w:t>
            </w:r>
          </w:p>
        </w:tc>
        <w:tc>
          <w:tcPr>
            <w:tcW w:w="5614" w:type="dxa"/>
            <w:vAlign w:val="center"/>
          </w:tcPr>
          <w:p w14:paraId="1E30807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2E375F0A" w14:textId="77777777" w:rsidTr="00835806">
        <w:trPr>
          <w:trHeight w:val="240"/>
        </w:trPr>
        <w:tc>
          <w:tcPr>
            <w:tcW w:w="834" w:type="dxa"/>
            <w:vAlign w:val="center"/>
          </w:tcPr>
          <w:p w14:paraId="7505B80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7772110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全厂设备材料清单</w:t>
            </w:r>
          </w:p>
        </w:tc>
        <w:tc>
          <w:tcPr>
            <w:tcW w:w="5614" w:type="dxa"/>
            <w:vAlign w:val="center"/>
          </w:tcPr>
          <w:p w14:paraId="6E0418C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统计全站设备的型号、厂家信息、数量、规格等信息</w:t>
            </w:r>
          </w:p>
        </w:tc>
      </w:tr>
      <w:tr w:rsidR="00312652" w:rsidRPr="00312652" w14:paraId="2AA9D791" w14:textId="77777777" w:rsidTr="00835806">
        <w:trPr>
          <w:trHeight w:val="240"/>
        </w:trPr>
        <w:tc>
          <w:tcPr>
            <w:tcW w:w="834" w:type="dxa"/>
            <w:vAlign w:val="center"/>
          </w:tcPr>
          <w:p w14:paraId="1D45C6E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18EC04E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厂区总平面布置图</w:t>
            </w:r>
          </w:p>
        </w:tc>
        <w:tc>
          <w:tcPr>
            <w:tcW w:w="5614" w:type="dxa"/>
            <w:vAlign w:val="center"/>
          </w:tcPr>
          <w:p w14:paraId="3183DC5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含组件排布、电缆通道、厂区设备布置等</w:t>
            </w:r>
          </w:p>
        </w:tc>
      </w:tr>
      <w:tr w:rsidR="00312652" w:rsidRPr="00312652" w14:paraId="7B921079" w14:textId="77777777" w:rsidTr="00835806">
        <w:trPr>
          <w:trHeight w:val="330"/>
        </w:trPr>
        <w:tc>
          <w:tcPr>
            <w:tcW w:w="834" w:type="dxa"/>
            <w:vAlign w:val="center"/>
          </w:tcPr>
          <w:p w14:paraId="50BFB23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6524A7F8"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电气部分</w:t>
            </w:r>
          </w:p>
        </w:tc>
        <w:tc>
          <w:tcPr>
            <w:tcW w:w="5614" w:type="dxa"/>
            <w:vAlign w:val="center"/>
          </w:tcPr>
          <w:p w14:paraId="4A4CB394"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图纸应满足GB/T 4728和GB/T 6988相关部分的要求</w:t>
            </w:r>
          </w:p>
        </w:tc>
      </w:tr>
      <w:tr w:rsidR="00312652" w:rsidRPr="00312652" w14:paraId="034E0A5C" w14:textId="77777777" w:rsidTr="00835806">
        <w:trPr>
          <w:trHeight w:val="480"/>
        </w:trPr>
        <w:tc>
          <w:tcPr>
            <w:tcW w:w="834" w:type="dxa"/>
            <w:vAlign w:val="center"/>
          </w:tcPr>
          <w:p w14:paraId="2D8EFEC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61CFCAE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电气主接线图或全厂系统图</w:t>
            </w:r>
          </w:p>
        </w:tc>
        <w:tc>
          <w:tcPr>
            <w:tcW w:w="5614" w:type="dxa"/>
            <w:vAlign w:val="center"/>
          </w:tcPr>
          <w:p w14:paraId="7BA8519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全厂本期电气主接线，如为屋顶光伏，新、老设备线条绘制要有所区别；如有远期规划，需在图右上角简单示意远景主接线图</w:t>
            </w:r>
          </w:p>
        </w:tc>
      </w:tr>
      <w:tr w:rsidR="00312652" w:rsidRPr="00312652" w14:paraId="1D01B582" w14:textId="77777777" w:rsidTr="00835806">
        <w:trPr>
          <w:trHeight w:val="720"/>
        </w:trPr>
        <w:tc>
          <w:tcPr>
            <w:tcW w:w="834" w:type="dxa"/>
            <w:vAlign w:val="center"/>
          </w:tcPr>
          <w:p w14:paraId="63F0277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0F25E07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光伏发电站保护配置图</w:t>
            </w:r>
          </w:p>
        </w:tc>
        <w:tc>
          <w:tcPr>
            <w:tcW w:w="5614" w:type="dxa"/>
            <w:vAlign w:val="center"/>
          </w:tcPr>
          <w:p w14:paraId="3B21DC0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在光伏发电站一次系统住主接线图基础上绘制，表示站内各主要设备（如逆变器、断路器）配置了什么保护，保护的判据来自哪些元件（如CT、PT），保护动作结果等信息</w:t>
            </w:r>
          </w:p>
        </w:tc>
      </w:tr>
      <w:tr w:rsidR="00312652" w:rsidRPr="00312652" w14:paraId="2EC8EDC9" w14:textId="77777777" w:rsidTr="00835806">
        <w:trPr>
          <w:trHeight w:val="480"/>
        </w:trPr>
        <w:tc>
          <w:tcPr>
            <w:tcW w:w="834" w:type="dxa"/>
            <w:vAlign w:val="center"/>
          </w:tcPr>
          <w:p w14:paraId="659CF6F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51BB718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组件排布总图</w:t>
            </w:r>
          </w:p>
        </w:tc>
        <w:tc>
          <w:tcPr>
            <w:tcW w:w="5614" w:type="dxa"/>
            <w:vAlign w:val="center"/>
          </w:tcPr>
          <w:p w14:paraId="1EFEC49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含电缆通道、水管、格栅、运维通道、汇流箱、逆变器、阴影遮挡、摄像头、消防器材等</w:t>
            </w:r>
          </w:p>
        </w:tc>
      </w:tr>
      <w:tr w:rsidR="00312652" w:rsidRPr="00312652" w14:paraId="3CBBC895" w14:textId="77777777" w:rsidTr="00835806">
        <w:trPr>
          <w:trHeight w:val="330"/>
        </w:trPr>
        <w:tc>
          <w:tcPr>
            <w:tcW w:w="834" w:type="dxa"/>
            <w:vAlign w:val="center"/>
          </w:tcPr>
          <w:p w14:paraId="6D57077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3EC5689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光伏发电系统接线图</w:t>
            </w:r>
          </w:p>
        </w:tc>
        <w:tc>
          <w:tcPr>
            <w:tcW w:w="5614" w:type="dxa"/>
            <w:vAlign w:val="center"/>
          </w:tcPr>
          <w:p w14:paraId="36497FE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617AE70C" w14:textId="77777777" w:rsidTr="00835806">
        <w:trPr>
          <w:trHeight w:val="480"/>
        </w:trPr>
        <w:tc>
          <w:tcPr>
            <w:tcW w:w="834" w:type="dxa"/>
            <w:vAlign w:val="center"/>
          </w:tcPr>
          <w:p w14:paraId="0B0AE0E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3B6309E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组件排布阵列排布及接线图</w:t>
            </w:r>
          </w:p>
        </w:tc>
        <w:tc>
          <w:tcPr>
            <w:tcW w:w="5614" w:type="dxa"/>
            <w:vAlign w:val="center"/>
          </w:tcPr>
          <w:p w14:paraId="617F08A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以汇流箱或组串逆变器为单元的组件排布图，需体现光伏组件阵列的物理位置，便于施工及日后运维；相应阵列的组件接线图</w:t>
            </w:r>
          </w:p>
        </w:tc>
      </w:tr>
      <w:tr w:rsidR="00312652" w:rsidRPr="00312652" w14:paraId="1CCBE186" w14:textId="77777777" w:rsidTr="00835806">
        <w:trPr>
          <w:trHeight w:val="330"/>
        </w:trPr>
        <w:tc>
          <w:tcPr>
            <w:tcW w:w="834" w:type="dxa"/>
            <w:vAlign w:val="center"/>
          </w:tcPr>
          <w:p w14:paraId="42FE9A0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3C6853F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交（直）流汇流箱接线图</w:t>
            </w:r>
          </w:p>
        </w:tc>
        <w:tc>
          <w:tcPr>
            <w:tcW w:w="5614" w:type="dxa"/>
            <w:vAlign w:val="center"/>
          </w:tcPr>
          <w:p w14:paraId="0969040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55A8884" w14:textId="77777777" w:rsidTr="00835806">
        <w:trPr>
          <w:trHeight w:val="330"/>
        </w:trPr>
        <w:tc>
          <w:tcPr>
            <w:tcW w:w="834" w:type="dxa"/>
            <w:vAlign w:val="center"/>
          </w:tcPr>
          <w:p w14:paraId="5497A3E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5876AC2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交（直）流汇流箱原理图</w:t>
            </w:r>
          </w:p>
        </w:tc>
        <w:tc>
          <w:tcPr>
            <w:tcW w:w="5614" w:type="dxa"/>
            <w:vAlign w:val="center"/>
          </w:tcPr>
          <w:p w14:paraId="5BB8387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3F906429" w14:textId="77777777" w:rsidTr="00835806">
        <w:trPr>
          <w:trHeight w:val="330"/>
        </w:trPr>
        <w:tc>
          <w:tcPr>
            <w:tcW w:w="834" w:type="dxa"/>
            <w:vAlign w:val="center"/>
          </w:tcPr>
          <w:p w14:paraId="3D3409A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1062C2A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交（直）流配电柜接线图</w:t>
            </w:r>
          </w:p>
        </w:tc>
        <w:tc>
          <w:tcPr>
            <w:tcW w:w="5614" w:type="dxa"/>
            <w:vAlign w:val="center"/>
          </w:tcPr>
          <w:p w14:paraId="37D3487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09B4636" w14:textId="77777777" w:rsidTr="00835806">
        <w:trPr>
          <w:trHeight w:val="330"/>
        </w:trPr>
        <w:tc>
          <w:tcPr>
            <w:tcW w:w="834" w:type="dxa"/>
            <w:vAlign w:val="center"/>
          </w:tcPr>
          <w:p w14:paraId="215F4BB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5FE7942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交（直）流配电柜原理图</w:t>
            </w:r>
          </w:p>
        </w:tc>
        <w:tc>
          <w:tcPr>
            <w:tcW w:w="5614" w:type="dxa"/>
            <w:vAlign w:val="center"/>
          </w:tcPr>
          <w:p w14:paraId="522A6CC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6B887C0E" w14:textId="77777777" w:rsidTr="00835806">
        <w:trPr>
          <w:trHeight w:val="330"/>
        </w:trPr>
        <w:tc>
          <w:tcPr>
            <w:tcW w:w="834" w:type="dxa"/>
            <w:vAlign w:val="center"/>
          </w:tcPr>
          <w:p w14:paraId="1FE1698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25990BD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组串式光伏方阵接线图</w:t>
            </w:r>
          </w:p>
        </w:tc>
        <w:tc>
          <w:tcPr>
            <w:tcW w:w="5614" w:type="dxa"/>
            <w:vAlign w:val="center"/>
          </w:tcPr>
          <w:p w14:paraId="7B684E1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3A788ADE" w14:textId="77777777" w:rsidTr="00835806">
        <w:trPr>
          <w:trHeight w:val="330"/>
        </w:trPr>
        <w:tc>
          <w:tcPr>
            <w:tcW w:w="834" w:type="dxa"/>
            <w:vAlign w:val="center"/>
          </w:tcPr>
          <w:p w14:paraId="6E0C0BC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5F2E059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逆变器原理接线图</w:t>
            </w:r>
          </w:p>
        </w:tc>
        <w:tc>
          <w:tcPr>
            <w:tcW w:w="5614" w:type="dxa"/>
            <w:vAlign w:val="center"/>
          </w:tcPr>
          <w:p w14:paraId="0399B31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表示集中式逆变器或者组串式逆变器的系统图、内部元件电气接线。</w:t>
            </w:r>
          </w:p>
        </w:tc>
      </w:tr>
      <w:tr w:rsidR="00312652" w:rsidRPr="00312652" w14:paraId="321A6BAF" w14:textId="77777777" w:rsidTr="00835806">
        <w:trPr>
          <w:trHeight w:val="330"/>
        </w:trPr>
        <w:tc>
          <w:tcPr>
            <w:tcW w:w="834" w:type="dxa"/>
            <w:vAlign w:val="center"/>
          </w:tcPr>
          <w:p w14:paraId="3D7436B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E651DE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箱变一次系统接线图及箱变布置图</w:t>
            </w:r>
          </w:p>
        </w:tc>
        <w:tc>
          <w:tcPr>
            <w:tcW w:w="5614" w:type="dxa"/>
            <w:vAlign w:val="center"/>
          </w:tcPr>
          <w:p w14:paraId="7838B23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7082DB22" w14:textId="77777777" w:rsidTr="00835806">
        <w:trPr>
          <w:trHeight w:val="480"/>
        </w:trPr>
        <w:tc>
          <w:tcPr>
            <w:tcW w:w="834" w:type="dxa"/>
            <w:vAlign w:val="bottom"/>
          </w:tcPr>
          <w:p w14:paraId="3AA1E1EE"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F653AA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变压器本体二次原理接线图</w:t>
            </w:r>
          </w:p>
        </w:tc>
        <w:tc>
          <w:tcPr>
            <w:tcW w:w="5614" w:type="dxa"/>
            <w:vAlign w:val="center"/>
          </w:tcPr>
          <w:p w14:paraId="1987242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表示变压器内部元件之间的电气接线，包括油温、绕组温度、压力释放阀、压力继电器、冷却系统、报警及动作信号等</w:t>
            </w:r>
          </w:p>
        </w:tc>
      </w:tr>
      <w:tr w:rsidR="00312652" w:rsidRPr="00312652" w14:paraId="57300289" w14:textId="77777777" w:rsidTr="00835806">
        <w:trPr>
          <w:trHeight w:val="480"/>
        </w:trPr>
        <w:tc>
          <w:tcPr>
            <w:tcW w:w="834" w:type="dxa"/>
            <w:vAlign w:val="bottom"/>
          </w:tcPr>
          <w:p w14:paraId="671DA7E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7C0239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变压器本体端子排接线图（适用于油变）</w:t>
            </w:r>
          </w:p>
        </w:tc>
        <w:tc>
          <w:tcPr>
            <w:tcW w:w="5614" w:type="dxa"/>
            <w:vAlign w:val="center"/>
          </w:tcPr>
          <w:p w14:paraId="212302D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表示变压器对外端子排与外部设备的电缆接线</w:t>
            </w:r>
          </w:p>
        </w:tc>
      </w:tr>
      <w:tr w:rsidR="00312652" w:rsidRPr="00312652" w14:paraId="7FA3CD67" w14:textId="77777777" w:rsidTr="00835806">
        <w:trPr>
          <w:trHeight w:val="480"/>
        </w:trPr>
        <w:tc>
          <w:tcPr>
            <w:tcW w:w="834" w:type="dxa"/>
            <w:vAlign w:val="center"/>
          </w:tcPr>
          <w:p w14:paraId="67DE3036"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1EC7DC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高（低）压配电装置接线图及平面布置图</w:t>
            </w:r>
          </w:p>
        </w:tc>
        <w:tc>
          <w:tcPr>
            <w:tcW w:w="5614" w:type="dxa"/>
            <w:vAlign w:val="center"/>
          </w:tcPr>
          <w:p w14:paraId="78A2264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7171126" w14:textId="77777777" w:rsidTr="00835806">
        <w:trPr>
          <w:trHeight w:val="480"/>
        </w:trPr>
        <w:tc>
          <w:tcPr>
            <w:tcW w:w="834" w:type="dxa"/>
            <w:vAlign w:val="bottom"/>
          </w:tcPr>
          <w:p w14:paraId="4A0BF79B"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826D3A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高（低）压开关柜二次原理接线图</w:t>
            </w:r>
          </w:p>
        </w:tc>
        <w:tc>
          <w:tcPr>
            <w:tcW w:w="5614" w:type="dxa"/>
            <w:vAlign w:val="center"/>
          </w:tcPr>
          <w:p w14:paraId="14922EB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表示开关柜内各个部件、元件之间的电气接线；报警、跳闸信号干接点；柜内部件及元件清单。</w:t>
            </w:r>
          </w:p>
        </w:tc>
      </w:tr>
      <w:tr w:rsidR="00312652" w:rsidRPr="00312652" w14:paraId="7F872C38" w14:textId="77777777" w:rsidTr="00835806">
        <w:trPr>
          <w:trHeight w:val="270"/>
        </w:trPr>
        <w:tc>
          <w:tcPr>
            <w:tcW w:w="834" w:type="dxa"/>
            <w:vAlign w:val="bottom"/>
          </w:tcPr>
          <w:p w14:paraId="5AF9C38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ACE30D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高（低）压开关柜端子排接线图</w:t>
            </w:r>
          </w:p>
        </w:tc>
        <w:tc>
          <w:tcPr>
            <w:tcW w:w="5614" w:type="dxa"/>
            <w:vAlign w:val="center"/>
          </w:tcPr>
          <w:p w14:paraId="1335519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表示开关柜对外端子排与外部设备的电缆接线</w:t>
            </w:r>
          </w:p>
        </w:tc>
      </w:tr>
      <w:tr w:rsidR="00312652" w:rsidRPr="00312652" w14:paraId="23CB0FAA" w14:textId="77777777" w:rsidTr="00835806">
        <w:trPr>
          <w:trHeight w:val="480"/>
        </w:trPr>
        <w:tc>
          <w:tcPr>
            <w:tcW w:w="834" w:type="dxa"/>
            <w:vAlign w:val="bottom"/>
          </w:tcPr>
          <w:p w14:paraId="7FB86CE8"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136F73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关口计量柜二次原理接线图</w:t>
            </w:r>
          </w:p>
        </w:tc>
        <w:tc>
          <w:tcPr>
            <w:tcW w:w="5614" w:type="dxa"/>
            <w:vAlign w:val="center"/>
          </w:tcPr>
          <w:p w14:paraId="14B5F6D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表示关口计量柜内关口计量表计与CT、PT、转换开关等元件的电气接线；报警、跳闸信号干接点；柜内部件及元件清单。</w:t>
            </w:r>
          </w:p>
        </w:tc>
      </w:tr>
      <w:tr w:rsidR="00312652" w:rsidRPr="00312652" w14:paraId="155C041D" w14:textId="77777777" w:rsidTr="00835806">
        <w:trPr>
          <w:trHeight w:val="270"/>
        </w:trPr>
        <w:tc>
          <w:tcPr>
            <w:tcW w:w="834" w:type="dxa"/>
            <w:vAlign w:val="bottom"/>
          </w:tcPr>
          <w:p w14:paraId="4024AEC5"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A51966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关口计量柜端子排接线图</w:t>
            </w:r>
          </w:p>
        </w:tc>
        <w:tc>
          <w:tcPr>
            <w:tcW w:w="5614" w:type="dxa"/>
            <w:vAlign w:val="center"/>
          </w:tcPr>
          <w:p w14:paraId="0702E6C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表示关口计量柜对外端子排与外部设备的电缆接线</w:t>
            </w:r>
          </w:p>
        </w:tc>
      </w:tr>
      <w:tr w:rsidR="00312652" w:rsidRPr="00312652" w14:paraId="0644E16A" w14:textId="77777777" w:rsidTr="00835806">
        <w:trPr>
          <w:trHeight w:val="480"/>
        </w:trPr>
        <w:tc>
          <w:tcPr>
            <w:tcW w:w="834" w:type="dxa"/>
            <w:vAlign w:val="bottom"/>
          </w:tcPr>
          <w:p w14:paraId="06167945"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737106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直流辅助电源柜原理接线图</w:t>
            </w:r>
          </w:p>
        </w:tc>
        <w:tc>
          <w:tcPr>
            <w:tcW w:w="5614" w:type="dxa"/>
            <w:vAlign w:val="center"/>
          </w:tcPr>
          <w:p w14:paraId="067D0C1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表示直流辅助电源系统的系统图、单线图以及内部必要的电气接线；报警、跳闸信号干接点；柜内部件及元件清单。</w:t>
            </w:r>
          </w:p>
        </w:tc>
      </w:tr>
      <w:tr w:rsidR="00312652" w:rsidRPr="00312652" w14:paraId="6446CF92" w14:textId="77777777" w:rsidTr="00835806">
        <w:trPr>
          <w:trHeight w:val="270"/>
        </w:trPr>
        <w:tc>
          <w:tcPr>
            <w:tcW w:w="834" w:type="dxa"/>
            <w:vAlign w:val="bottom"/>
          </w:tcPr>
          <w:p w14:paraId="1B884EF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749263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直流辅助电源柜端子排接线图</w:t>
            </w:r>
          </w:p>
        </w:tc>
        <w:tc>
          <w:tcPr>
            <w:tcW w:w="5614" w:type="dxa"/>
            <w:vAlign w:val="center"/>
          </w:tcPr>
          <w:p w14:paraId="2C4B6AA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表示直流辅助电源系统对外端子排的电缆接线</w:t>
            </w:r>
          </w:p>
        </w:tc>
      </w:tr>
      <w:tr w:rsidR="00312652" w:rsidRPr="00312652" w14:paraId="326C463B" w14:textId="77777777" w:rsidTr="00835806">
        <w:trPr>
          <w:trHeight w:val="720"/>
        </w:trPr>
        <w:tc>
          <w:tcPr>
            <w:tcW w:w="834" w:type="dxa"/>
            <w:vAlign w:val="bottom"/>
          </w:tcPr>
          <w:p w14:paraId="0B96048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537BB5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直流辅助电源系统选型计算书</w:t>
            </w:r>
          </w:p>
        </w:tc>
        <w:tc>
          <w:tcPr>
            <w:tcW w:w="5614" w:type="dxa"/>
            <w:vAlign w:val="center"/>
          </w:tcPr>
          <w:p w14:paraId="161B5A8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要求按照DL/T 5044-2004《电力工程直流系统设计技术规程》计算和选型直流辅助系统各主要部件。内容应包括系统电压选择、蓄电池形式选择、蓄电池个数计算、直流系统负荷统计、蓄电池容量计算、充电机参数选择等内容。</w:t>
            </w:r>
          </w:p>
        </w:tc>
      </w:tr>
      <w:tr w:rsidR="00312652" w:rsidRPr="00312652" w14:paraId="17A31EA5" w14:textId="77777777" w:rsidTr="00835806">
        <w:trPr>
          <w:trHeight w:val="270"/>
        </w:trPr>
        <w:tc>
          <w:tcPr>
            <w:tcW w:w="834" w:type="dxa"/>
            <w:vAlign w:val="bottom"/>
          </w:tcPr>
          <w:p w14:paraId="7ECF1BD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A6B580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设备安装图</w:t>
            </w:r>
          </w:p>
        </w:tc>
        <w:tc>
          <w:tcPr>
            <w:tcW w:w="5614" w:type="dxa"/>
            <w:vAlign w:val="center"/>
          </w:tcPr>
          <w:p w14:paraId="331DC1D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所有设备安装图，包括开关柜、箱式变压器、SVG、逆变器、交直流汇流箱等</w:t>
            </w:r>
          </w:p>
        </w:tc>
      </w:tr>
      <w:tr w:rsidR="00312652" w:rsidRPr="00312652" w14:paraId="07C345B0" w14:textId="77777777" w:rsidTr="00835806">
        <w:trPr>
          <w:trHeight w:val="480"/>
        </w:trPr>
        <w:tc>
          <w:tcPr>
            <w:tcW w:w="834" w:type="dxa"/>
            <w:vAlign w:val="bottom"/>
          </w:tcPr>
          <w:p w14:paraId="67DB4DD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3474B1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关口计量柜内CT、PT选型计算书</w:t>
            </w:r>
          </w:p>
        </w:tc>
        <w:tc>
          <w:tcPr>
            <w:tcW w:w="5614" w:type="dxa"/>
            <w:vAlign w:val="center"/>
          </w:tcPr>
          <w:p w14:paraId="41196EF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要求按照DL/T 866-2004《电流互感器和电压互感器选择及计算导则》计算和选型关口计量柜内CT、PT的主要参数</w:t>
            </w:r>
          </w:p>
        </w:tc>
      </w:tr>
      <w:tr w:rsidR="00312652" w:rsidRPr="00312652" w14:paraId="33A40DE0" w14:textId="77777777" w:rsidTr="00835806">
        <w:trPr>
          <w:trHeight w:val="270"/>
        </w:trPr>
        <w:tc>
          <w:tcPr>
            <w:tcW w:w="834" w:type="dxa"/>
            <w:vAlign w:val="bottom"/>
          </w:tcPr>
          <w:p w14:paraId="695534B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4D56BF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火灾探测及消防系统布置及接线图</w:t>
            </w:r>
          </w:p>
        </w:tc>
        <w:tc>
          <w:tcPr>
            <w:tcW w:w="5614" w:type="dxa"/>
            <w:vAlign w:val="center"/>
          </w:tcPr>
          <w:p w14:paraId="0A9C924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表示火灾探测系统的系统图、各设备、元件的布置图和接线图</w:t>
            </w:r>
          </w:p>
        </w:tc>
      </w:tr>
      <w:tr w:rsidR="00312652" w:rsidRPr="00312652" w14:paraId="5E822156" w14:textId="77777777" w:rsidTr="00835806">
        <w:trPr>
          <w:trHeight w:val="480"/>
        </w:trPr>
        <w:tc>
          <w:tcPr>
            <w:tcW w:w="834" w:type="dxa"/>
            <w:vAlign w:val="bottom"/>
          </w:tcPr>
          <w:p w14:paraId="37B515AE"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90D7CB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火灾探测系统用UPS电源柜原理接线图</w:t>
            </w:r>
          </w:p>
        </w:tc>
        <w:tc>
          <w:tcPr>
            <w:tcW w:w="5614" w:type="dxa"/>
            <w:vAlign w:val="center"/>
          </w:tcPr>
          <w:p w14:paraId="5577584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表示UPS电源系统的系统图、单线图以及内部必要的电气接线；报警、跳闸信号干接点；柜内部件及元件清单。</w:t>
            </w:r>
          </w:p>
        </w:tc>
      </w:tr>
      <w:tr w:rsidR="00312652" w:rsidRPr="00312652" w14:paraId="5A9813D6" w14:textId="77777777" w:rsidTr="00835806">
        <w:trPr>
          <w:trHeight w:val="480"/>
        </w:trPr>
        <w:tc>
          <w:tcPr>
            <w:tcW w:w="834" w:type="dxa"/>
            <w:vAlign w:val="bottom"/>
          </w:tcPr>
          <w:p w14:paraId="4145CB0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D8A2C1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火灾探测系统用UPS电源柜端子排接线图</w:t>
            </w:r>
          </w:p>
        </w:tc>
        <w:tc>
          <w:tcPr>
            <w:tcW w:w="5614" w:type="dxa"/>
            <w:vAlign w:val="center"/>
          </w:tcPr>
          <w:p w14:paraId="28C9A3A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表示UPS电源系统对外端子排的电缆接线</w:t>
            </w:r>
          </w:p>
        </w:tc>
      </w:tr>
      <w:tr w:rsidR="00312652" w:rsidRPr="00312652" w14:paraId="646B94BF" w14:textId="77777777" w:rsidTr="00835806">
        <w:trPr>
          <w:trHeight w:val="960"/>
        </w:trPr>
        <w:tc>
          <w:tcPr>
            <w:tcW w:w="834" w:type="dxa"/>
            <w:vAlign w:val="bottom"/>
          </w:tcPr>
          <w:p w14:paraId="173DCE3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91DB74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火灾探测系统用UPS系统选型计算书</w:t>
            </w:r>
          </w:p>
        </w:tc>
        <w:tc>
          <w:tcPr>
            <w:tcW w:w="5614" w:type="dxa"/>
            <w:vAlign w:val="center"/>
          </w:tcPr>
          <w:p w14:paraId="440DE73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参照DL/T 5044-2004《电力工程直流系统设计技术规程》和GB 50116-2013《自动火灾报警设计规范》计算和选型UPS系统各主要部件。内容应包括系统电压选择、UPS系统负荷统计、蓄电池形式选择、蓄电池个数计算、蓄电池容量计算、充电机及逆变器参数选择等内容。</w:t>
            </w:r>
          </w:p>
        </w:tc>
      </w:tr>
      <w:tr w:rsidR="00312652" w:rsidRPr="00312652" w14:paraId="7BF14116" w14:textId="77777777" w:rsidTr="00835806">
        <w:trPr>
          <w:trHeight w:val="270"/>
        </w:trPr>
        <w:tc>
          <w:tcPr>
            <w:tcW w:w="834" w:type="dxa"/>
            <w:vAlign w:val="bottom"/>
          </w:tcPr>
          <w:p w14:paraId="0E3661F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7582C5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保护整定计算书</w:t>
            </w:r>
          </w:p>
        </w:tc>
        <w:tc>
          <w:tcPr>
            <w:tcW w:w="5614" w:type="dxa"/>
            <w:vAlign w:val="center"/>
          </w:tcPr>
          <w:p w14:paraId="6CAB1FD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按照系统接线和保护配合要求计算整定各电气开关及保护元件的保护整定值。</w:t>
            </w:r>
          </w:p>
        </w:tc>
      </w:tr>
      <w:tr w:rsidR="00312652" w:rsidRPr="00312652" w14:paraId="492AFFA7" w14:textId="77777777" w:rsidTr="00835806">
        <w:trPr>
          <w:trHeight w:val="270"/>
        </w:trPr>
        <w:tc>
          <w:tcPr>
            <w:tcW w:w="834" w:type="dxa"/>
            <w:vAlign w:val="bottom"/>
          </w:tcPr>
          <w:p w14:paraId="715ADC0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5B70BA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全厂防雷接地图</w:t>
            </w:r>
          </w:p>
        </w:tc>
        <w:tc>
          <w:tcPr>
            <w:tcW w:w="5614" w:type="dxa"/>
            <w:vAlign w:val="center"/>
          </w:tcPr>
          <w:p w14:paraId="1A47A25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屋顶及厂区防雷接地、设备接地、防雷接地计算书</w:t>
            </w:r>
          </w:p>
        </w:tc>
      </w:tr>
      <w:tr w:rsidR="00312652" w:rsidRPr="00312652" w14:paraId="780FDD19" w14:textId="77777777" w:rsidTr="00835806">
        <w:trPr>
          <w:trHeight w:val="270"/>
        </w:trPr>
        <w:tc>
          <w:tcPr>
            <w:tcW w:w="834" w:type="dxa"/>
            <w:vAlign w:val="bottom"/>
          </w:tcPr>
          <w:p w14:paraId="119E77AC"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761B85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全厂电缆通道及敷设图</w:t>
            </w:r>
          </w:p>
        </w:tc>
        <w:tc>
          <w:tcPr>
            <w:tcW w:w="5614" w:type="dxa"/>
            <w:vAlign w:val="center"/>
          </w:tcPr>
          <w:p w14:paraId="4AE96D3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屋顶及厂区电缆通道及敷设图</w:t>
            </w:r>
          </w:p>
        </w:tc>
      </w:tr>
      <w:tr w:rsidR="00312652" w:rsidRPr="00312652" w14:paraId="641FC51C" w14:textId="77777777" w:rsidTr="00835806">
        <w:trPr>
          <w:trHeight w:val="270"/>
        </w:trPr>
        <w:tc>
          <w:tcPr>
            <w:tcW w:w="834" w:type="dxa"/>
            <w:vAlign w:val="bottom"/>
          </w:tcPr>
          <w:p w14:paraId="13A20D88"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AEDE13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全厂防火封堵图</w:t>
            </w:r>
          </w:p>
        </w:tc>
        <w:tc>
          <w:tcPr>
            <w:tcW w:w="5614" w:type="dxa"/>
            <w:vAlign w:val="center"/>
          </w:tcPr>
          <w:p w14:paraId="22E5C76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DA76B2A" w14:textId="77777777" w:rsidTr="00835806">
        <w:trPr>
          <w:trHeight w:val="480"/>
        </w:trPr>
        <w:tc>
          <w:tcPr>
            <w:tcW w:w="834" w:type="dxa"/>
            <w:vAlign w:val="bottom"/>
          </w:tcPr>
          <w:p w14:paraId="31D9A55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5A85F6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视频监控子系统配置图</w:t>
            </w:r>
          </w:p>
        </w:tc>
        <w:tc>
          <w:tcPr>
            <w:tcW w:w="5614" w:type="dxa"/>
            <w:vAlign w:val="center"/>
          </w:tcPr>
          <w:p w14:paraId="2760F51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含视频监控平面布置图，设计应符合《DL 283.1-2012-T 电力视频监控系统及接口 第1部分：技术要求》</w:t>
            </w:r>
          </w:p>
        </w:tc>
      </w:tr>
      <w:tr w:rsidR="00312652" w:rsidRPr="00312652" w14:paraId="2089F61E" w14:textId="77777777" w:rsidTr="00835806">
        <w:trPr>
          <w:trHeight w:val="270"/>
        </w:trPr>
        <w:tc>
          <w:tcPr>
            <w:tcW w:w="834" w:type="dxa"/>
            <w:vAlign w:val="bottom"/>
          </w:tcPr>
          <w:p w14:paraId="2AC7151B"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281876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公用测控屏信号图</w:t>
            </w:r>
          </w:p>
        </w:tc>
        <w:tc>
          <w:tcPr>
            <w:tcW w:w="5614" w:type="dxa"/>
            <w:vAlign w:val="center"/>
          </w:tcPr>
          <w:p w14:paraId="2E341EA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全站公用信号汇总图，需包含各类装置闭锁、异常及跳闸等重要信号</w:t>
            </w:r>
          </w:p>
        </w:tc>
      </w:tr>
      <w:tr w:rsidR="00312652" w:rsidRPr="00312652" w14:paraId="62ED9000" w14:textId="77777777" w:rsidTr="00835806">
        <w:trPr>
          <w:trHeight w:val="270"/>
        </w:trPr>
        <w:tc>
          <w:tcPr>
            <w:tcW w:w="834" w:type="dxa"/>
            <w:vAlign w:val="bottom"/>
          </w:tcPr>
          <w:p w14:paraId="67B3AEDE"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3486FE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远动通信及时钟同步系统分图</w:t>
            </w:r>
          </w:p>
        </w:tc>
        <w:tc>
          <w:tcPr>
            <w:tcW w:w="5614" w:type="dxa"/>
            <w:vAlign w:val="center"/>
          </w:tcPr>
          <w:p w14:paraId="3CFA21C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含远动装置接线图、全站站控层交换机接线图、时钟同步系统接线图等</w:t>
            </w:r>
          </w:p>
        </w:tc>
      </w:tr>
      <w:tr w:rsidR="00312652" w:rsidRPr="00312652" w14:paraId="2B2490FC" w14:textId="77777777" w:rsidTr="00835806">
        <w:trPr>
          <w:trHeight w:val="270"/>
        </w:trPr>
        <w:tc>
          <w:tcPr>
            <w:tcW w:w="834" w:type="dxa"/>
            <w:vAlign w:val="bottom"/>
          </w:tcPr>
          <w:p w14:paraId="4EBA3441"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8737CC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天气预报数据屏分图</w:t>
            </w:r>
          </w:p>
        </w:tc>
        <w:tc>
          <w:tcPr>
            <w:tcW w:w="5614" w:type="dxa"/>
            <w:vAlign w:val="center"/>
          </w:tcPr>
          <w:p w14:paraId="6187A07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天气预报数据采集功能，外网接入及相关接线图</w:t>
            </w:r>
          </w:p>
        </w:tc>
      </w:tr>
      <w:tr w:rsidR="00312652" w:rsidRPr="00312652" w14:paraId="5E21D95A" w14:textId="77777777" w:rsidTr="00835806">
        <w:trPr>
          <w:trHeight w:val="270"/>
        </w:trPr>
        <w:tc>
          <w:tcPr>
            <w:tcW w:w="834" w:type="dxa"/>
            <w:vAlign w:val="bottom"/>
          </w:tcPr>
          <w:p w14:paraId="34DAE88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D16E90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光功率预测屏分图</w:t>
            </w:r>
          </w:p>
        </w:tc>
        <w:tc>
          <w:tcPr>
            <w:tcW w:w="5614" w:type="dxa"/>
            <w:vAlign w:val="center"/>
          </w:tcPr>
          <w:p w14:paraId="02F723B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功率预测系统的硬件接线图及网络连接图</w:t>
            </w:r>
          </w:p>
        </w:tc>
      </w:tr>
      <w:tr w:rsidR="00312652" w:rsidRPr="00312652" w14:paraId="7B1D47F5" w14:textId="77777777" w:rsidTr="00835806">
        <w:trPr>
          <w:trHeight w:val="270"/>
        </w:trPr>
        <w:tc>
          <w:tcPr>
            <w:tcW w:w="834" w:type="dxa"/>
            <w:vAlign w:val="bottom"/>
          </w:tcPr>
          <w:p w14:paraId="539C428A"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CB187B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电能质量在线监测屏分图</w:t>
            </w:r>
          </w:p>
        </w:tc>
        <w:tc>
          <w:tcPr>
            <w:tcW w:w="5614" w:type="dxa"/>
            <w:vAlign w:val="center"/>
          </w:tcPr>
          <w:p w14:paraId="31B1552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电能质量监测的信号采集图、监测装置与外部接线图</w:t>
            </w:r>
          </w:p>
        </w:tc>
      </w:tr>
      <w:tr w:rsidR="00312652" w:rsidRPr="00312652" w14:paraId="28A43F59" w14:textId="77777777" w:rsidTr="00835806">
        <w:trPr>
          <w:trHeight w:val="270"/>
        </w:trPr>
        <w:tc>
          <w:tcPr>
            <w:tcW w:w="834" w:type="dxa"/>
            <w:vAlign w:val="bottom"/>
          </w:tcPr>
          <w:p w14:paraId="2D5E6D1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A8B617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光伏电站AGC/AVC配置接线图</w:t>
            </w:r>
          </w:p>
        </w:tc>
        <w:tc>
          <w:tcPr>
            <w:tcW w:w="5614" w:type="dxa"/>
            <w:vAlign w:val="center"/>
          </w:tcPr>
          <w:p w14:paraId="7027243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光伏电站有功、无功功率自动控制系统配置接线图</w:t>
            </w:r>
          </w:p>
        </w:tc>
      </w:tr>
      <w:tr w:rsidR="00312652" w:rsidRPr="00312652" w14:paraId="237BCACC" w14:textId="77777777" w:rsidTr="00835806">
        <w:trPr>
          <w:trHeight w:val="270"/>
        </w:trPr>
        <w:tc>
          <w:tcPr>
            <w:tcW w:w="834" w:type="dxa"/>
            <w:vAlign w:val="bottom"/>
          </w:tcPr>
          <w:p w14:paraId="401F0130"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07D6FB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调度数据网络屏分图</w:t>
            </w:r>
          </w:p>
        </w:tc>
        <w:tc>
          <w:tcPr>
            <w:tcW w:w="5614" w:type="dxa"/>
            <w:vAlign w:val="center"/>
          </w:tcPr>
          <w:p w14:paraId="6732D0A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调度数据网络接线图、二次安防配置图等</w:t>
            </w:r>
          </w:p>
        </w:tc>
      </w:tr>
      <w:tr w:rsidR="00312652" w:rsidRPr="00312652" w14:paraId="6F51257E" w14:textId="77777777" w:rsidTr="00835806">
        <w:trPr>
          <w:trHeight w:val="270"/>
        </w:trPr>
        <w:tc>
          <w:tcPr>
            <w:tcW w:w="834" w:type="dxa"/>
            <w:vAlign w:val="bottom"/>
          </w:tcPr>
          <w:p w14:paraId="5F1FCC86"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1F6176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故障录波屏分图</w:t>
            </w:r>
          </w:p>
        </w:tc>
        <w:tc>
          <w:tcPr>
            <w:tcW w:w="5614" w:type="dxa"/>
            <w:vAlign w:val="center"/>
          </w:tcPr>
          <w:p w14:paraId="38ECCBB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故障录波接线图，需接入的信号及录波系统配置</w:t>
            </w:r>
          </w:p>
        </w:tc>
      </w:tr>
      <w:tr w:rsidR="00312652" w:rsidRPr="00312652" w14:paraId="4A7039CD" w14:textId="77777777" w:rsidTr="00835806">
        <w:trPr>
          <w:trHeight w:val="270"/>
        </w:trPr>
        <w:tc>
          <w:tcPr>
            <w:tcW w:w="834" w:type="dxa"/>
            <w:vAlign w:val="bottom"/>
          </w:tcPr>
          <w:p w14:paraId="17183B1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79F1BC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故障解列屏信号图</w:t>
            </w:r>
          </w:p>
        </w:tc>
        <w:tc>
          <w:tcPr>
            <w:tcW w:w="5614" w:type="dxa"/>
            <w:vAlign w:val="center"/>
          </w:tcPr>
          <w:p w14:paraId="4DF8520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故障解列屏保护配置图及与外部接线图</w:t>
            </w:r>
          </w:p>
        </w:tc>
      </w:tr>
      <w:tr w:rsidR="00312652" w:rsidRPr="00312652" w14:paraId="3F01A772" w14:textId="77777777" w:rsidTr="00835806">
        <w:trPr>
          <w:trHeight w:val="270"/>
        </w:trPr>
        <w:tc>
          <w:tcPr>
            <w:tcW w:w="834" w:type="dxa"/>
            <w:vAlign w:val="bottom"/>
          </w:tcPr>
          <w:p w14:paraId="4E664417"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44EFF4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母线差动保护屏分图</w:t>
            </w:r>
          </w:p>
        </w:tc>
        <w:tc>
          <w:tcPr>
            <w:tcW w:w="5614" w:type="dxa"/>
            <w:vAlign w:val="center"/>
          </w:tcPr>
          <w:p w14:paraId="25A4D16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母线差动保护配置图及与外部接线图</w:t>
            </w:r>
          </w:p>
        </w:tc>
      </w:tr>
      <w:tr w:rsidR="00312652" w:rsidRPr="00312652" w14:paraId="34B3AB47" w14:textId="77777777" w:rsidTr="00835806">
        <w:trPr>
          <w:trHeight w:val="270"/>
        </w:trPr>
        <w:tc>
          <w:tcPr>
            <w:tcW w:w="834" w:type="dxa"/>
            <w:vAlign w:val="bottom"/>
          </w:tcPr>
          <w:p w14:paraId="3D818A25"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D9D7D1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安全稳定控制通信柜</w:t>
            </w:r>
          </w:p>
        </w:tc>
        <w:tc>
          <w:tcPr>
            <w:tcW w:w="5614" w:type="dxa"/>
            <w:vAlign w:val="center"/>
          </w:tcPr>
          <w:p w14:paraId="0DD4B86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安全稳定装置通讯部分接线图</w:t>
            </w:r>
          </w:p>
        </w:tc>
      </w:tr>
      <w:tr w:rsidR="00312652" w:rsidRPr="00312652" w14:paraId="63848924" w14:textId="77777777" w:rsidTr="00835806">
        <w:trPr>
          <w:trHeight w:val="270"/>
        </w:trPr>
        <w:tc>
          <w:tcPr>
            <w:tcW w:w="834" w:type="dxa"/>
            <w:vAlign w:val="bottom"/>
          </w:tcPr>
          <w:p w14:paraId="6BBE846E"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6EB4E4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安全稳定控制主机柜</w:t>
            </w:r>
          </w:p>
        </w:tc>
        <w:tc>
          <w:tcPr>
            <w:tcW w:w="5614" w:type="dxa"/>
            <w:vAlign w:val="center"/>
          </w:tcPr>
          <w:p w14:paraId="0C27877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安全稳定装置信号及输出部分接线图</w:t>
            </w:r>
          </w:p>
        </w:tc>
      </w:tr>
      <w:tr w:rsidR="00312652" w:rsidRPr="00312652" w14:paraId="59881970" w14:textId="77777777" w:rsidTr="00835806">
        <w:trPr>
          <w:trHeight w:val="270"/>
        </w:trPr>
        <w:tc>
          <w:tcPr>
            <w:tcW w:w="834" w:type="dxa"/>
            <w:vAlign w:val="bottom"/>
          </w:tcPr>
          <w:p w14:paraId="6E8E0AA8"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A3BD46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电度表屏分图（站内）</w:t>
            </w:r>
          </w:p>
        </w:tc>
        <w:tc>
          <w:tcPr>
            <w:tcW w:w="5614" w:type="dxa"/>
            <w:vAlign w:val="center"/>
          </w:tcPr>
          <w:p w14:paraId="4450598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3ACECFC3" w14:textId="77777777" w:rsidTr="00835806">
        <w:trPr>
          <w:trHeight w:val="270"/>
        </w:trPr>
        <w:tc>
          <w:tcPr>
            <w:tcW w:w="834" w:type="dxa"/>
            <w:vAlign w:val="bottom"/>
          </w:tcPr>
          <w:p w14:paraId="5544C5C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A63AF2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关口电度表屏分图（出线）</w:t>
            </w:r>
          </w:p>
        </w:tc>
        <w:tc>
          <w:tcPr>
            <w:tcW w:w="5614" w:type="dxa"/>
            <w:vAlign w:val="center"/>
          </w:tcPr>
          <w:p w14:paraId="6D42E81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2BF0DC47" w14:textId="77777777" w:rsidTr="00835806">
        <w:trPr>
          <w:trHeight w:val="480"/>
        </w:trPr>
        <w:tc>
          <w:tcPr>
            <w:tcW w:w="834" w:type="dxa"/>
            <w:vAlign w:val="bottom"/>
          </w:tcPr>
          <w:p w14:paraId="2B054D2C"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56E68F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逆变房通信柜分图</w:t>
            </w:r>
          </w:p>
        </w:tc>
        <w:tc>
          <w:tcPr>
            <w:tcW w:w="5614" w:type="dxa"/>
            <w:vAlign w:val="center"/>
          </w:tcPr>
          <w:p w14:paraId="77BD158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逆变室/逆变子阵的通讯柜分图，含与汇流箱、逆变器、箱变测控装置的通讯线缆连接分配图</w:t>
            </w:r>
          </w:p>
        </w:tc>
      </w:tr>
      <w:tr w:rsidR="00312652" w:rsidRPr="00312652" w14:paraId="08FF22FE" w14:textId="77777777" w:rsidTr="00835806">
        <w:trPr>
          <w:trHeight w:val="270"/>
        </w:trPr>
        <w:tc>
          <w:tcPr>
            <w:tcW w:w="834" w:type="dxa"/>
            <w:vAlign w:val="bottom"/>
          </w:tcPr>
          <w:p w14:paraId="523F54A7"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29F61B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光伏发电区通信电缆布置图</w:t>
            </w:r>
          </w:p>
        </w:tc>
        <w:tc>
          <w:tcPr>
            <w:tcW w:w="5614" w:type="dxa"/>
            <w:vAlign w:val="center"/>
          </w:tcPr>
          <w:p w14:paraId="177545B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光伏发电区汇流箱通讯线缆布置图、级联图、示意图等</w:t>
            </w:r>
          </w:p>
        </w:tc>
      </w:tr>
      <w:tr w:rsidR="00312652" w:rsidRPr="00312652" w14:paraId="5497B33A" w14:textId="77777777" w:rsidTr="00835806">
        <w:trPr>
          <w:trHeight w:val="270"/>
        </w:trPr>
        <w:tc>
          <w:tcPr>
            <w:tcW w:w="834" w:type="dxa"/>
            <w:vAlign w:val="bottom"/>
          </w:tcPr>
          <w:p w14:paraId="3EEE2AA3"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1E68A2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通信光缆布置图</w:t>
            </w:r>
          </w:p>
        </w:tc>
        <w:tc>
          <w:tcPr>
            <w:tcW w:w="5614" w:type="dxa"/>
            <w:vAlign w:val="center"/>
          </w:tcPr>
          <w:p w14:paraId="144FCDD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光伏发电区光纤环网布置图、级联图、示意图等</w:t>
            </w:r>
          </w:p>
        </w:tc>
      </w:tr>
      <w:tr w:rsidR="00312652" w:rsidRPr="00312652" w14:paraId="0D2F0CEF" w14:textId="77777777" w:rsidTr="00835806">
        <w:trPr>
          <w:trHeight w:val="270"/>
        </w:trPr>
        <w:tc>
          <w:tcPr>
            <w:tcW w:w="834" w:type="dxa"/>
            <w:vAlign w:val="bottom"/>
          </w:tcPr>
          <w:p w14:paraId="5AC38BEA"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ADB73A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站内监控系统用直流及UPS系统图</w:t>
            </w:r>
          </w:p>
        </w:tc>
        <w:tc>
          <w:tcPr>
            <w:tcW w:w="5614" w:type="dxa"/>
            <w:vAlign w:val="center"/>
          </w:tcPr>
          <w:p w14:paraId="6FF10A8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表示直流及UPS系统的系统结构图、原理图、馈线图</w:t>
            </w:r>
          </w:p>
        </w:tc>
      </w:tr>
      <w:tr w:rsidR="00312652" w:rsidRPr="00312652" w14:paraId="769C02AB" w14:textId="77777777" w:rsidTr="00835806">
        <w:trPr>
          <w:trHeight w:val="285"/>
        </w:trPr>
        <w:tc>
          <w:tcPr>
            <w:tcW w:w="834" w:type="dxa"/>
            <w:vAlign w:val="bottom"/>
          </w:tcPr>
          <w:p w14:paraId="610FDF6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38FA3D3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电缆清册</w:t>
            </w:r>
          </w:p>
        </w:tc>
        <w:tc>
          <w:tcPr>
            <w:tcW w:w="5614" w:type="dxa"/>
            <w:vAlign w:val="center"/>
          </w:tcPr>
          <w:p w14:paraId="730A8BA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统计全站所用电缆的规格、起始点、长度、压降等信息</w:t>
            </w:r>
          </w:p>
        </w:tc>
      </w:tr>
      <w:tr w:rsidR="00312652" w:rsidRPr="00312652" w14:paraId="1B7FA5B0" w14:textId="77777777" w:rsidTr="00835806">
        <w:trPr>
          <w:trHeight w:val="270"/>
        </w:trPr>
        <w:tc>
          <w:tcPr>
            <w:tcW w:w="834" w:type="dxa"/>
            <w:vAlign w:val="bottom"/>
          </w:tcPr>
          <w:p w14:paraId="5A1F502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E52057C"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结构部分</w:t>
            </w:r>
          </w:p>
        </w:tc>
        <w:tc>
          <w:tcPr>
            <w:tcW w:w="5614" w:type="dxa"/>
            <w:vAlign w:val="center"/>
          </w:tcPr>
          <w:p w14:paraId="2BA95DC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07E4C492" w14:textId="77777777" w:rsidTr="00835806">
        <w:trPr>
          <w:trHeight w:val="480"/>
        </w:trPr>
        <w:tc>
          <w:tcPr>
            <w:tcW w:w="834" w:type="dxa"/>
            <w:vAlign w:val="bottom"/>
          </w:tcPr>
          <w:p w14:paraId="0B04173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6FBA7B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原厂房结构校核计算书和校核结果</w:t>
            </w:r>
          </w:p>
        </w:tc>
        <w:tc>
          <w:tcPr>
            <w:tcW w:w="5614" w:type="dxa"/>
            <w:vAlign w:val="center"/>
          </w:tcPr>
          <w:p w14:paraId="6F5E18A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需写明屋面恒荷载、活荷载的考虑情况，校核结果是否满足新增光伏荷载的要求；</w:t>
            </w:r>
          </w:p>
        </w:tc>
      </w:tr>
      <w:tr w:rsidR="00312652" w:rsidRPr="00312652" w14:paraId="4951DBBE" w14:textId="77777777" w:rsidTr="00835806">
        <w:trPr>
          <w:trHeight w:val="270"/>
        </w:trPr>
        <w:tc>
          <w:tcPr>
            <w:tcW w:w="834" w:type="dxa"/>
            <w:vAlign w:val="bottom"/>
          </w:tcPr>
          <w:p w14:paraId="6E55B8E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9A45C86"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屋面夹具布置图</w:t>
            </w:r>
          </w:p>
        </w:tc>
        <w:tc>
          <w:tcPr>
            <w:tcW w:w="5614" w:type="dxa"/>
            <w:vAlign w:val="center"/>
          </w:tcPr>
          <w:p w14:paraId="617E676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需标明夹具纵、横向布置的间距；标明夹具的厚度、材质；</w:t>
            </w:r>
          </w:p>
        </w:tc>
      </w:tr>
      <w:tr w:rsidR="00312652" w:rsidRPr="00312652" w14:paraId="59EA620B" w14:textId="77777777" w:rsidTr="00835806">
        <w:trPr>
          <w:trHeight w:val="270"/>
        </w:trPr>
        <w:tc>
          <w:tcPr>
            <w:tcW w:w="834" w:type="dxa"/>
            <w:vAlign w:val="bottom"/>
          </w:tcPr>
          <w:p w14:paraId="6467F57E"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341CB1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导轨布置图</w:t>
            </w:r>
          </w:p>
        </w:tc>
        <w:tc>
          <w:tcPr>
            <w:tcW w:w="5614" w:type="dxa"/>
            <w:vAlign w:val="center"/>
          </w:tcPr>
          <w:p w14:paraId="0E186BC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需标明导轨的布置间距；标明导轨的厚度，材质；</w:t>
            </w:r>
          </w:p>
        </w:tc>
      </w:tr>
      <w:tr w:rsidR="00312652" w:rsidRPr="00312652" w14:paraId="3F380FA3" w14:textId="77777777" w:rsidTr="00835806">
        <w:trPr>
          <w:trHeight w:val="480"/>
        </w:trPr>
        <w:tc>
          <w:tcPr>
            <w:tcW w:w="834" w:type="dxa"/>
            <w:vAlign w:val="bottom"/>
          </w:tcPr>
          <w:p w14:paraId="0FC020C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8B74C6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支架结构布置图</w:t>
            </w:r>
          </w:p>
        </w:tc>
        <w:tc>
          <w:tcPr>
            <w:tcW w:w="5614" w:type="dxa"/>
            <w:vAlign w:val="center"/>
          </w:tcPr>
          <w:p w14:paraId="0AFA4BB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需含支架结构的剖面图，表明支架柱、横梁的截面尺寸及规格；需标明支架的跨度、结构构件的规格、材质；</w:t>
            </w:r>
          </w:p>
        </w:tc>
      </w:tr>
      <w:tr w:rsidR="00312652" w:rsidRPr="00312652" w14:paraId="625D27CF" w14:textId="77777777" w:rsidTr="00835806">
        <w:trPr>
          <w:trHeight w:val="270"/>
        </w:trPr>
        <w:tc>
          <w:tcPr>
            <w:tcW w:w="834" w:type="dxa"/>
            <w:vAlign w:val="center"/>
          </w:tcPr>
          <w:p w14:paraId="64BCBDB9"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屋顶光伏</w:t>
            </w:r>
          </w:p>
        </w:tc>
        <w:tc>
          <w:tcPr>
            <w:tcW w:w="2838" w:type="dxa"/>
            <w:vAlign w:val="center"/>
          </w:tcPr>
          <w:p w14:paraId="37C7566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导轨、夹具、支架梁柱的节点详图</w:t>
            </w:r>
          </w:p>
        </w:tc>
        <w:tc>
          <w:tcPr>
            <w:tcW w:w="5614" w:type="dxa"/>
            <w:vAlign w:val="center"/>
          </w:tcPr>
          <w:p w14:paraId="754B3C8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需详细表示出导轨、夹具、梁柱是如何进行连接，标明每个构件的规格</w:t>
            </w:r>
          </w:p>
        </w:tc>
      </w:tr>
      <w:tr w:rsidR="00312652" w:rsidRPr="00312652" w14:paraId="01222BFE" w14:textId="77777777" w:rsidTr="00835806">
        <w:trPr>
          <w:trHeight w:val="270"/>
        </w:trPr>
        <w:tc>
          <w:tcPr>
            <w:tcW w:w="834" w:type="dxa"/>
            <w:vAlign w:val="bottom"/>
          </w:tcPr>
          <w:p w14:paraId="2ACD0F4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7D02A41"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砼基础布置图</w:t>
            </w:r>
          </w:p>
        </w:tc>
        <w:tc>
          <w:tcPr>
            <w:tcW w:w="5614" w:type="dxa"/>
            <w:vAlign w:val="center"/>
          </w:tcPr>
          <w:p w14:paraId="27F1C51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需写明砼的强度；标明基础的尺寸、间距、配筋情况</w:t>
            </w:r>
          </w:p>
        </w:tc>
      </w:tr>
      <w:tr w:rsidR="00312652" w:rsidRPr="00312652" w14:paraId="49DD9B07" w14:textId="77777777" w:rsidTr="00835806">
        <w:trPr>
          <w:trHeight w:val="480"/>
        </w:trPr>
        <w:tc>
          <w:tcPr>
            <w:tcW w:w="834" w:type="dxa"/>
            <w:vAlign w:val="bottom"/>
          </w:tcPr>
          <w:p w14:paraId="16FE6AB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394FE3B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汇流箱、逆变器、视频监控支架等的结构图</w:t>
            </w:r>
          </w:p>
        </w:tc>
        <w:tc>
          <w:tcPr>
            <w:tcW w:w="5614" w:type="dxa"/>
            <w:vAlign w:val="center"/>
          </w:tcPr>
          <w:p w14:paraId="48DFB98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需标明支架结构的尺寸；结构构件的规格、材质</w:t>
            </w:r>
          </w:p>
        </w:tc>
      </w:tr>
      <w:tr w:rsidR="00312652" w:rsidRPr="00312652" w14:paraId="5E66AAD4" w14:textId="77777777" w:rsidTr="00835806">
        <w:trPr>
          <w:trHeight w:val="270"/>
        </w:trPr>
        <w:tc>
          <w:tcPr>
            <w:tcW w:w="834" w:type="dxa"/>
            <w:vAlign w:val="bottom"/>
          </w:tcPr>
          <w:p w14:paraId="559148B6"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419F60E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护栏结构图</w:t>
            </w:r>
          </w:p>
        </w:tc>
        <w:tc>
          <w:tcPr>
            <w:tcW w:w="5614" w:type="dxa"/>
            <w:vAlign w:val="center"/>
          </w:tcPr>
          <w:p w14:paraId="1A55889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需标明构件的规格、护栏的跨度、立柱的高度。</w:t>
            </w:r>
          </w:p>
        </w:tc>
      </w:tr>
      <w:tr w:rsidR="00312652" w:rsidRPr="00312652" w14:paraId="371F129B" w14:textId="77777777" w:rsidTr="00835806">
        <w:trPr>
          <w:trHeight w:val="270"/>
        </w:trPr>
        <w:tc>
          <w:tcPr>
            <w:tcW w:w="834" w:type="dxa"/>
            <w:vAlign w:val="bottom"/>
          </w:tcPr>
          <w:p w14:paraId="23B45EE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9A9C69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钢梯安装详图</w:t>
            </w:r>
          </w:p>
        </w:tc>
        <w:tc>
          <w:tcPr>
            <w:tcW w:w="5614" w:type="dxa"/>
            <w:vAlign w:val="center"/>
          </w:tcPr>
          <w:p w14:paraId="613486A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需表明构件的规格、材质</w:t>
            </w:r>
          </w:p>
        </w:tc>
      </w:tr>
      <w:tr w:rsidR="00312652" w:rsidRPr="00312652" w14:paraId="52882472" w14:textId="77777777" w:rsidTr="00835806">
        <w:trPr>
          <w:trHeight w:val="270"/>
        </w:trPr>
        <w:tc>
          <w:tcPr>
            <w:tcW w:w="834" w:type="dxa"/>
            <w:vAlign w:val="bottom"/>
          </w:tcPr>
          <w:p w14:paraId="3E199EE6"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77F1A82E"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格栅安装详图</w:t>
            </w:r>
          </w:p>
        </w:tc>
        <w:tc>
          <w:tcPr>
            <w:tcW w:w="5614" w:type="dxa"/>
            <w:vAlign w:val="center"/>
          </w:tcPr>
          <w:p w14:paraId="0CCDE99F"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7815791F" w14:textId="77777777" w:rsidTr="00835806">
        <w:trPr>
          <w:trHeight w:val="480"/>
        </w:trPr>
        <w:tc>
          <w:tcPr>
            <w:tcW w:w="834" w:type="dxa"/>
            <w:vAlign w:val="bottom"/>
          </w:tcPr>
          <w:p w14:paraId="4BEAFF48"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1504D2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设备基础结构图</w:t>
            </w:r>
          </w:p>
        </w:tc>
        <w:tc>
          <w:tcPr>
            <w:tcW w:w="5614" w:type="dxa"/>
            <w:vAlign w:val="center"/>
          </w:tcPr>
          <w:p w14:paraId="50AC2BB4"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含逆变器、变压器、开关柜等设备基础图，需写明砼的强度；标明基础的尺寸、间距、配筋情况</w:t>
            </w:r>
          </w:p>
        </w:tc>
      </w:tr>
      <w:tr w:rsidR="00312652" w:rsidRPr="00312652" w14:paraId="7609678A" w14:textId="77777777" w:rsidTr="00835806">
        <w:trPr>
          <w:trHeight w:val="480"/>
        </w:trPr>
        <w:tc>
          <w:tcPr>
            <w:tcW w:w="834" w:type="dxa"/>
            <w:vAlign w:val="bottom"/>
          </w:tcPr>
          <w:p w14:paraId="6AD48735"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7653DA4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所有支架结构的计算书</w:t>
            </w:r>
          </w:p>
        </w:tc>
        <w:tc>
          <w:tcPr>
            <w:tcW w:w="5614" w:type="dxa"/>
            <w:vAlign w:val="center"/>
          </w:tcPr>
          <w:p w14:paraId="09EA213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含屋面支架结构、地面支架结构、栏杆、汇流箱支架结构图等计算书；需盖有一级注册结构工程师和出图章</w:t>
            </w:r>
          </w:p>
        </w:tc>
      </w:tr>
      <w:tr w:rsidR="00312652" w:rsidRPr="00312652" w14:paraId="4A8C674C" w14:textId="77777777" w:rsidTr="00835806">
        <w:trPr>
          <w:trHeight w:val="480"/>
        </w:trPr>
        <w:tc>
          <w:tcPr>
            <w:tcW w:w="834" w:type="dxa"/>
            <w:vAlign w:val="bottom"/>
          </w:tcPr>
          <w:p w14:paraId="61D5FF2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9AB973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厂房结构图</w:t>
            </w:r>
          </w:p>
        </w:tc>
        <w:tc>
          <w:tcPr>
            <w:tcW w:w="5614" w:type="dxa"/>
            <w:vAlign w:val="center"/>
          </w:tcPr>
          <w:p w14:paraId="76D4534B"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升压站、配电房等厂房结构图，需含厂房的桩图、基础图、上部结构图等；并详细标明相关尺寸、配筋信息</w:t>
            </w:r>
          </w:p>
        </w:tc>
      </w:tr>
      <w:tr w:rsidR="00312652" w:rsidRPr="00312652" w14:paraId="0868DDD0" w14:textId="77777777" w:rsidTr="00835806">
        <w:trPr>
          <w:trHeight w:val="270"/>
        </w:trPr>
        <w:tc>
          <w:tcPr>
            <w:tcW w:w="834" w:type="dxa"/>
            <w:vAlign w:val="bottom"/>
          </w:tcPr>
          <w:p w14:paraId="07639C9D"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37BE9E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厂房建筑图</w:t>
            </w:r>
          </w:p>
        </w:tc>
        <w:tc>
          <w:tcPr>
            <w:tcW w:w="5614" w:type="dxa"/>
            <w:vAlign w:val="center"/>
          </w:tcPr>
          <w:p w14:paraId="13C85B7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升压站、配电房等厂房建筑图，含消防及暖通部分</w:t>
            </w:r>
          </w:p>
        </w:tc>
      </w:tr>
      <w:tr w:rsidR="00312652" w:rsidRPr="00312652" w14:paraId="06EBC1FE" w14:textId="77777777" w:rsidTr="00835806">
        <w:trPr>
          <w:trHeight w:val="270"/>
        </w:trPr>
        <w:tc>
          <w:tcPr>
            <w:tcW w:w="834" w:type="dxa"/>
            <w:vAlign w:val="bottom"/>
          </w:tcPr>
          <w:p w14:paraId="3A122D49"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6660104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厂区电缆沟结构图</w:t>
            </w:r>
          </w:p>
        </w:tc>
        <w:tc>
          <w:tcPr>
            <w:tcW w:w="5614" w:type="dxa"/>
            <w:vAlign w:val="center"/>
          </w:tcPr>
          <w:p w14:paraId="0E5C531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需详细标明沟道的尺寸、平面布置图、配筋信息等</w:t>
            </w:r>
          </w:p>
        </w:tc>
      </w:tr>
      <w:tr w:rsidR="00312652" w:rsidRPr="00312652" w14:paraId="5D11D4D8" w14:textId="77777777" w:rsidTr="00835806">
        <w:trPr>
          <w:trHeight w:val="270"/>
        </w:trPr>
        <w:tc>
          <w:tcPr>
            <w:tcW w:w="834" w:type="dxa"/>
            <w:vAlign w:val="bottom"/>
          </w:tcPr>
          <w:p w14:paraId="1D7DE8B2"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254A9B8"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厂区围栏布置及安装详图</w:t>
            </w:r>
          </w:p>
        </w:tc>
        <w:tc>
          <w:tcPr>
            <w:tcW w:w="5614" w:type="dxa"/>
            <w:vAlign w:val="center"/>
          </w:tcPr>
          <w:p w14:paraId="04FF9C0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4CDCB385" w14:textId="77777777" w:rsidTr="00835806">
        <w:trPr>
          <w:trHeight w:val="270"/>
        </w:trPr>
        <w:tc>
          <w:tcPr>
            <w:tcW w:w="834" w:type="dxa"/>
            <w:vAlign w:val="bottom"/>
          </w:tcPr>
          <w:p w14:paraId="101F4F8F"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C3BD720"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厂房结构的计算书</w:t>
            </w:r>
          </w:p>
        </w:tc>
        <w:tc>
          <w:tcPr>
            <w:tcW w:w="5614" w:type="dxa"/>
            <w:vAlign w:val="center"/>
          </w:tcPr>
          <w:p w14:paraId="3EB8A69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含厂房基础、主结构的计算书；需盖有一级注册结构工程师和出图章</w:t>
            </w:r>
          </w:p>
        </w:tc>
      </w:tr>
      <w:tr w:rsidR="00312652" w:rsidRPr="00312652" w14:paraId="11CF5C74" w14:textId="77777777" w:rsidTr="00835806">
        <w:trPr>
          <w:trHeight w:val="480"/>
        </w:trPr>
        <w:tc>
          <w:tcPr>
            <w:tcW w:w="834" w:type="dxa"/>
            <w:vAlign w:val="bottom"/>
          </w:tcPr>
          <w:p w14:paraId="49DFD10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c>
          <w:tcPr>
            <w:tcW w:w="2838" w:type="dxa"/>
            <w:vAlign w:val="center"/>
          </w:tcPr>
          <w:p w14:paraId="2A62DFF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所有支架结构的计算书</w:t>
            </w:r>
          </w:p>
        </w:tc>
        <w:tc>
          <w:tcPr>
            <w:tcW w:w="5614" w:type="dxa"/>
            <w:vAlign w:val="center"/>
          </w:tcPr>
          <w:p w14:paraId="2E37128C"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含屋面支架结构、地面支架结构、栏杆、汇流箱支架结构图等计算书；需盖有一级注册结构工程师和出图章</w:t>
            </w:r>
          </w:p>
        </w:tc>
      </w:tr>
      <w:tr w:rsidR="00312652" w:rsidRPr="00312652" w14:paraId="4AC166C4" w14:textId="77777777" w:rsidTr="00835806">
        <w:trPr>
          <w:trHeight w:val="270"/>
        </w:trPr>
        <w:tc>
          <w:tcPr>
            <w:tcW w:w="834" w:type="dxa"/>
            <w:vAlign w:val="bottom"/>
          </w:tcPr>
          <w:p w14:paraId="5B1A8E94"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24DCA5B3" w14:textId="77777777" w:rsidR="00312652" w:rsidRPr="00312652" w:rsidRDefault="00312652" w:rsidP="00312652">
            <w:pPr>
              <w:widowControl/>
              <w:spacing w:line="360" w:lineRule="auto"/>
              <w:jc w:val="center"/>
              <w:rPr>
                <w:rFonts w:ascii="宋体" w:hAnsi="宋体"/>
                <w:b/>
                <w:bCs/>
                <w:kern w:val="0"/>
                <w:sz w:val="21"/>
                <w:szCs w:val="21"/>
              </w:rPr>
            </w:pPr>
            <w:r w:rsidRPr="00312652">
              <w:rPr>
                <w:rFonts w:ascii="宋体" w:hAnsi="宋体"/>
                <w:b/>
                <w:bCs/>
                <w:kern w:val="0"/>
                <w:sz w:val="21"/>
                <w:szCs w:val="21"/>
              </w:rPr>
              <w:t>辅助部分</w:t>
            </w:r>
          </w:p>
        </w:tc>
        <w:tc>
          <w:tcPr>
            <w:tcW w:w="5614" w:type="dxa"/>
            <w:vAlign w:val="center"/>
          </w:tcPr>
          <w:p w14:paraId="3FCD8703"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57B74CEF" w14:textId="77777777" w:rsidTr="00835806">
        <w:trPr>
          <w:trHeight w:val="270"/>
        </w:trPr>
        <w:tc>
          <w:tcPr>
            <w:tcW w:w="834" w:type="dxa"/>
            <w:vAlign w:val="bottom"/>
          </w:tcPr>
          <w:p w14:paraId="78903D86"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5095331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清洗用水系统原理图</w:t>
            </w:r>
          </w:p>
        </w:tc>
        <w:tc>
          <w:tcPr>
            <w:tcW w:w="5614" w:type="dxa"/>
            <w:vAlign w:val="center"/>
          </w:tcPr>
          <w:p w14:paraId="06D5EB7A"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17D1DFFC" w14:textId="77777777" w:rsidTr="00835806">
        <w:trPr>
          <w:trHeight w:val="270"/>
        </w:trPr>
        <w:tc>
          <w:tcPr>
            <w:tcW w:w="834" w:type="dxa"/>
            <w:vAlign w:val="bottom"/>
          </w:tcPr>
          <w:p w14:paraId="2E0F4DB5"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1C24ED47"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清洗用水系统布置及安装详图</w:t>
            </w:r>
          </w:p>
        </w:tc>
        <w:tc>
          <w:tcPr>
            <w:tcW w:w="5614" w:type="dxa"/>
            <w:vAlign w:val="center"/>
          </w:tcPr>
          <w:p w14:paraId="4FAF6C12"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r w:rsidR="00312652" w:rsidRPr="00312652" w14:paraId="76C0EE1F" w14:textId="77777777" w:rsidTr="00835806">
        <w:trPr>
          <w:trHeight w:val="270"/>
        </w:trPr>
        <w:tc>
          <w:tcPr>
            <w:tcW w:w="834" w:type="dxa"/>
            <w:vAlign w:val="bottom"/>
          </w:tcPr>
          <w:p w14:paraId="698A7A2C" w14:textId="77777777" w:rsidR="00312652" w:rsidRPr="00312652" w:rsidRDefault="00312652" w:rsidP="00312652">
            <w:pPr>
              <w:widowControl/>
              <w:spacing w:line="360" w:lineRule="auto"/>
              <w:jc w:val="left"/>
              <w:rPr>
                <w:rFonts w:ascii="宋体" w:hAnsi="宋体"/>
                <w:kern w:val="0"/>
                <w:sz w:val="21"/>
                <w:szCs w:val="21"/>
              </w:rPr>
            </w:pPr>
          </w:p>
        </w:tc>
        <w:tc>
          <w:tcPr>
            <w:tcW w:w="2838" w:type="dxa"/>
            <w:vAlign w:val="center"/>
          </w:tcPr>
          <w:p w14:paraId="007DC999"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消防系统平面布置及安装详图</w:t>
            </w:r>
          </w:p>
        </w:tc>
        <w:tc>
          <w:tcPr>
            <w:tcW w:w="5614" w:type="dxa"/>
            <w:vAlign w:val="center"/>
          </w:tcPr>
          <w:p w14:paraId="74AB9D5D" w14:textId="77777777" w:rsidR="00312652" w:rsidRPr="00312652" w:rsidRDefault="00312652" w:rsidP="00312652">
            <w:pPr>
              <w:widowControl/>
              <w:spacing w:line="360" w:lineRule="auto"/>
              <w:jc w:val="left"/>
              <w:rPr>
                <w:rFonts w:ascii="宋体" w:hAnsi="宋体"/>
                <w:kern w:val="0"/>
                <w:sz w:val="21"/>
                <w:szCs w:val="21"/>
              </w:rPr>
            </w:pPr>
            <w:r w:rsidRPr="00312652">
              <w:rPr>
                <w:rFonts w:ascii="宋体" w:hAnsi="宋体"/>
                <w:kern w:val="0"/>
                <w:sz w:val="21"/>
                <w:szCs w:val="21"/>
              </w:rPr>
              <w:t xml:space="preserve">　</w:t>
            </w:r>
          </w:p>
        </w:tc>
      </w:tr>
    </w:tbl>
    <w:p w14:paraId="627C11D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除上述范围外，布置图，效果图等。</w:t>
      </w:r>
    </w:p>
    <w:p w14:paraId="4CC68688"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35" w:name="_Toc251338877"/>
      <w:bookmarkStart w:id="1236" w:name="_Toc349500032"/>
      <w:bookmarkStart w:id="1237" w:name="_Toc360887006"/>
      <w:bookmarkStart w:id="1238" w:name="_Toc465244962"/>
      <w:bookmarkStart w:id="1239" w:name="_Toc466890580"/>
      <w:bookmarkStart w:id="1240" w:name="_Toc468953170"/>
      <w:r w:rsidRPr="00312652">
        <w:rPr>
          <w:rFonts w:ascii="宋体" w:hAnsi="宋体"/>
          <w:b/>
          <w:kern w:val="44"/>
          <w:sz w:val="21"/>
          <w:szCs w:val="21"/>
          <w:lang w:val="x-none" w:eastAsia="x-none"/>
        </w:rPr>
        <w:t>2 操作维修手册</w:t>
      </w:r>
      <w:bookmarkEnd w:id="1235"/>
      <w:bookmarkEnd w:id="1236"/>
      <w:bookmarkEnd w:id="1237"/>
      <w:bookmarkEnd w:id="1238"/>
      <w:bookmarkEnd w:id="1239"/>
      <w:bookmarkEnd w:id="1240"/>
    </w:p>
    <w:p w14:paraId="7723E62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在竣工试验开始15天前，总承包方应向发包方代表提供操作维修手册5套，电子版（U盘）</w:t>
      </w:r>
      <w:r w:rsidRPr="00312652">
        <w:rPr>
          <w:rFonts w:ascii="宋体" w:hAnsi="宋体"/>
          <w:sz w:val="21"/>
          <w:szCs w:val="21"/>
          <w:u w:val="single"/>
        </w:rPr>
        <w:t>2</w:t>
      </w:r>
      <w:r w:rsidRPr="00312652">
        <w:rPr>
          <w:rFonts w:ascii="宋体" w:hAnsi="宋体"/>
          <w:sz w:val="21"/>
          <w:szCs w:val="21"/>
        </w:rPr>
        <w:t>套，上述操作维修手册的详细程度，应能满足发包方操作、维修、拆卸、重新组装、调整、培训和修复生产设备的需要。</w:t>
      </w:r>
    </w:p>
    <w:p w14:paraId="37420CDD"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41" w:name="_Toc251338878"/>
      <w:bookmarkStart w:id="1242" w:name="_Toc360887007"/>
      <w:bookmarkStart w:id="1243" w:name="_Toc349500033"/>
      <w:bookmarkStart w:id="1244" w:name="_Toc465244963"/>
      <w:bookmarkStart w:id="1245" w:name="_Toc466890581"/>
      <w:bookmarkStart w:id="1246" w:name="_Toc468953171"/>
      <w:r w:rsidRPr="00312652">
        <w:rPr>
          <w:rFonts w:ascii="宋体" w:hAnsi="宋体"/>
          <w:b/>
          <w:kern w:val="44"/>
          <w:sz w:val="21"/>
          <w:szCs w:val="21"/>
          <w:lang w:val="x-none" w:eastAsia="x-none"/>
        </w:rPr>
        <w:t>3 竣工文件</w:t>
      </w:r>
      <w:bookmarkEnd w:id="1220"/>
      <w:bookmarkEnd w:id="1221"/>
      <w:bookmarkEnd w:id="1222"/>
      <w:bookmarkEnd w:id="1223"/>
      <w:bookmarkEnd w:id="1241"/>
      <w:bookmarkEnd w:id="1242"/>
      <w:bookmarkEnd w:id="1243"/>
      <w:bookmarkEnd w:id="1244"/>
      <w:bookmarkEnd w:id="1245"/>
      <w:bookmarkEnd w:id="1246"/>
    </w:p>
    <w:p w14:paraId="7BF43CE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编制并随时更新一套完整的、有关工程施工情况的“竣工”记录，如实记载竣工工程的准确位置、尺寸、调试试验资料和实施工作的详细说明。上述竣工记录应保存在现场，并仅限用于本款的目的。应在竣工试验开始前，提交两套副本分别提交监理工程师及发包方代表。</w:t>
      </w:r>
    </w:p>
    <w:p w14:paraId="63D1096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此外，总承包方应负责绘制并向发包方代表提供工程的竣工图，表明整个工程的施工完毕的实际情况，提交监理工程师根据规定进行审核。总承包方应对图纸质量负责。</w:t>
      </w:r>
    </w:p>
    <w:p w14:paraId="6561FFE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在签发任何保修证书前，总承包方应按照“发包方要求”中规定的份数和复制形式，向发包方提交上述相关的竣工图。</w:t>
      </w:r>
    </w:p>
    <w:p w14:paraId="7BA2C15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合同工程最后一份保修证书签发后，总承包方负责组织编制竣工图，在达标投产考核前向发包方提交4套整个工程竣工图纸及竣工资料，电子版（U盘）2套，进口设备资料须提供英文版及翻评中文版。该图纸及资料应是符合现场实际、完善、正确无误的竣工文件。</w:t>
      </w:r>
    </w:p>
    <w:p w14:paraId="2DE11070"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47" w:name="_Toc251338879"/>
      <w:bookmarkStart w:id="1248" w:name="_Toc349500034"/>
      <w:bookmarkStart w:id="1249" w:name="_Toc360887008"/>
      <w:bookmarkStart w:id="1250" w:name="_Toc465244964"/>
      <w:bookmarkStart w:id="1251" w:name="_Toc466890582"/>
      <w:bookmarkStart w:id="1252" w:name="_Toc468953172"/>
      <w:bookmarkEnd w:id="1224"/>
      <w:bookmarkEnd w:id="1225"/>
      <w:bookmarkEnd w:id="1226"/>
      <w:bookmarkEnd w:id="1227"/>
      <w:r w:rsidRPr="00312652">
        <w:rPr>
          <w:rFonts w:ascii="宋体" w:hAnsi="宋体"/>
          <w:b/>
          <w:kern w:val="44"/>
          <w:sz w:val="21"/>
          <w:szCs w:val="21"/>
          <w:lang w:val="x-none" w:eastAsia="x-none"/>
        </w:rPr>
        <w:t>4 资料交付进度</w:t>
      </w:r>
      <w:bookmarkEnd w:id="1228"/>
      <w:bookmarkEnd w:id="1247"/>
      <w:bookmarkEnd w:id="1248"/>
      <w:bookmarkEnd w:id="1249"/>
      <w:bookmarkEnd w:id="1250"/>
      <w:bookmarkEnd w:id="1251"/>
      <w:bookmarkEnd w:id="1252"/>
    </w:p>
    <w:p w14:paraId="2E4051B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资料交付进度总的要求：请总承包方按照工期要求，提供资料交付计划。</w:t>
      </w:r>
    </w:p>
    <w:p w14:paraId="748B6F5B" w14:textId="77777777" w:rsidR="00312652" w:rsidRPr="00312652" w:rsidRDefault="00312652" w:rsidP="00312652">
      <w:pPr>
        <w:spacing w:beforeLines="20" w:before="48" w:afterLines="20" w:after="48" w:line="360" w:lineRule="auto"/>
        <w:ind w:firstLineChars="200" w:firstLine="420"/>
        <w:jc w:val="left"/>
        <w:rPr>
          <w:rFonts w:ascii="宋体" w:hAnsi="宋体"/>
          <w:sz w:val="21"/>
          <w:szCs w:val="21"/>
        </w:rPr>
        <w:sectPr w:rsidR="00312652" w:rsidRPr="00312652">
          <w:headerReference w:type="default" r:id="rId38"/>
          <w:footerReference w:type="default" r:id="rId39"/>
          <w:pgSz w:w="11906" w:h="16838"/>
          <w:pgMar w:top="1418" w:right="1418" w:bottom="1418" w:left="1418" w:header="851" w:footer="859" w:gutter="0"/>
          <w:cols w:space="720"/>
          <w:docGrid w:linePitch="312"/>
        </w:sectPr>
      </w:pPr>
    </w:p>
    <w:p w14:paraId="243BF7C3"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bookmarkStart w:id="1253" w:name="_Toc251338881"/>
      <w:bookmarkStart w:id="1254" w:name="_Toc234830064"/>
      <w:bookmarkStart w:id="1255" w:name="_Toc232413793"/>
      <w:bookmarkStart w:id="1256" w:name="_Toc51380248"/>
      <w:bookmarkStart w:id="1257" w:name="_Toc41368009"/>
      <w:bookmarkStart w:id="1258" w:name="_Toc36090952"/>
      <w:bookmarkStart w:id="1259" w:name="_Toc35504711"/>
      <w:bookmarkStart w:id="1260" w:name="_Toc349500036"/>
      <w:bookmarkStart w:id="1261" w:name="_Toc360887010"/>
      <w:bookmarkStart w:id="1262" w:name="_Toc465244965"/>
      <w:bookmarkStart w:id="1263" w:name="_Toc466890583"/>
      <w:bookmarkStart w:id="1264" w:name="_Toc468953173"/>
      <w:r w:rsidRPr="00312652">
        <w:rPr>
          <w:rFonts w:ascii="宋体" w:hAnsi="宋体"/>
          <w:b/>
          <w:kern w:val="44"/>
          <w:sz w:val="21"/>
          <w:szCs w:val="21"/>
          <w:lang w:val="x-none" w:eastAsia="x-none"/>
        </w:rPr>
        <w:lastRenderedPageBreak/>
        <w:t>第</w:t>
      </w:r>
      <w:r w:rsidRPr="00312652">
        <w:rPr>
          <w:rFonts w:ascii="宋体" w:hAnsi="宋体"/>
          <w:b/>
          <w:kern w:val="44"/>
          <w:sz w:val="21"/>
          <w:szCs w:val="21"/>
          <w:lang w:val="x-none"/>
        </w:rPr>
        <w:t>四</w:t>
      </w:r>
      <w:r w:rsidRPr="00312652">
        <w:rPr>
          <w:rFonts w:ascii="宋体" w:hAnsi="宋体"/>
          <w:b/>
          <w:kern w:val="44"/>
          <w:sz w:val="21"/>
          <w:szCs w:val="21"/>
          <w:lang w:val="x-none" w:eastAsia="x-none"/>
        </w:rPr>
        <w:t>章 监造、检验和性能验收试验</w:t>
      </w:r>
      <w:bookmarkEnd w:id="1253"/>
      <w:bookmarkEnd w:id="1254"/>
      <w:bookmarkEnd w:id="1255"/>
      <w:bookmarkEnd w:id="1256"/>
      <w:bookmarkEnd w:id="1257"/>
      <w:bookmarkEnd w:id="1258"/>
      <w:bookmarkEnd w:id="1259"/>
      <w:bookmarkEnd w:id="1260"/>
      <w:bookmarkEnd w:id="1261"/>
      <w:bookmarkEnd w:id="1262"/>
      <w:bookmarkEnd w:id="1263"/>
      <w:bookmarkEnd w:id="1264"/>
    </w:p>
    <w:p w14:paraId="2B9CB780"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65" w:name="_Toc35504712"/>
      <w:bookmarkStart w:id="1266" w:name="_Toc36090953"/>
      <w:bookmarkStart w:id="1267" w:name="_Toc41368010"/>
      <w:bookmarkStart w:id="1268" w:name="_Toc51380249"/>
      <w:bookmarkStart w:id="1269" w:name="_Toc234894797"/>
      <w:bookmarkStart w:id="1270" w:name="_Toc251338882"/>
      <w:bookmarkStart w:id="1271" w:name="_Toc349500037"/>
      <w:bookmarkStart w:id="1272" w:name="_Toc360887011"/>
      <w:bookmarkStart w:id="1273" w:name="_Toc465244966"/>
      <w:bookmarkStart w:id="1274" w:name="_Toc466890584"/>
      <w:bookmarkStart w:id="1275" w:name="_Toc468953174"/>
      <w:r w:rsidRPr="00312652">
        <w:rPr>
          <w:rFonts w:ascii="宋体" w:hAnsi="宋体"/>
          <w:b/>
          <w:kern w:val="44"/>
          <w:sz w:val="21"/>
          <w:szCs w:val="21"/>
          <w:lang w:val="x-none" w:eastAsia="x-none"/>
        </w:rPr>
        <w:t>1 概述</w:t>
      </w:r>
      <w:bookmarkEnd w:id="1265"/>
      <w:bookmarkEnd w:id="1266"/>
      <w:bookmarkEnd w:id="1267"/>
      <w:bookmarkEnd w:id="1268"/>
      <w:bookmarkEnd w:id="1269"/>
      <w:bookmarkEnd w:id="1270"/>
      <w:bookmarkEnd w:id="1271"/>
      <w:bookmarkEnd w:id="1272"/>
      <w:bookmarkEnd w:id="1273"/>
      <w:bookmarkEnd w:id="1274"/>
      <w:bookmarkEnd w:id="1275"/>
    </w:p>
    <w:p w14:paraId="3638842A" w14:textId="77777777" w:rsidR="00312652" w:rsidRPr="00312652" w:rsidRDefault="00312652" w:rsidP="00312652">
      <w:pPr>
        <w:spacing w:line="360" w:lineRule="auto"/>
        <w:ind w:firstLineChars="200" w:firstLine="420"/>
        <w:rPr>
          <w:rFonts w:ascii="宋体" w:hAnsi="宋体"/>
          <w:sz w:val="21"/>
          <w:szCs w:val="21"/>
        </w:rPr>
      </w:pPr>
      <w:bookmarkStart w:id="1276" w:name="_Toc35504713"/>
      <w:r w:rsidRPr="00312652">
        <w:rPr>
          <w:rFonts w:ascii="宋体" w:hAnsi="宋体"/>
          <w:sz w:val="21"/>
          <w:szCs w:val="21"/>
        </w:rPr>
        <w:t>总承包方所提供的设备（包括对分包外购设备）应进行检验、监造和性能验收试验，并确保所提供的设备符合</w:t>
      </w:r>
      <w:r w:rsidRPr="00312652">
        <w:rPr>
          <w:rFonts w:ascii="宋体" w:hAnsi="宋体" w:hint="eastAsia"/>
          <w:sz w:val="21"/>
          <w:szCs w:val="21"/>
        </w:rPr>
        <w:t>技术</w:t>
      </w:r>
      <w:r w:rsidRPr="00312652">
        <w:rPr>
          <w:rFonts w:ascii="宋体" w:hAnsi="宋体"/>
          <w:sz w:val="21"/>
          <w:szCs w:val="21"/>
        </w:rPr>
        <w:t>文件规定的要求。</w:t>
      </w:r>
    </w:p>
    <w:p w14:paraId="313310D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总承包方在合同签订后30个日历日内，向发包方提供与合同设备有关的监造、检验、性能验收试验标准及计划。</w:t>
      </w:r>
    </w:p>
    <w:p w14:paraId="0F1A73F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项目并网发电之后需要进行的全部测试和试验，例如组件和组串的现场功率等参数测试，逆变器效率和电能质量的测试，系统防雷接地检测、电缆电压损失（满载）第三方检测等，包括但不限于以上项目，全部由EPC单位负责实施，费用包含在EPC合同总价内。由业主指定第三方试验机构、指定测试项目。</w:t>
      </w:r>
    </w:p>
    <w:p w14:paraId="04E03689"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277" w:name="_Toc251338883"/>
      <w:bookmarkStart w:id="1278" w:name="_Toc234894798"/>
      <w:bookmarkStart w:id="1279" w:name="_Toc51380250"/>
      <w:bookmarkStart w:id="1280" w:name="_Toc41368011"/>
      <w:bookmarkStart w:id="1281" w:name="_Toc36090954"/>
      <w:bookmarkStart w:id="1282" w:name="_Toc35504715"/>
      <w:bookmarkStart w:id="1283" w:name="_Toc349500038"/>
      <w:bookmarkStart w:id="1284" w:name="_Toc360887012"/>
      <w:bookmarkStart w:id="1285" w:name="_Toc465244967"/>
      <w:bookmarkStart w:id="1286" w:name="_Toc466890585"/>
      <w:bookmarkStart w:id="1287" w:name="_Toc468953175"/>
      <w:bookmarkEnd w:id="1276"/>
      <w:r w:rsidRPr="00312652">
        <w:rPr>
          <w:rFonts w:ascii="宋体" w:hAnsi="宋体"/>
          <w:b/>
          <w:kern w:val="44"/>
          <w:sz w:val="21"/>
          <w:szCs w:val="21"/>
          <w:lang w:val="x-none" w:eastAsia="x-none"/>
        </w:rPr>
        <w:t>2工厂检验及试验</w:t>
      </w:r>
      <w:bookmarkEnd w:id="1277"/>
      <w:bookmarkEnd w:id="1278"/>
      <w:bookmarkEnd w:id="1279"/>
      <w:bookmarkEnd w:id="1280"/>
      <w:bookmarkEnd w:id="1281"/>
      <w:bookmarkEnd w:id="1282"/>
      <w:bookmarkEnd w:id="1283"/>
      <w:bookmarkEnd w:id="1284"/>
      <w:bookmarkEnd w:id="1285"/>
      <w:bookmarkEnd w:id="1286"/>
      <w:bookmarkEnd w:id="1287"/>
    </w:p>
    <w:p w14:paraId="2898CAC9" w14:textId="77777777" w:rsidR="00312652" w:rsidRPr="00312652" w:rsidRDefault="00312652" w:rsidP="00312652">
      <w:pPr>
        <w:spacing w:afterLines="50" w:after="120" w:line="360" w:lineRule="auto"/>
        <w:jc w:val="left"/>
        <w:outlineLvl w:val="2"/>
        <w:rPr>
          <w:rFonts w:ascii="宋体" w:hAnsi="宋体"/>
          <w:sz w:val="21"/>
          <w:szCs w:val="21"/>
        </w:rPr>
      </w:pPr>
      <w:bookmarkStart w:id="1288" w:name="_Toc35504716"/>
      <w:bookmarkStart w:id="1289" w:name="_Toc465244968"/>
      <w:bookmarkStart w:id="1290" w:name="_Toc466890586"/>
      <w:bookmarkStart w:id="1291" w:name="_Toc468953176"/>
      <w:r w:rsidRPr="00312652">
        <w:rPr>
          <w:rFonts w:ascii="宋体" w:hAnsi="宋体"/>
          <w:sz w:val="21"/>
          <w:szCs w:val="21"/>
        </w:rPr>
        <w:t>2.1工厂检验</w:t>
      </w:r>
      <w:bookmarkEnd w:id="1288"/>
      <w:bookmarkEnd w:id="1289"/>
      <w:bookmarkEnd w:id="1290"/>
      <w:bookmarkEnd w:id="1291"/>
    </w:p>
    <w:p w14:paraId="08A8508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工厂检验是质量控制的一个重要组成部分。总承包方将严格进行厂内各生产环节的检验和试验。总承包方提供的合同设备签发有质量证明、检验记录和测试报告，检验的范围包括原材料和元器件的进厂，部件的加工、组装、试验至出厂并且作为交货时质量证明文件的组成部分。</w:t>
      </w:r>
    </w:p>
    <w:p w14:paraId="3C25CD71" w14:textId="77777777" w:rsidR="00312652" w:rsidRPr="00312652" w:rsidRDefault="00312652" w:rsidP="00312652">
      <w:pPr>
        <w:spacing w:afterLines="50" w:after="120" w:line="360" w:lineRule="auto"/>
        <w:jc w:val="left"/>
        <w:outlineLvl w:val="2"/>
        <w:rPr>
          <w:rFonts w:ascii="宋体" w:hAnsi="宋体"/>
          <w:sz w:val="21"/>
          <w:szCs w:val="21"/>
        </w:rPr>
      </w:pPr>
      <w:bookmarkStart w:id="1292" w:name="_Toc360887013"/>
      <w:bookmarkStart w:id="1293" w:name="_Toc465244969"/>
      <w:bookmarkStart w:id="1294" w:name="_Toc466890587"/>
      <w:bookmarkStart w:id="1295" w:name="_Toc468953177"/>
      <w:r w:rsidRPr="00312652">
        <w:rPr>
          <w:rFonts w:ascii="宋体" w:hAnsi="宋体"/>
          <w:sz w:val="21"/>
          <w:szCs w:val="21"/>
        </w:rPr>
        <w:t>2.2试验</w:t>
      </w:r>
      <w:bookmarkEnd w:id="1292"/>
      <w:bookmarkEnd w:id="1293"/>
      <w:bookmarkEnd w:id="1294"/>
      <w:bookmarkEnd w:id="1295"/>
    </w:p>
    <w:p w14:paraId="11473AB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总承包方试验的结果满足技术规范要求，如有不符之处或达不到标准要求，总承包方将采取措施处理直至满足要求，同时向发包方提交不一致性报告。总承包方若发生重大质量问题将及时将情况通知发包方。</w:t>
      </w:r>
    </w:p>
    <w:p w14:paraId="74A3A5EA" w14:textId="77777777" w:rsidR="00312652" w:rsidRPr="00312652" w:rsidRDefault="00312652" w:rsidP="00312652">
      <w:pPr>
        <w:spacing w:line="360" w:lineRule="auto"/>
        <w:rPr>
          <w:rFonts w:ascii="宋体" w:hAnsi="宋体"/>
          <w:sz w:val="21"/>
          <w:szCs w:val="21"/>
        </w:rPr>
      </w:pPr>
      <w:bookmarkStart w:id="1296" w:name="_Toc360887014"/>
      <w:r w:rsidRPr="00312652">
        <w:rPr>
          <w:rFonts w:ascii="宋体" w:hAnsi="宋体"/>
          <w:sz w:val="21"/>
          <w:szCs w:val="21"/>
        </w:rPr>
        <w:t>2.3工厂检验及性能试验的所有费用包括在合同总价之中。</w:t>
      </w:r>
      <w:bookmarkStart w:id="1297" w:name="_Toc35504718"/>
      <w:bookmarkStart w:id="1298" w:name="_Toc36090955"/>
      <w:bookmarkStart w:id="1299" w:name="_Toc41368012"/>
      <w:bookmarkStart w:id="1300" w:name="_Toc51380251"/>
      <w:bookmarkEnd w:id="1296"/>
    </w:p>
    <w:p w14:paraId="4520E763"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01" w:name="_Toc234894799"/>
      <w:bookmarkStart w:id="1302" w:name="_Toc251338884"/>
      <w:bookmarkStart w:id="1303" w:name="_Toc349500039"/>
      <w:bookmarkStart w:id="1304" w:name="_Toc360887015"/>
      <w:bookmarkStart w:id="1305" w:name="_Toc465244970"/>
      <w:bookmarkStart w:id="1306" w:name="_Toc466890588"/>
      <w:bookmarkStart w:id="1307" w:name="_Toc468953178"/>
      <w:r w:rsidRPr="00312652">
        <w:rPr>
          <w:rFonts w:ascii="宋体" w:hAnsi="宋体"/>
          <w:b/>
          <w:kern w:val="44"/>
          <w:sz w:val="21"/>
          <w:szCs w:val="21"/>
          <w:lang w:val="x-none" w:eastAsia="x-none"/>
        </w:rPr>
        <w:t>3 设备监造</w:t>
      </w:r>
      <w:bookmarkEnd w:id="1297"/>
      <w:bookmarkEnd w:id="1298"/>
      <w:bookmarkEnd w:id="1299"/>
      <w:bookmarkEnd w:id="1300"/>
      <w:bookmarkEnd w:id="1301"/>
      <w:bookmarkEnd w:id="1302"/>
      <w:bookmarkEnd w:id="1303"/>
      <w:bookmarkEnd w:id="1304"/>
      <w:bookmarkEnd w:id="1305"/>
      <w:bookmarkEnd w:id="1306"/>
      <w:bookmarkEnd w:id="1307"/>
    </w:p>
    <w:p w14:paraId="1A5991AA"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08" w:name="_Toc35504719"/>
      <w:r w:rsidRPr="00312652">
        <w:rPr>
          <w:rFonts w:ascii="宋体" w:hAnsi="宋体"/>
          <w:sz w:val="21"/>
          <w:szCs w:val="21"/>
        </w:rPr>
        <w:t>本合同的设备监造过程实施合同管理，质量控制，进度控制，投资控制，组织协调等工作。</w:t>
      </w:r>
      <w:bookmarkEnd w:id="1308"/>
    </w:p>
    <w:p w14:paraId="7935F248"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09" w:name="_Toc35504720"/>
      <w:r w:rsidRPr="00312652">
        <w:rPr>
          <w:rFonts w:ascii="宋体" w:hAnsi="宋体"/>
          <w:sz w:val="21"/>
          <w:szCs w:val="21"/>
        </w:rPr>
        <w:t>根据</w:t>
      </w:r>
      <w:r w:rsidRPr="00312652">
        <w:rPr>
          <w:rFonts w:ascii="宋体" w:hAnsi="宋体" w:hint="eastAsia"/>
          <w:sz w:val="21"/>
          <w:szCs w:val="21"/>
        </w:rPr>
        <w:t>技术</w:t>
      </w:r>
      <w:r w:rsidRPr="00312652">
        <w:rPr>
          <w:rFonts w:ascii="宋体" w:hAnsi="宋体"/>
          <w:sz w:val="21"/>
          <w:szCs w:val="21"/>
        </w:rPr>
        <w:t>文件要求以及其他国家有关规定。</w:t>
      </w:r>
      <w:bookmarkEnd w:id="1309"/>
    </w:p>
    <w:p w14:paraId="259CB7F5"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10" w:name="_Toc35504721"/>
      <w:r w:rsidRPr="00312652">
        <w:rPr>
          <w:rFonts w:ascii="宋体" w:hAnsi="宋体"/>
          <w:sz w:val="21"/>
          <w:szCs w:val="21"/>
        </w:rPr>
        <w:t>发包方可以自行或委托有经验的监造单位、安装单位、技术监督单位和发包方技术人员对总承包方在国内生产的合同设备进行监造。监造工作包括在总承包方制造厂内进行的复查、抽检、试验及金属、焊接的无损探伤等。</w:t>
      </w:r>
      <w:bookmarkEnd w:id="1310"/>
    </w:p>
    <w:p w14:paraId="0849F8F7"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11" w:name="_Toc35504722"/>
      <w:r w:rsidRPr="00312652">
        <w:rPr>
          <w:rFonts w:ascii="宋体" w:hAnsi="宋体"/>
          <w:sz w:val="21"/>
          <w:szCs w:val="21"/>
        </w:rPr>
        <w:t>总承包方应在合同文件草签后5天内向发包方提供设备生产计划及监造检验时间安排，并提供和监造检验相关的标准、规定清单。</w:t>
      </w:r>
      <w:bookmarkEnd w:id="1311"/>
    </w:p>
    <w:p w14:paraId="18E0CFBC"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12" w:name="_Toc35504723"/>
      <w:r w:rsidRPr="00312652">
        <w:rPr>
          <w:rFonts w:ascii="宋体" w:hAnsi="宋体"/>
          <w:sz w:val="21"/>
          <w:szCs w:val="21"/>
        </w:rPr>
        <w:lastRenderedPageBreak/>
        <w:t>在设备开始加工前5天，向发包方提供外协、外购件清单及采购计划（或合同）。</w:t>
      </w:r>
      <w:bookmarkEnd w:id="1312"/>
    </w:p>
    <w:p w14:paraId="038E1506" w14:textId="77777777" w:rsidR="00312652" w:rsidRPr="00312652" w:rsidRDefault="00312652" w:rsidP="00312652">
      <w:pPr>
        <w:numPr>
          <w:ilvl w:val="0"/>
          <w:numId w:val="57"/>
        </w:numPr>
        <w:spacing w:line="360" w:lineRule="auto"/>
        <w:ind w:firstLineChars="200" w:firstLine="420"/>
        <w:rPr>
          <w:rFonts w:ascii="宋体" w:hAnsi="宋体"/>
          <w:sz w:val="21"/>
          <w:szCs w:val="21"/>
        </w:rPr>
      </w:pPr>
      <w:bookmarkStart w:id="1313" w:name="_Toc35504724"/>
      <w:r w:rsidRPr="00312652">
        <w:rPr>
          <w:rFonts w:ascii="宋体" w:hAnsi="宋体"/>
          <w:sz w:val="21"/>
          <w:szCs w:val="21"/>
        </w:rPr>
        <w:t>发包方对总承包方设备的监造要求</w:t>
      </w:r>
      <w:bookmarkEnd w:id="1313"/>
    </w:p>
    <w:p w14:paraId="7CC943B8"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原材料在加工前在总承包方复检后，由发包方监造代表确认(文件见证)后投料。在现场见证前完成相应的文件见证。</w:t>
      </w:r>
    </w:p>
    <w:p w14:paraId="5037E10E"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文件见证和现场见证资料在见证后5天内提供给发包方监造代表。</w:t>
      </w:r>
    </w:p>
    <w:p w14:paraId="0AC1AFA1"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总承包方将在设备投料前提供生产计划，每月第一周内将加工计划和检验试验计划书面通知监造代表。具体见证时间总承包方将提前七天通知监造代表。</w:t>
      </w:r>
    </w:p>
    <w:p w14:paraId="437B6949"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发包方监造代表有权查阅与监造设备有关的技术资料(包括焊工资格、无损探伤检验人员资格、理化检验人员资格等审查)，总承包方积极配合并提供相关资料的复印件，并不发生任何费用。</w:t>
      </w:r>
    </w:p>
    <w:p w14:paraId="7082FF64"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对于设备制造过程中如发生重大质量问题及制造缺陷，一经发现总承包方将及时通知监造代表，不隐瞒。</w:t>
      </w:r>
    </w:p>
    <w:p w14:paraId="6C8C926A"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合同设备的重要部件和专用部件未经发包方允许，总承包方不擅自调换。</w:t>
      </w:r>
    </w:p>
    <w:p w14:paraId="67D9ECB5"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发包方监造代表有权随时到车间检查设备质量生产情况，监造代表可根据生产实际情况增加监造项目或调整监造方式。</w:t>
      </w:r>
    </w:p>
    <w:p w14:paraId="2E5AD3DE"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总承包方给发包方监造代表提供厂内专用办公室及通讯、生活方便。</w:t>
      </w:r>
    </w:p>
    <w:p w14:paraId="6D7EA5A4"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每次监造内容完成后，总承包方和发包方监造代表均须在见证表上履行签字手续，交发包方监造代表1份。</w:t>
      </w:r>
    </w:p>
    <w:p w14:paraId="2EA5750C" w14:textId="77777777" w:rsidR="00312652" w:rsidRPr="00312652" w:rsidRDefault="00312652" w:rsidP="00312652">
      <w:pPr>
        <w:numPr>
          <w:ilvl w:val="0"/>
          <w:numId w:val="57"/>
        </w:numPr>
        <w:spacing w:line="360" w:lineRule="auto"/>
        <w:ind w:firstLineChars="200" w:firstLine="420"/>
        <w:rPr>
          <w:rFonts w:ascii="宋体" w:hAnsi="宋体"/>
          <w:sz w:val="21"/>
          <w:szCs w:val="21"/>
        </w:rPr>
      </w:pPr>
      <w:r w:rsidRPr="00312652">
        <w:rPr>
          <w:rFonts w:ascii="宋体" w:hAnsi="宋体"/>
          <w:sz w:val="21"/>
          <w:szCs w:val="21"/>
        </w:rPr>
        <w:t>监造代表有权核查总承包方（包括主要分包方）的质量保证体系运转情况，并提出核查意见。</w:t>
      </w:r>
    </w:p>
    <w:p w14:paraId="1C881990" w14:textId="77777777" w:rsidR="00312652" w:rsidRPr="00312652" w:rsidRDefault="00312652" w:rsidP="00312652">
      <w:pPr>
        <w:spacing w:afterLines="50" w:after="120" w:line="360" w:lineRule="auto"/>
        <w:jc w:val="left"/>
        <w:outlineLvl w:val="2"/>
        <w:rPr>
          <w:rFonts w:ascii="宋体" w:hAnsi="宋体"/>
          <w:sz w:val="21"/>
          <w:szCs w:val="21"/>
        </w:rPr>
      </w:pPr>
      <w:bookmarkStart w:id="1314" w:name="_Toc35504725"/>
      <w:bookmarkStart w:id="1315" w:name="_Toc360887016"/>
      <w:bookmarkStart w:id="1316" w:name="_Toc465244971"/>
      <w:bookmarkStart w:id="1317" w:name="_Toc466890589"/>
      <w:bookmarkStart w:id="1318" w:name="_Toc468953179"/>
      <w:r w:rsidRPr="00312652">
        <w:rPr>
          <w:rFonts w:ascii="宋体" w:hAnsi="宋体"/>
          <w:sz w:val="21"/>
          <w:szCs w:val="21"/>
        </w:rPr>
        <w:t>3.1监造方式</w:t>
      </w:r>
      <w:bookmarkEnd w:id="1314"/>
      <w:bookmarkEnd w:id="1315"/>
      <w:bookmarkEnd w:id="1316"/>
      <w:bookmarkEnd w:id="1317"/>
      <w:bookmarkEnd w:id="1318"/>
    </w:p>
    <w:p w14:paraId="2C4978B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监造方式以文件见证、现场见证和停工待检三种方式进行，即R点、W点、H点和I 点。</w:t>
      </w:r>
    </w:p>
    <w:p w14:paraId="19A9B2D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R点：总承包方提供检验或试验记录或报告的项目，即文件见证。由监造代表查阅见证文件。</w:t>
      </w:r>
    </w:p>
    <w:p w14:paraId="1E3DD2B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W点：发包方监造代表参加的检验或试验项目，并进行现场见证。检验或试验前或后总承包方提供检验或试验记录，即现场见证。</w:t>
      </w:r>
    </w:p>
    <w:p w14:paraId="44C8B72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H点：停工待检。总承包方在进行至该点时停工等待发包方监造代表参加的检验或试验项目，并进行停工待检见证。检验或试验前或后总承包方提供检验或试验记录。</w:t>
      </w:r>
    </w:p>
    <w:p w14:paraId="6328223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I</w:t>
      </w:r>
      <w:r w:rsidRPr="00312652">
        <w:rPr>
          <w:rFonts w:ascii="宋体" w:hAnsi="宋体" w:hint="eastAsia"/>
          <w:sz w:val="21"/>
          <w:szCs w:val="21"/>
        </w:rPr>
        <w:t xml:space="preserve"> </w:t>
      </w:r>
      <w:r w:rsidRPr="00312652">
        <w:rPr>
          <w:rFonts w:ascii="宋体" w:hAnsi="宋体"/>
          <w:sz w:val="21"/>
          <w:szCs w:val="21"/>
        </w:rPr>
        <w:t>点：发包方监造代表在总承包方制造厂内进行的复查、抽检、试验及金属、焊接的无损探伤等。上述工作均在总承包方自检合格的基础上进行。</w:t>
      </w:r>
    </w:p>
    <w:p w14:paraId="15B6B01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发包方在设备进入监造检验工作前通知总承包方，H点总承包方提前15天书面通知发包方，W点总承包方提前10天书面通知发包方，R点、I点发包方在检验工作前1个月通知总承包方。</w:t>
      </w:r>
    </w:p>
    <w:p w14:paraId="1C8F319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发包方接到质量见证通知后，及时派代表到总承包方实施监造工作。如果发包方代表不能按期参加，发包方书面通知总承包方，W点自动转为R点，但H点没有发包方书面通知同意转为R点时，总承包方不自行转入下道工序，与发包方联系商定更改见证日期，如果更改时间后，发包方仍未按</w:t>
      </w:r>
      <w:r w:rsidRPr="00312652">
        <w:rPr>
          <w:rFonts w:ascii="宋体" w:hAnsi="宋体"/>
          <w:sz w:val="21"/>
          <w:szCs w:val="21"/>
        </w:rPr>
        <w:lastRenderedPageBreak/>
        <w:t>时到达，则H点自动转为R点。</w:t>
      </w:r>
    </w:p>
    <w:p w14:paraId="3C6E144B" w14:textId="77777777" w:rsidR="00312652" w:rsidRPr="00312652" w:rsidRDefault="00312652" w:rsidP="00312652">
      <w:pPr>
        <w:spacing w:afterLines="50" w:after="120" w:line="360" w:lineRule="auto"/>
        <w:jc w:val="left"/>
        <w:outlineLvl w:val="2"/>
        <w:rPr>
          <w:rFonts w:ascii="宋体" w:hAnsi="宋体"/>
          <w:sz w:val="21"/>
          <w:szCs w:val="21"/>
        </w:rPr>
      </w:pPr>
      <w:bookmarkStart w:id="1319" w:name="_Toc360887017"/>
      <w:bookmarkStart w:id="1320" w:name="_Toc465244972"/>
      <w:bookmarkStart w:id="1321" w:name="_Toc466890590"/>
      <w:bookmarkStart w:id="1322" w:name="_Toc468953180"/>
      <w:bookmarkStart w:id="1323" w:name="_Toc35504726"/>
      <w:r w:rsidRPr="00312652">
        <w:rPr>
          <w:rFonts w:ascii="宋体" w:hAnsi="宋体"/>
          <w:sz w:val="21"/>
          <w:szCs w:val="21"/>
        </w:rPr>
        <w:t>3.2监造内容</w:t>
      </w:r>
      <w:bookmarkEnd w:id="1319"/>
      <w:bookmarkEnd w:id="1320"/>
      <w:bookmarkEnd w:id="1321"/>
      <w:bookmarkEnd w:id="1322"/>
    </w:p>
    <w:p w14:paraId="660D620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以下表格的R点、W点、H点及I点和监造方式及内容以合同为准，监造的主要项目如下表。监造实施前，商谈三方监造协议时将细化本项目表</w:t>
      </w:r>
      <w:bookmarkEnd w:id="1323"/>
      <w:r w:rsidRPr="00312652">
        <w:rPr>
          <w:rFonts w:ascii="宋体" w:hAnsi="宋体"/>
          <w:sz w:val="21"/>
          <w:szCs w:val="21"/>
        </w:rPr>
        <w:t>。</w:t>
      </w:r>
    </w:p>
    <w:p w14:paraId="2A7780A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3.2.1 总承包方提供质量见证项目一览表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83"/>
        <w:gridCol w:w="1077"/>
        <w:gridCol w:w="3380"/>
        <w:gridCol w:w="1260"/>
        <w:gridCol w:w="720"/>
        <w:gridCol w:w="720"/>
        <w:gridCol w:w="735"/>
      </w:tblGrid>
      <w:tr w:rsidR="00312652" w:rsidRPr="00312652" w14:paraId="2DD64236" w14:textId="77777777" w:rsidTr="00835806">
        <w:trPr>
          <w:cantSplit/>
          <w:trHeight w:val="312"/>
          <w:tblHeader/>
          <w:jc w:val="center"/>
        </w:trPr>
        <w:tc>
          <w:tcPr>
            <w:tcW w:w="583" w:type="dxa"/>
            <w:vMerge w:val="restart"/>
            <w:vAlign w:val="center"/>
          </w:tcPr>
          <w:p w14:paraId="458EC6FB"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序</w:t>
            </w:r>
          </w:p>
          <w:p w14:paraId="117455E4"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号</w:t>
            </w:r>
          </w:p>
        </w:tc>
        <w:tc>
          <w:tcPr>
            <w:tcW w:w="1077" w:type="dxa"/>
            <w:vMerge w:val="restart"/>
            <w:vAlign w:val="center"/>
          </w:tcPr>
          <w:p w14:paraId="370FC2FA"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监检部件</w:t>
            </w:r>
          </w:p>
        </w:tc>
        <w:tc>
          <w:tcPr>
            <w:tcW w:w="3380" w:type="dxa"/>
            <w:vMerge w:val="restart"/>
            <w:vAlign w:val="center"/>
          </w:tcPr>
          <w:p w14:paraId="72B7BEAB"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监   造   内   容</w:t>
            </w:r>
          </w:p>
        </w:tc>
        <w:tc>
          <w:tcPr>
            <w:tcW w:w="3435" w:type="dxa"/>
            <w:gridSpan w:val="4"/>
            <w:vAlign w:val="center"/>
          </w:tcPr>
          <w:p w14:paraId="0E1A9BC3"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检验方式</w:t>
            </w:r>
          </w:p>
        </w:tc>
      </w:tr>
      <w:tr w:rsidR="00312652" w:rsidRPr="00312652" w14:paraId="36AA4FF8" w14:textId="77777777" w:rsidTr="00835806">
        <w:trPr>
          <w:cantSplit/>
          <w:trHeight w:val="312"/>
          <w:tblHeader/>
          <w:jc w:val="center"/>
        </w:trPr>
        <w:tc>
          <w:tcPr>
            <w:tcW w:w="583" w:type="dxa"/>
            <w:vMerge/>
            <w:vAlign w:val="center"/>
          </w:tcPr>
          <w:p w14:paraId="0FB6D834"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7490FA6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Merge/>
            <w:vAlign w:val="center"/>
          </w:tcPr>
          <w:p w14:paraId="78E37ED5"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4A85B8C6"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r w:rsidRPr="00312652">
              <w:rPr>
                <w:rFonts w:ascii="宋体" w:hAnsi="宋体"/>
                <w:sz w:val="21"/>
                <w:szCs w:val="21"/>
              </w:rPr>
              <w:t>H</w:t>
            </w:r>
          </w:p>
        </w:tc>
        <w:tc>
          <w:tcPr>
            <w:tcW w:w="720" w:type="dxa"/>
            <w:vAlign w:val="center"/>
          </w:tcPr>
          <w:p w14:paraId="070E6677"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r w:rsidRPr="00312652">
              <w:rPr>
                <w:rFonts w:ascii="宋体" w:hAnsi="宋体"/>
                <w:sz w:val="21"/>
                <w:szCs w:val="21"/>
              </w:rPr>
              <w:t>R</w:t>
            </w:r>
          </w:p>
        </w:tc>
        <w:tc>
          <w:tcPr>
            <w:tcW w:w="720" w:type="dxa"/>
            <w:vAlign w:val="center"/>
          </w:tcPr>
          <w:p w14:paraId="4E7D913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r w:rsidRPr="00312652">
              <w:rPr>
                <w:rFonts w:ascii="宋体" w:hAnsi="宋体"/>
                <w:sz w:val="21"/>
                <w:szCs w:val="21"/>
              </w:rPr>
              <w:t>W</w:t>
            </w:r>
          </w:p>
        </w:tc>
        <w:tc>
          <w:tcPr>
            <w:tcW w:w="735" w:type="dxa"/>
            <w:vAlign w:val="center"/>
          </w:tcPr>
          <w:p w14:paraId="423998DE"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r w:rsidRPr="00312652">
              <w:rPr>
                <w:rFonts w:ascii="宋体" w:hAnsi="宋体"/>
                <w:sz w:val="21"/>
                <w:szCs w:val="21"/>
              </w:rPr>
              <w:t>I</w:t>
            </w:r>
          </w:p>
        </w:tc>
      </w:tr>
      <w:tr w:rsidR="00312652" w:rsidRPr="00312652" w14:paraId="049A347C" w14:textId="77777777" w:rsidTr="00835806">
        <w:trPr>
          <w:cantSplit/>
          <w:trHeight w:val="117"/>
          <w:tblHeader/>
          <w:jc w:val="center"/>
        </w:trPr>
        <w:tc>
          <w:tcPr>
            <w:tcW w:w="583" w:type="dxa"/>
            <w:vMerge w:val="restart"/>
            <w:vAlign w:val="center"/>
          </w:tcPr>
          <w:p w14:paraId="3ECAB655"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1</w:t>
            </w:r>
          </w:p>
        </w:tc>
        <w:tc>
          <w:tcPr>
            <w:tcW w:w="1077" w:type="dxa"/>
            <w:vMerge w:val="restart"/>
            <w:vAlign w:val="center"/>
          </w:tcPr>
          <w:p w14:paraId="01C1C189"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太阳能支架</w:t>
            </w:r>
          </w:p>
        </w:tc>
        <w:tc>
          <w:tcPr>
            <w:tcW w:w="3380" w:type="dxa"/>
            <w:vAlign w:val="center"/>
          </w:tcPr>
          <w:p w14:paraId="012A5268"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1260" w:type="dxa"/>
            <w:vAlign w:val="center"/>
          </w:tcPr>
          <w:p w14:paraId="4FA804A6"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20" w:type="dxa"/>
            <w:vAlign w:val="center"/>
          </w:tcPr>
          <w:p w14:paraId="7BC72CDC"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20" w:type="dxa"/>
            <w:vAlign w:val="center"/>
          </w:tcPr>
          <w:p w14:paraId="2310FBD8"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35" w:type="dxa"/>
            <w:vAlign w:val="center"/>
          </w:tcPr>
          <w:p w14:paraId="5D9A5420"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r>
      <w:tr w:rsidR="00312652" w:rsidRPr="00312652" w14:paraId="36B2349F" w14:textId="77777777" w:rsidTr="00835806">
        <w:trPr>
          <w:cantSplit/>
          <w:trHeight w:val="116"/>
          <w:tblHeader/>
          <w:jc w:val="center"/>
        </w:trPr>
        <w:tc>
          <w:tcPr>
            <w:tcW w:w="583" w:type="dxa"/>
            <w:vMerge/>
            <w:vAlign w:val="center"/>
          </w:tcPr>
          <w:p w14:paraId="2ADC18E5"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58B3C43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037C10B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499AB518"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4F22276B"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6C4F1B92"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31E198DD"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46022753" w14:textId="77777777" w:rsidTr="00835806">
        <w:trPr>
          <w:cantSplit/>
          <w:trHeight w:val="116"/>
          <w:tblHeader/>
          <w:jc w:val="center"/>
        </w:trPr>
        <w:tc>
          <w:tcPr>
            <w:tcW w:w="583" w:type="dxa"/>
            <w:vMerge/>
            <w:vAlign w:val="center"/>
          </w:tcPr>
          <w:p w14:paraId="6D99858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35A4C771"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0D83F878"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1ADFD2D6"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17A81AE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271D14D8"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21B55ECA"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4D2DA5D4" w14:textId="77777777" w:rsidTr="00835806">
        <w:trPr>
          <w:cantSplit/>
          <w:trHeight w:val="486"/>
          <w:tblHeader/>
          <w:jc w:val="center"/>
        </w:trPr>
        <w:tc>
          <w:tcPr>
            <w:tcW w:w="583" w:type="dxa"/>
            <w:vMerge/>
            <w:vAlign w:val="center"/>
          </w:tcPr>
          <w:p w14:paraId="5BAB80FB"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5D7FF14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10571CD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78F9150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06A79F1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678F9D42"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0B90CDA3"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7CE18F47" w14:textId="77777777" w:rsidTr="00835806">
        <w:trPr>
          <w:cantSplit/>
          <w:trHeight w:val="93"/>
          <w:tblHeader/>
          <w:jc w:val="center"/>
        </w:trPr>
        <w:tc>
          <w:tcPr>
            <w:tcW w:w="583" w:type="dxa"/>
            <w:vMerge w:val="restart"/>
            <w:vAlign w:val="center"/>
          </w:tcPr>
          <w:p w14:paraId="6B3F9805"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2</w:t>
            </w:r>
          </w:p>
        </w:tc>
        <w:tc>
          <w:tcPr>
            <w:tcW w:w="1077" w:type="dxa"/>
            <w:vMerge w:val="restart"/>
            <w:vAlign w:val="center"/>
          </w:tcPr>
          <w:p w14:paraId="01B7E823"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r w:rsidRPr="00312652">
              <w:rPr>
                <w:rFonts w:ascii="宋体" w:hAnsi="宋体"/>
                <w:sz w:val="21"/>
                <w:szCs w:val="21"/>
              </w:rPr>
              <w:t>逆变器</w:t>
            </w:r>
          </w:p>
        </w:tc>
        <w:tc>
          <w:tcPr>
            <w:tcW w:w="3380" w:type="dxa"/>
            <w:vAlign w:val="center"/>
          </w:tcPr>
          <w:p w14:paraId="075144FC"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1260" w:type="dxa"/>
            <w:vAlign w:val="center"/>
          </w:tcPr>
          <w:p w14:paraId="53D028DA"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20" w:type="dxa"/>
            <w:vAlign w:val="center"/>
          </w:tcPr>
          <w:p w14:paraId="73BC1198"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20" w:type="dxa"/>
            <w:vAlign w:val="center"/>
          </w:tcPr>
          <w:p w14:paraId="10FBE00B"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c>
          <w:tcPr>
            <w:tcW w:w="735" w:type="dxa"/>
            <w:vAlign w:val="center"/>
          </w:tcPr>
          <w:p w14:paraId="29CEC829" w14:textId="77777777" w:rsidR="00312652" w:rsidRPr="00312652" w:rsidRDefault="00312652" w:rsidP="00312652">
            <w:pPr>
              <w:autoSpaceDE w:val="0"/>
              <w:autoSpaceDN w:val="0"/>
              <w:spacing w:line="360" w:lineRule="auto"/>
              <w:jc w:val="center"/>
              <w:textAlignment w:val="baseline"/>
              <w:rPr>
                <w:rFonts w:ascii="宋体" w:hAnsi="宋体"/>
                <w:sz w:val="21"/>
                <w:szCs w:val="21"/>
              </w:rPr>
            </w:pPr>
          </w:p>
        </w:tc>
      </w:tr>
      <w:tr w:rsidR="00312652" w:rsidRPr="00312652" w14:paraId="11E54D01" w14:textId="77777777" w:rsidTr="00835806">
        <w:trPr>
          <w:cantSplit/>
          <w:trHeight w:val="93"/>
          <w:tblHeader/>
          <w:jc w:val="center"/>
        </w:trPr>
        <w:tc>
          <w:tcPr>
            <w:tcW w:w="583" w:type="dxa"/>
            <w:vMerge/>
            <w:vAlign w:val="center"/>
          </w:tcPr>
          <w:p w14:paraId="74429472"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3945CAC8"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45812DC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07C50974"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2D084D6E"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328F47D5"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3DC38C2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3847DE5A" w14:textId="77777777" w:rsidTr="00835806">
        <w:trPr>
          <w:cantSplit/>
          <w:trHeight w:val="93"/>
          <w:tblHeader/>
          <w:jc w:val="center"/>
        </w:trPr>
        <w:tc>
          <w:tcPr>
            <w:tcW w:w="583" w:type="dxa"/>
            <w:vMerge/>
            <w:vAlign w:val="center"/>
          </w:tcPr>
          <w:p w14:paraId="24C7CAC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1FB9E1BF"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3916267E"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21CF7BE7"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2FD1156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032DD028"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0F973E90"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760E612C" w14:textId="77777777" w:rsidTr="00835806">
        <w:trPr>
          <w:cantSplit/>
          <w:trHeight w:val="93"/>
          <w:tblHeader/>
          <w:jc w:val="center"/>
        </w:trPr>
        <w:tc>
          <w:tcPr>
            <w:tcW w:w="583" w:type="dxa"/>
            <w:vMerge/>
            <w:vAlign w:val="center"/>
          </w:tcPr>
          <w:p w14:paraId="3829EA7A"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3B15249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352A49CB"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325DB16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4F6BD99E"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77885F62"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45C01C66"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16F0014C" w14:textId="77777777" w:rsidTr="00835806">
        <w:trPr>
          <w:cantSplit/>
          <w:trHeight w:val="93"/>
          <w:tblHeader/>
          <w:jc w:val="center"/>
        </w:trPr>
        <w:tc>
          <w:tcPr>
            <w:tcW w:w="583" w:type="dxa"/>
            <w:vMerge/>
            <w:vAlign w:val="center"/>
          </w:tcPr>
          <w:p w14:paraId="20B2D94F"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077" w:type="dxa"/>
            <w:vMerge/>
            <w:vAlign w:val="center"/>
          </w:tcPr>
          <w:p w14:paraId="08477D26"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3380" w:type="dxa"/>
            <w:vAlign w:val="center"/>
          </w:tcPr>
          <w:p w14:paraId="3998DF4A"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1260" w:type="dxa"/>
            <w:vAlign w:val="center"/>
          </w:tcPr>
          <w:p w14:paraId="38BAF47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77419095"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2954A109"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2EB2A851"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r w:rsidR="00312652" w:rsidRPr="00312652" w14:paraId="6B78B846" w14:textId="77777777" w:rsidTr="00835806">
        <w:trPr>
          <w:cantSplit/>
          <w:trHeight w:val="93"/>
          <w:tblHeader/>
          <w:jc w:val="center"/>
        </w:trPr>
        <w:tc>
          <w:tcPr>
            <w:tcW w:w="583" w:type="dxa"/>
            <w:vAlign w:val="center"/>
          </w:tcPr>
          <w:p w14:paraId="106E7A3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bookmarkStart w:id="1324" w:name="_Toc234894800"/>
            <w:bookmarkStart w:id="1325" w:name="_Toc251338885"/>
            <w:bookmarkStart w:id="1326" w:name="_Toc349500040"/>
            <w:bookmarkStart w:id="1327" w:name="_Toc360887018"/>
            <w:bookmarkStart w:id="1328" w:name="_Toc51380252"/>
            <w:bookmarkStart w:id="1329" w:name="_Toc41368013"/>
            <w:bookmarkStart w:id="1330" w:name="_Toc36090956"/>
            <w:bookmarkStart w:id="1331" w:name="_Toc35504727"/>
            <w:r w:rsidRPr="00312652">
              <w:rPr>
                <w:rFonts w:ascii="宋体" w:hAnsi="宋体"/>
                <w:sz w:val="21"/>
                <w:szCs w:val="21"/>
              </w:rPr>
              <w:t>3</w:t>
            </w:r>
          </w:p>
        </w:tc>
        <w:tc>
          <w:tcPr>
            <w:tcW w:w="1077" w:type="dxa"/>
            <w:vAlign w:val="center"/>
          </w:tcPr>
          <w:p w14:paraId="7953F70E" w14:textId="77777777" w:rsidR="00312652" w:rsidRPr="00312652" w:rsidRDefault="00312652" w:rsidP="00312652">
            <w:pPr>
              <w:autoSpaceDE w:val="0"/>
              <w:autoSpaceDN w:val="0"/>
              <w:spacing w:beforeLines="20" w:before="48" w:afterLines="20" w:after="48" w:line="360" w:lineRule="auto"/>
              <w:textAlignment w:val="baseline"/>
              <w:rPr>
                <w:rFonts w:ascii="宋体" w:hAnsi="宋体"/>
                <w:sz w:val="21"/>
                <w:szCs w:val="21"/>
              </w:rPr>
            </w:pPr>
            <w:r w:rsidRPr="00312652">
              <w:rPr>
                <w:rFonts w:ascii="宋体" w:hAnsi="宋体"/>
                <w:sz w:val="21"/>
                <w:szCs w:val="21"/>
              </w:rPr>
              <w:t>...........</w:t>
            </w:r>
          </w:p>
        </w:tc>
        <w:tc>
          <w:tcPr>
            <w:tcW w:w="3380" w:type="dxa"/>
            <w:vAlign w:val="center"/>
          </w:tcPr>
          <w:p w14:paraId="2539DB2F"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r w:rsidRPr="00312652">
              <w:rPr>
                <w:rFonts w:ascii="宋体" w:hAnsi="宋体"/>
                <w:sz w:val="21"/>
                <w:szCs w:val="21"/>
              </w:rPr>
              <w:t>...........</w:t>
            </w:r>
          </w:p>
        </w:tc>
        <w:tc>
          <w:tcPr>
            <w:tcW w:w="1260" w:type="dxa"/>
            <w:vAlign w:val="center"/>
          </w:tcPr>
          <w:p w14:paraId="379A60BC"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387DCACA"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20" w:type="dxa"/>
            <w:vAlign w:val="center"/>
          </w:tcPr>
          <w:p w14:paraId="4CD96D97"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c>
          <w:tcPr>
            <w:tcW w:w="735" w:type="dxa"/>
            <w:vAlign w:val="center"/>
          </w:tcPr>
          <w:p w14:paraId="4C4E1B43" w14:textId="77777777" w:rsidR="00312652" w:rsidRPr="00312652" w:rsidRDefault="00312652" w:rsidP="00312652">
            <w:pPr>
              <w:autoSpaceDE w:val="0"/>
              <w:autoSpaceDN w:val="0"/>
              <w:spacing w:beforeLines="20" w:before="48" w:afterLines="20" w:after="48" w:line="360" w:lineRule="auto"/>
              <w:jc w:val="center"/>
              <w:textAlignment w:val="baseline"/>
              <w:rPr>
                <w:rFonts w:ascii="宋体" w:hAnsi="宋体"/>
                <w:sz w:val="21"/>
                <w:szCs w:val="21"/>
              </w:rPr>
            </w:pPr>
          </w:p>
        </w:tc>
      </w:tr>
    </w:tbl>
    <w:p w14:paraId="11423498"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32" w:name="_Toc465244973"/>
      <w:bookmarkStart w:id="1333" w:name="_Toc466890591"/>
      <w:bookmarkStart w:id="1334" w:name="_Toc468953181"/>
      <w:r w:rsidRPr="00312652">
        <w:rPr>
          <w:rFonts w:ascii="宋体" w:hAnsi="宋体"/>
          <w:b/>
          <w:kern w:val="44"/>
          <w:sz w:val="21"/>
          <w:szCs w:val="21"/>
          <w:lang w:val="x-none" w:eastAsia="x-none"/>
        </w:rPr>
        <w:t>4 调试</w:t>
      </w:r>
      <w:bookmarkEnd w:id="1324"/>
      <w:bookmarkEnd w:id="1325"/>
      <w:bookmarkEnd w:id="1326"/>
      <w:bookmarkEnd w:id="1327"/>
      <w:bookmarkEnd w:id="1332"/>
      <w:bookmarkEnd w:id="1333"/>
      <w:bookmarkEnd w:id="1334"/>
    </w:p>
    <w:p w14:paraId="33E852B5" w14:textId="77777777" w:rsidR="00312652" w:rsidRPr="00312652" w:rsidRDefault="00312652" w:rsidP="00312652">
      <w:pPr>
        <w:numPr>
          <w:ilvl w:val="0"/>
          <w:numId w:val="58"/>
        </w:numPr>
        <w:spacing w:line="360" w:lineRule="auto"/>
        <w:rPr>
          <w:rFonts w:ascii="宋体" w:hAnsi="宋体"/>
          <w:sz w:val="21"/>
          <w:szCs w:val="21"/>
        </w:rPr>
      </w:pPr>
      <w:r w:rsidRPr="00312652">
        <w:rPr>
          <w:rFonts w:ascii="宋体" w:hAnsi="宋体"/>
          <w:sz w:val="21"/>
          <w:szCs w:val="21"/>
        </w:rPr>
        <w:t>在设备安装及现场检验和试验工作全部完成之后，由总承包方负责前述条款的太阳能并网光伏电站的系统调试工作。</w:t>
      </w:r>
    </w:p>
    <w:p w14:paraId="72B9B906" w14:textId="77777777" w:rsidR="00312652" w:rsidRPr="00312652" w:rsidRDefault="00312652" w:rsidP="00312652">
      <w:pPr>
        <w:numPr>
          <w:ilvl w:val="0"/>
          <w:numId w:val="58"/>
        </w:numPr>
        <w:spacing w:line="360" w:lineRule="auto"/>
        <w:rPr>
          <w:rFonts w:ascii="宋体" w:hAnsi="宋体"/>
          <w:sz w:val="21"/>
          <w:szCs w:val="21"/>
        </w:rPr>
      </w:pPr>
      <w:r w:rsidRPr="00312652">
        <w:rPr>
          <w:rFonts w:ascii="宋体" w:hAnsi="宋体"/>
          <w:sz w:val="21"/>
          <w:szCs w:val="21"/>
        </w:rPr>
        <w:t>在系统调试前，总承包方向发包方提供完整的调试方案，通过发包方审查后进行调试工作。</w:t>
      </w:r>
    </w:p>
    <w:p w14:paraId="59FC2220" w14:textId="77777777" w:rsidR="00312652" w:rsidRPr="00312652" w:rsidRDefault="00312652" w:rsidP="00312652">
      <w:pPr>
        <w:numPr>
          <w:ilvl w:val="0"/>
          <w:numId w:val="58"/>
        </w:numPr>
        <w:spacing w:line="360" w:lineRule="auto"/>
        <w:rPr>
          <w:rFonts w:ascii="宋体" w:hAnsi="宋体"/>
          <w:sz w:val="21"/>
          <w:szCs w:val="21"/>
        </w:rPr>
      </w:pPr>
      <w:r w:rsidRPr="00312652">
        <w:rPr>
          <w:rFonts w:ascii="宋体" w:hAnsi="宋体"/>
          <w:sz w:val="21"/>
          <w:szCs w:val="21"/>
        </w:rPr>
        <w:t>总承包方负责为调试提供必需的特殊试验仪器和工具。</w:t>
      </w:r>
    </w:p>
    <w:p w14:paraId="38B604B6" w14:textId="77777777" w:rsidR="00312652" w:rsidRPr="00312652" w:rsidRDefault="00312652" w:rsidP="00312652">
      <w:pPr>
        <w:numPr>
          <w:ilvl w:val="0"/>
          <w:numId w:val="58"/>
        </w:numPr>
        <w:spacing w:line="360" w:lineRule="auto"/>
        <w:rPr>
          <w:rFonts w:ascii="宋体" w:hAnsi="宋体"/>
          <w:sz w:val="21"/>
          <w:szCs w:val="21"/>
        </w:rPr>
      </w:pPr>
      <w:r w:rsidRPr="00312652">
        <w:rPr>
          <w:rFonts w:ascii="宋体" w:hAnsi="宋体"/>
          <w:sz w:val="21"/>
          <w:szCs w:val="21"/>
        </w:rPr>
        <w:t>若装置存在缺陷，总承包方在发包方同意的时间内消除。</w:t>
      </w:r>
    </w:p>
    <w:p w14:paraId="39DF80DA" w14:textId="77777777" w:rsidR="00312652" w:rsidRPr="00312652" w:rsidRDefault="00312652" w:rsidP="00312652">
      <w:pPr>
        <w:numPr>
          <w:ilvl w:val="0"/>
          <w:numId w:val="58"/>
        </w:numPr>
        <w:spacing w:line="360" w:lineRule="auto"/>
        <w:rPr>
          <w:rFonts w:ascii="宋体" w:hAnsi="宋体"/>
          <w:sz w:val="21"/>
          <w:szCs w:val="21"/>
        </w:rPr>
      </w:pPr>
      <w:r w:rsidRPr="00312652">
        <w:rPr>
          <w:rFonts w:ascii="宋体" w:hAnsi="宋体"/>
          <w:sz w:val="21"/>
          <w:szCs w:val="21"/>
        </w:rPr>
        <w:t>总承包方对太阳能光伏电站的启动、调试工作承担责任。</w:t>
      </w:r>
    </w:p>
    <w:p w14:paraId="4E5EF0A7"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35" w:name="_Toc234894801"/>
      <w:bookmarkStart w:id="1336" w:name="_Toc251338886"/>
      <w:bookmarkStart w:id="1337" w:name="_Toc349500041"/>
      <w:bookmarkStart w:id="1338" w:name="_Toc360887019"/>
      <w:bookmarkStart w:id="1339" w:name="_Toc465244974"/>
      <w:bookmarkStart w:id="1340" w:name="_Toc466890592"/>
      <w:bookmarkStart w:id="1341" w:name="_Toc468953182"/>
      <w:r w:rsidRPr="00312652">
        <w:rPr>
          <w:rFonts w:ascii="宋体" w:hAnsi="宋体"/>
          <w:b/>
          <w:kern w:val="44"/>
          <w:sz w:val="21"/>
          <w:szCs w:val="21"/>
          <w:lang w:val="x-none" w:eastAsia="x-none"/>
        </w:rPr>
        <w:t>5 性能验收试验</w:t>
      </w:r>
      <w:bookmarkEnd w:id="1328"/>
      <w:bookmarkEnd w:id="1329"/>
      <w:bookmarkEnd w:id="1330"/>
      <w:bookmarkEnd w:id="1331"/>
      <w:bookmarkEnd w:id="1335"/>
      <w:bookmarkEnd w:id="1336"/>
      <w:bookmarkEnd w:id="1337"/>
      <w:bookmarkEnd w:id="1338"/>
      <w:bookmarkEnd w:id="1339"/>
      <w:bookmarkEnd w:id="1340"/>
      <w:bookmarkEnd w:id="1341"/>
    </w:p>
    <w:p w14:paraId="2B431F1F" w14:textId="77777777" w:rsidR="00312652" w:rsidRPr="00312652" w:rsidRDefault="00312652" w:rsidP="00312652">
      <w:pPr>
        <w:spacing w:line="360" w:lineRule="auto"/>
        <w:rPr>
          <w:rFonts w:ascii="宋体" w:hAnsi="宋体"/>
          <w:sz w:val="21"/>
          <w:szCs w:val="21"/>
        </w:rPr>
      </w:pPr>
      <w:bookmarkStart w:id="1342" w:name="_Toc35504728"/>
      <w:r w:rsidRPr="00312652">
        <w:rPr>
          <w:rFonts w:ascii="宋体" w:hAnsi="宋体"/>
          <w:sz w:val="21"/>
          <w:szCs w:val="21"/>
        </w:rPr>
        <w:t>5.1性能验收试验的目的为了检验合同设备和系统的所有性能是否符合</w:t>
      </w:r>
      <w:r w:rsidRPr="00312652">
        <w:rPr>
          <w:rFonts w:ascii="宋体" w:hAnsi="宋体" w:hint="eastAsia"/>
          <w:sz w:val="21"/>
          <w:szCs w:val="21"/>
        </w:rPr>
        <w:t>技术</w:t>
      </w:r>
      <w:r w:rsidRPr="00312652">
        <w:rPr>
          <w:rFonts w:ascii="宋体" w:hAnsi="宋体"/>
          <w:sz w:val="21"/>
          <w:szCs w:val="21"/>
        </w:rPr>
        <w:t>文件要求。</w:t>
      </w:r>
      <w:bookmarkEnd w:id="1342"/>
    </w:p>
    <w:p w14:paraId="490DA3A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5.2由总承包方委托的发包方认可的、有光伏发电系统相关检测资质和能力的第三方进行的性能考</w:t>
      </w:r>
      <w:r w:rsidRPr="00312652">
        <w:rPr>
          <w:rFonts w:ascii="宋体" w:hAnsi="宋体"/>
          <w:sz w:val="21"/>
          <w:szCs w:val="21"/>
        </w:rPr>
        <w:lastRenderedPageBreak/>
        <w:t>核。</w:t>
      </w:r>
    </w:p>
    <w:p w14:paraId="2B4D25A0" w14:textId="77777777" w:rsidR="00312652" w:rsidRPr="00312652" w:rsidRDefault="00312652" w:rsidP="00312652">
      <w:pPr>
        <w:spacing w:line="360" w:lineRule="auto"/>
        <w:rPr>
          <w:rFonts w:ascii="宋体" w:hAnsi="宋体"/>
          <w:sz w:val="21"/>
          <w:szCs w:val="21"/>
        </w:rPr>
      </w:pPr>
      <w:bookmarkStart w:id="1343" w:name="_Toc35504729"/>
      <w:r w:rsidRPr="00312652">
        <w:rPr>
          <w:rFonts w:ascii="宋体" w:hAnsi="宋体"/>
          <w:sz w:val="21"/>
          <w:szCs w:val="21"/>
        </w:rPr>
        <w:t>5.3性能验收试验的地点由合同确定，为发包方工程现场（光伏组件性能测试除外）。</w:t>
      </w:r>
      <w:bookmarkEnd w:id="1343"/>
    </w:p>
    <w:p w14:paraId="49A935AE" w14:textId="77777777" w:rsidR="00312652" w:rsidRPr="00312652" w:rsidRDefault="00312652" w:rsidP="00312652">
      <w:pPr>
        <w:spacing w:line="360" w:lineRule="auto"/>
        <w:rPr>
          <w:rFonts w:ascii="宋体" w:hAnsi="宋体"/>
          <w:sz w:val="21"/>
          <w:szCs w:val="21"/>
        </w:rPr>
      </w:pPr>
      <w:bookmarkStart w:id="1344" w:name="_Toc35504730"/>
      <w:r w:rsidRPr="00312652">
        <w:rPr>
          <w:rFonts w:ascii="宋体" w:hAnsi="宋体"/>
          <w:sz w:val="21"/>
          <w:szCs w:val="21"/>
        </w:rPr>
        <w:t>5.4性能试验的时间：性能试验一般在系统总体运行一个月后进行，具体试验时间由发包方确定。</w:t>
      </w:r>
      <w:bookmarkEnd w:id="1344"/>
    </w:p>
    <w:p w14:paraId="7B7D23C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5.5性能验收试验包括但不限于以下内容，具体由发包方确定：</w:t>
      </w:r>
    </w:p>
    <w:p w14:paraId="0AD2AC1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5.5.1 发电功率、各环节的损失、PR值。</w:t>
      </w:r>
    </w:p>
    <w:p w14:paraId="4F21A32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5.5.2 光伏组件首年衰减、EL测试。</w:t>
      </w:r>
    </w:p>
    <w:p w14:paraId="587C3DF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5.5.3 逆变器效率</w:t>
      </w:r>
    </w:p>
    <w:p w14:paraId="31614AA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5.5.4 噪音</w:t>
      </w:r>
    </w:p>
    <w:p w14:paraId="7C79A50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5.5.5 安全性能相关测试</w:t>
      </w:r>
    </w:p>
    <w:p w14:paraId="61BE19B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5.5.6 最大功率变化率</w:t>
      </w:r>
    </w:p>
    <w:p w14:paraId="54EDAFF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5.5.7 并网时的谐波</w:t>
      </w:r>
    </w:p>
    <w:p w14:paraId="3D85585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5.5.8 光伏电站启停时对电网的影响</w:t>
      </w:r>
    </w:p>
    <w:p w14:paraId="3F9A32B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5.5.9有功输出特性（有功输出与辐照度、温度的关系特性）</w:t>
      </w:r>
    </w:p>
    <w:p w14:paraId="1998195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5.5.10 电能质量，包括电压不平衡度、谐波、直流分量、电压波动与闪变等</w:t>
      </w:r>
    </w:p>
    <w:p w14:paraId="7B10819B" w14:textId="77777777" w:rsidR="00312652" w:rsidRPr="00312652" w:rsidRDefault="00312652" w:rsidP="00312652">
      <w:pPr>
        <w:spacing w:line="360" w:lineRule="auto"/>
        <w:rPr>
          <w:rFonts w:ascii="宋体" w:hAnsi="宋体"/>
          <w:sz w:val="21"/>
          <w:szCs w:val="21"/>
        </w:rPr>
      </w:pPr>
      <w:bookmarkStart w:id="1345" w:name="_Toc35504731"/>
      <w:r w:rsidRPr="00312652">
        <w:rPr>
          <w:rFonts w:ascii="宋体" w:hAnsi="宋体"/>
          <w:sz w:val="21"/>
          <w:szCs w:val="21"/>
        </w:rPr>
        <w:t>5.6性能验收试验由发包方主持，总承包方参加。试验大纲由第三方提供，经发包方与总承包方讨论后确定。如试验在现场进行，发包方委派人员进行相关工作配合；如试验在工厂进行，试验所需的人力和物力等由总承包方提供。</w:t>
      </w:r>
      <w:bookmarkEnd w:id="1345"/>
    </w:p>
    <w:p w14:paraId="43490C32" w14:textId="77777777" w:rsidR="00312652" w:rsidRPr="00312652" w:rsidRDefault="00312652" w:rsidP="00312652">
      <w:pPr>
        <w:spacing w:line="360" w:lineRule="auto"/>
        <w:rPr>
          <w:rFonts w:ascii="宋体" w:hAnsi="宋体"/>
          <w:sz w:val="21"/>
          <w:szCs w:val="21"/>
        </w:rPr>
      </w:pPr>
      <w:bookmarkStart w:id="1346" w:name="_Toc35504732"/>
      <w:r w:rsidRPr="00312652">
        <w:rPr>
          <w:rFonts w:ascii="宋体" w:hAnsi="宋体"/>
          <w:sz w:val="21"/>
          <w:szCs w:val="21"/>
        </w:rPr>
        <w:t>5.7性能验收试验的费用</w:t>
      </w:r>
      <w:bookmarkEnd w:id="1346"/>
    </w:p>
    <w:p w14:paraId="6465C1C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性能验收试验费用包含在</w:t>
      </w:r>
      <w:r w:rsidRPr="00312652">
        <w:rPr>
          <w:rFonts w:ascii="宋体" w:hAnsi="宋体" w:hint="eastAsia"/>
          <w:sz w:val="21"/>
          <w:szCs w:val="21"/>
        </w:rPr>
        <w:t>承包</w:t>
      </w:r>
      <w:r w:rsidRPr="00312652">
        <w:rPr>
          <w:rFonts w:ascii="宋体" w:hAnsi="宋体"/>
          <w:sz w:val="21"/>
          <w:szCs w:val="21"/>
        </w:rPr>
        <w:t>总价中。</w:t>
      </w:r>
    </w:p>
    <w:p w14:paraId="2EC8443E" w14:textId="77777777" w:rsidR="00312652" w:rsidRPr="00312652" w:rsidRDefault="00312652" w:rsidP="00312652">
      <w:pPr>
        <w:spacing w:line="360" w:lineRule="auto"/>
        <w:rPr>
          <w:rFonts w:ascii="宋体" w:hAnsi="宋体"/>
          <w:sz w:val="21"/>
          <w:szCs w:val="21"/>
        </w:rPr>
      </w:pPr>
      <w:bookmarkStart w:id="1347" w:name="_Toc35504733"/>
      <w:r w:rsidRPr="00312652">
        <w:rPr>
          <w:rFonts w:ascii="宋体" w:hAnsi="宋体"/>
          <w:sz w:val="21"/>
          <w:szCs w:val="21"/>
        </w:rPr>
        <w:t>5.8性能验收试验结果的确认</w:t>
      </w:r>
      <w:bookmarkEnd w:id="1347"/>
    </w:p>
    <w:p w14:paraId="53EEBA8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性能验收试验报告由第三方编写，经由发包方和总承包方共同确认结论。</w:t>
      </w:r>
    </w:p>
    <w:p w14:paraId="08772CE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进行性能验收试验时，一方接到另一方试验通知而不派人参加试验，则被视为对验收试验结果的同意，并进行结果确认。</w:t>
      </w:r>
    </w:p>
    <w:p w14:paraId="5F037668"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r w:rsidRPr="00312652">
        <w:rPr>
          <w:rFonts w:ascii="宋体" w:hAnsi="宋体"/>
          <w:b/>
          <w:kern w:val="44"/>
          <w:sz w:val="21"/>
          <w:szCs w:val="21"/>
          <w:lang w:val="x-none" w:eastAsia="x-none"/>
        </w:rPr>
        <w:br w:type="page"/>
      </w:r>
      <w:bookmarkStart w:id="1348" w:name="_Toc251338887"/>
      <w:bookmarkStart w:id="1349" w:name="_Toc234830065"/>
      <w:bookmarkStart w:id="1350" w:name="_Toc232413794"/>
      <w:bookmarkStart w:id="1351" w:name="_Toc349500042"/>
      <w:bookmarkStart w:id="1352" w:name="_Toc360887020"/>
      <w:bookmarkStart w:id="1353" w:name="_Toc465244975"/>
      <w:bookmarkStart w:id="1354" w:name="_Toc466890593"/>
      <w:bookmarkStart w:id="1355" w:name="_Toc468953183"/>
      <w:bookmarkStart w:id="1356" w:name="_Toc507815548"/>
      <w:bookmarkStart w:id="1357" w:name="_Toc516470047"/>
      <w:bookmarkStart w:id="1358" w:name="_Toc502713615"/>
      <w:bookmarkStart w:id="1359" w:name="_Toc502462601"/>
      <w:bookmarkStart w:id="1360" w:name="_Toc507815293"/>
      <w:r w:rsidRPr="00312652">
        <w:rPr>
          <w:rFonts w:ascii="宋体" w:hAnsi="宋体"/>
          <w:b/>
          <w:kern w:val="44"/>
          <w:sz w:val="21"/>
          <w:szCs w:val="21"/>
          <w:lang w:val="x-none" w:eastAsia="x-none"/>
        </w:rPr>
        <w:lastRenderedPageBreak/>
        <w:t>第五章 技术培训</w:t>
      </w:r>
      <w:bookmarkEnd w:id="1348"/>
      <w:bookmarkEnd w:id="1349"/>
      <w:bookmarkEnd w:id="1350"/>
      <w:bookmarkEnd w:id="1351"/>
      <w:bookmarkEnd w:id="1352"/>
      <w:bookmarkEnd w:id="1353"/>
      <w:bookmarkEnd w:id="1354"/>
      <w:bookmarkEnd w:id="1355"/>
    </w:p>
    <w:p w14:paraId="22E26CB8"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61" w:name="_Toc251338888"/>
      <w:bookmarkStart w:id="1362" w:name="_Toc349500043"/>
      <w:bookmarkStart w:id="1363" w:name="_Toc360887021"/>
      <w:bookmarkStart w:id="1364" w:name="_Toc465244976"/>
      <w:bookmarkStart w:id="1365" w:name="_Toc466890594"/>
      <w:bookmarkStart w:id="1366" w:name="_Toc468953184"/>
      <w:r w:rsidRPr="00312652">
        <w:rPr>
          <w:rFonts w:ascii="宋体" w:hAnsi="宋体"/>
          <w:b/>
          <w:kern w:val="44"/>
          <w:sz w:val="21"/>
          <w:szCs w:val="21"/>
          <w:lang w:val="x-none" w:eastAsia="x-none"/>
        </w:rPr>
        <w:t>1 总则</w:t>
      </w:r>
      <w:bookmarkEnd w:id="1361"/>
      <w:bookmarkEnd w:id="1362"/>
      <w:bookmarkEnd w:id="1363"/>
      <w:bookmarkEnd w:id="1364"/>
      <w:bookmarkEnd w:id="1365"/>
      <w:bookmarkEnd w:id="1366"/>
    </w:p>
    <w:p w14:paraId="637188C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培训分为工厂培训和现场培训。工厂培训指在总承包方设备制造厂、同类型运行电站、正在施工的建设工地对业主维护、运行人员的培训和在同类型电厂的仿真机对业主运行人员的培训；现场培训指在业主建设现场的培训。培训的目的是：通过讲授总承包方所供设备的主要运行原理、制造工艺、运行性能及设备构造技术特点、QA、QC管理使业主技术人员掌握设备投运后的管理维护方法。总承包方在总承包方中提交详细的培训计划，见附表。工厂培训和现场培训着重于主要设备的维护和运行，包括但不限于附表工厂培训表内容。</w:t>
      </w:r>
    </w:p>
    <w:p w14:paraId="15988A5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1.2 总承包方为完成培训计划所编制的培训大纲中，除了提供其供货范围内的设备资料外，还提供一套培训维护人员用的录像资料。</w:t>
      </w:r>
    </w:p>
    <w:p w14:paraId="17FFFBD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  总承包方保证满足（参加工厂培训的人数和培训时间表）所述的工厂和仿真机培训受训人员的人数和培训期要求。</w:t>
      </w:r>
    </w:p>
    <w:p w14:paraId="526DC8A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 工厂、现场培训在从太阳能并网光伏电站安装开始到机组满负荷商业运行中某时间进行，具体日期双方商定，但培训内容与工程进度相一致。</w:t>
      </w:r>
    </w:p>
    <w:p w14:paraId="58B70B60"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67" w:name="_Toc251338889"/>
      <w:bookmarkStart w:id="1368" w:name="_Toc349500044"/>
      <w:bookmarkStart w:id="1369" w:name="_Toc360887022"/>
      <w:bookmarkStart w:id="1370" w:name="_Toc465244977"/>
      <w:bookmarkStart w:id="1371" w:name="_Toc466890595"/>
      <w:bookmarkStart w:id="1372" w:name="_Toc468953185"/>
      <w:r w:rsidRPr="00312652">
        <w:rPr>
          <w:rFonts w:ascii="宋体" w:hAnsi="宋体"/>
          <w:b/>
          <w:kern w:val="44"/>
          <w:sz w:val="21"/>
          <w:szCs w:val="21"/>
          <w:lang w:val="x-none" w:eastAsia="x-none"/>
        </w:rPr>
        <w:t>2 总承包方的责任和义务</w:t>
      </w:r>
      <w:bookmarkEnd w:id="1367"/>
      <w:bookmarkEnd w:id="1368"/>
      <w:bookmarkEnd w:id="1369"/>
      <w:bookmarkEnd w:id="1370"/>
      <w:bookmarkEnd w:id="1371"/>
      <w:bookmarkEnd w:id="1372"/>
    </w:p>
    <w:p w14:paraId="013C4CE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2.1总承包方同意接受发包方相关技术人员15人分2批次在总承包方所在地或其他光伏电站进行的技术培训。总承包方将尽一切努力使业主受训人员达到培训的要求。</w:t>
      </w:r>
    </w:p>
    <w:p w14:paraId="015DEF8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2.2总承包方将指定一名胜任的技术人员负责组织和协调工作，这位技术人员的具体职责由双方确定。总承包方在总承包方中指明服务人月数。</w:t>
      </w:r>
    </w:p>
    <w:p w14:paraId="0BBB438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2.3按照培训计划，在培训期间，总承包方指派技术熟练和称职的技术人员对发包方技术人员进行技术指导并解释本合同范围内的一切技术问题。</w:t>
      </w:r>
    </w:p>
    <w:p w14:paraId="2A1A281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2.4总承包方于培训开始前一个月向发包方提交初步培训计划以供发包方确认。最终培训计划按照发包方技术人员的实际需要经双方协商确定。</w:t>
      </w:r>
    </w:p>
    <w:p w14:paraId="48817CC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2.5培训计划将按每一具体专业的要求进行，主要包括：</w:t>
      </w:r>
    </w:p>
    <w:p w14:paraId="2A9BDCE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——专题系统地讲授设备性能、构造、主要和辅助系统等。</w:t>
      </w:r>
    </w:p>
    <w:p w14:paraId="3875FC6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——参观同类型电站。</w:t>
      </w:r>
    </w:p>
    <w:p w14:paraId="2161ED7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——在正在安装和调试的同类型电站现场实习。</w:t>
      </w:r>
    </w:p>
    <w:p w14:paraId="44E0B2F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——运行人员在同类型电厂的仿真机上进行实习和在同类型电站中跟班实习。</w:t>
      </w:r>
    </w:p>
    <w:p w14:paraId="7B3EB6C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——提供所有必须的培训资料（如教科书、手册、图纸）、设备、工具和仪表等。</w:t>
      </w:r>
    </w:p>
    <w:p w14:paraId="2FF6AC3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2.6总承包方为业主的受训人员提供编排严谨、良好的培训手册。总承包方保证发包方技术人员能在上述工厂的不同岗位得到培训以使他们能够理解并掌握合同设备的技术、操作、检验、修理和维</w:t>
      </w:r>
      <w:r w:rsidRPr="00312652">
        <w:rPr>
          <w:rFonts w:ascii="宋体" w:hAnsi="宋体"/>
          <w:sz w:val="21"/>
          <w:szCs w:val="21"/>
        </w:rPr>
        <w:lastRenderedPageBreak/>
        <w:t>护技能。培训开始前，总承包方向发包方技术人员详细讲解操作规则和工作注意事项。</w:t>
      </w:r>
    </w:p>
    <w:p w14:paraId="253A5FA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2.7总承包方允许业主的受训人员带回培训时提供的技术资料和他们所作的笔记，即使其中有可能出现有专利的资料。</w:t>
      </w:r>
    </w:p>
    <w:p w14:paraId="4B73513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2.8培训期间，总承包方免费向发包方技术人员提供试验工具、技术资料、图纸、参考数据、工作服、安全用品、交通工具、文具和培训所需的用品其他必需品以及合适的办公室。</w:t>
      </w:r>
    </w:p>
    <w:p w14:paraId="21FEBD5D"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73" w:name="_Toc360887023"/>
      <w:bookmarkStart w:id="1374" w:name="_Toc251338890"/>
      <w:bookmarkStart w:id="1375" w:name="_Toc349500045"/>
      <w:bookmarkStart w:id="1376" w:name="_Toc465244978"/>
      <w:bookmarkStart w:id="1377" w:name="_Toc466890596"/>
      <w:bookmarkStart w:id="1378" w:name="_Toc468953186"/>
      <w:r w:rsidRPr="00312652">
        <w:rPr>
          <w:rFonts w:ascii="宋体" w:hAnsi="宋体"/>
          <w:b/>
          <w:kern w:val="44"/>
          <w:sz w:val="21"/>
          <w:szCs w:val="21"/>
          <w:lang w:val="x-none" w:eastAsia="x-none"/>
        </w:rPr>
        <w:t>3 发包方的义务</w:t>
      </w:r>
      <w:bookmarkEnd w:id="1373"/>
      <w:bookmarkEnd w:id="1374"/>
      <w:bookmarkEnd w:id="1375"/>
      <w:bookmarkEnd w:id="1376"/>
      <w:bookmarkEnd w:id="1377"/>
      <w:bookmarkEnd w:id="1378"/>
    </w:p>
    <w:p w14:paraId="44B3563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3.1发包方提供给总承包方被培训人员的姓名、性别、出生日期、职务和专业。</w:t>
      </w:r>
    </w:p>
    <w:p w14:paraId="2EFFC6D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3.2为了完成培训计划，凡未经双方同意不得中断培训去休假。</w:t>
      </w:r>
    </w:p>
    <w:p w14:paraId="257AE7F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培训计划、内容、人月数等如下表：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2553"/>
        <w:gridCol w:w="957"/>
        <w:gridCol w:w="2000"/>
        <w:gridCol w:w="943"/>
        <w:gridCol w:w="992"/>
        <w:gridCol w:w="849"/>
      </w:tblGrid>
      <w:tr w:rsidR="00312652" w:rsidRPr="00312652" w14:paraId="3444949F" w14:textId="77777777" w:rsidTr="00835806">
        <w:trPr>
          <w:cantSplit/>
          <w:trHeight w:val="284"/>
          <w:jc w:val="center"/>
        </w:trPr>
        <w:tc>
          <w:tcPr>
            <w:tcW w:w="773" w:type="dxa"/>
            <w:vMerge w:val="restart"/>
            <w:vAlign w:val="center"/>
          </w:tcPr>
          <w:p w14:paraId="7720BBE0"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序号</w:t>
            </w:r>
          </w:p>
        </w:tc>
        <w:tc>
          <w:tcPr>
            <w:tcW w:w="2553" w:type="dxa"/>
            <w:vMerge w:val="restart"/>
            <w:vAlign w:val="center"/>
          </w:tcPr>
          <w:p w14:paraId="3DD46A7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培训内容</w:t>
            </w:r>
          </w:p>
        </w:tc>
        <w:tc>
          <w:tcPr>
            <w:tcW w:w="957" w:type="dxa"/>
            <w:vMerge w:val="restart"/>
            <w:vAlign w:val="center"/>
          </w:tcPr>
          <w:p w14:paraId="19058597"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计划人月数</w:t>
            </w:r>
          </w:p>
        </w:tc>
        <w:tc>
          <w:tcPr>
            <w:tcW w:w="2943" w:type="dxa"/>
            <w:gridSpan w:val="2"/>
            <w:vAlign w:val="center"/>
          </w:tcPr>
          <w:p w14:paraId="03E2BF56"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培训教师构成</w:t>
            </w:r>
          </w:p>
        </w:tc>
        <w:tc>
          <w:tcPr>
            <w:tcW w:w="992" w:type="dxa"/>
            <w:vMerge w:val="restart"/>
            <w:vAlign w:val="center"/>
          </w:tcPr>
          <w:p w14:paraId="2CD2F2AD"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地点</w:t>
            </w:r>
          </w:p>
        </w:tc>
        <w:tc>
          <w:tcPr>
            <w:tcW w:w="849" w:type="dxa"/>
            <w:vMerge w:val="restart"/>
            <w:vAlign w:val="center"/>
          </w:tcPr>
          <w:p w14:paraId="33B4A5A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备注</w:t>
            </w:r>
          </w:p>
        </w:tc>
      </w:tr>
      <w:tr w:rsidR="00312652" w:rsidRPr="00312652" w14:paraId="6A9AB0BA" w14:textId="77777777" w:rsidTr="00835806">
        <w:trPr>
          <w:cantSplit/>
          <w:trHeight w:val="284"/>
          <w:jc w:val="center"/>
        </w:trPr>
        <w:tc>
          <w:tcPr>
            <w:tcW w:w="773" w:type="dxa"/>
            <w:vMerge/>
            <w:vAlign w:val="center"/>
          </w:tcPr>
          <w:p w14:paraId="46066922" w14:textId="77777777" w:rsidR="00312652" w:rsidRPr="00312652" w:rsidRDefault="00312652" w:rsidP="00312652">
            <w:pPr>
              <w:spacing w:beforeLines="20" w:before="48" w:afterLines="20" w:after="48" w:line="360" w:lineRule="auto"/>
              <w:jc w:val="center"/>
              <w:rPr>
                <w:rFonts w:ascii="宋体" w:hAnsi="宋体"/>
                <w:sz w:val="21"/>
                <w:szCs w:val="21"/>
              </w:rPr>
            </w:pPr>
          </w:p>
        </w:tc>
        <w:tc>
          <w:tcPr>
            <w:tcW w:w="2553" w:type="dxa"/>
            <w:vMerge/>
            <w:vAlign w:val="center"/>
          </w:tcPr>
          <w:p w14:paraId="7EFC213A" w14:textId="77777777" w:rsidR="00312652" w:rsidRPr="00312652" w:rsidRDefault="00312652" w:rsidP="00312652">
            <w:pPr>
              <w:spacing w:beforeLines="20" w:before="48" w:afterLines="20" w:after="48" w:line="360" w:lineRule="auto"/>
              <w:jc w:val="center"/>
              <w:rPr>
                <w:rFonts w:ascii="宋体" w:hAnsi="宋体"/>
                <w:sz w:val="21"/>
                <w:szCs w:val="21"/>
              </w:rPr>
            </w:pPr>
          </w:p>
        </w:tc>
        <w:tc>
          <w:tcPr>
            <w:tcW w:w="957" w:type="dxa"/>
            <w:vMerge/>
            <w:vAlign w:val="center"/>
          </w:tcPr>
          <w:p w14:paraId="2993B325" w14:textId="77777777" w:rsidR="00312652" w:rsidRPr="00312652" w:rsidRDefault="00312652" w:rsidP="00312652">
            <w:pPr>
              <w:spacing w:beforeLines="20" w:before="48" w:afterLines="20" w:after="48" w:line="360" w:lineRule="auto"/>
              <w:jc w:val="center"/>
              <w:rPr>
                <w:rFonts w:ascii="宋体" w:hAnsi="宋体"/>
                <w:sz w:val="21"/>
                <w:szCs w:val="21"/>
              </w:rPr>
            </w:pPr>
          </w:p>
        </w:tc>
        <w:tc>
          <w:tcPr>
            <w:tcW w:w="2000" w:type="dxa"/>
            <w:vAlign w:val="center"/>
          </w:tcPr>
          <w:p w14:paraId="224C5CB3"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职  称</w:t>
            </w:r>
          </w:p>
        </w:tc>
        <w:tc>
          <w:tcPr>
            <w:tcW w:w="943" w:type="dxa"/>
            <w:vAlign w:val="center"/>
          </w:tcPr>
          <w:p w14:paraId="668CF2BA"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人数</w:t>
            </w:r>
          </w:p>
        </w:tc>
        <w:tc>
          <w:tcPr>
            <w:tcW w:w="992" w:type="dxa"/>
            <w:vMerge/>
            <w:vAlign w:val="center"/>
          </w:tcPr>
          <w:p w14:paraId="4848B026" w14:textId="77777777" w:rsidR="00312652" w:rsidRPr="00312652" w:rsidRDefault="00312652" w:rsidP="00312652">
            <w:pPr>
              <w:spacing w:beforeLines="20" w:before="48" w:afterLines="20" w:after="48" w:line="360" w:lineRule="auto"/>
              <w:jc w:val="center"/>
              <w:rPr>
                <w:rFonts w:ascii="宋体" w:hAnsi="宋体"/>
                <w:sz w:val="21"/>
                <w:szCs w:val="21"/>
              </w:rPr>
            </w:pPr>
          </w:p>
        </w:tc>
        <w:tc>
          <w:tcPr>
            <w:tcW w:w="849" w:type="dxa"/>
            <w:vMerge/>
            <w:vAlign w:val="center"/>
          </w:tcPr>
          <w:p w14:paraId="279A6ED5" w14:textId="77777777" w:rsidR="00312652" w:rsidRPr="00312652" w:rsidRDefault="00312652" w:rsidP="00312652">
            <w:pPr>
              <w:spacing w:beforeLines="20" w:before="48" w:afterLines="20" w:after="48" w:line="360" w:lineRule="auto"/>
              <w:jc w:val="center"/>
              <w:rPr>
                <w:rFonts w:ascii="宋体" w:hAnsi="宋体"/>
                <w:sz w:val="21"/>
                <w:szCs w:val="21"/>
              </w:rPr>
            </w:pPr>
          </w:p>
        </w:tc>
      </w:tr>
      <w:tr w:rsidR="00312652" w:rsidRPr="00312652" w14:paraId="16486727" w14:textId="77777777" w:rsidTr="00835806">
        <w:trPr>
          <w:cantSplit/>
          <w:trHeight w:val="284"/>
          <w:jc w:val="center"/>
        </w:trPr>
        <w:tc>
          <w:tcPr>
            <w:tcW w:w="773" w:type="dxa"/>
            <w:vAlign w:val="center"/>
          </w:tcPr>
          <w:p w14:paraId="4B7AB71F"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1</w:t>
            </w:r>
          </w:p>
        </w:tc>
        <w:tc>
          <w:tcPr>
            <w:tcW w:w="2553" w:type="dxa"/>
            <w:vAlign w:val="center"/>
          </w:tcPr>
          <w:p w14:paraId="3DCFFB26"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太阳能电站基础知识培训</w:t>
            </w:r>
          </w:p>
        </w:tc>
        <w:tc>
          <w:tcPr>
            <w:tcW w:w="957" w:type="dxa"/>
            <w:vMerge w:val="restart"/>
            <w:vAlign w:val="center"/>
          </w:tcPr>
          <w:p w14:paraId="6EE2C74E"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0D04E7C3"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103BD106" w14:textId="77777777" w:rsidR="00312652" w:rsidRPr="00312652" w:rsidRDefault="00312652" w:rsidP="00312652">
            <w:pPr>
              <w:spacing w:line="360" w:lineRule="auto"/>
              <w:jc w:val="center"/>
              <w:rPr>
                <w:rFonts w:ascii="宋体" w:hAnsi="宋体"/>
                <w:sz w:val="21"/>
                <w:szCs w:val="21"/>
              </w:rPr>
            </w:pPr>
          </w:p>
        </w:tc>
        <w:tc>
          <w:tcPr>
            <w:tcW w:w="992" w:type="dxa"/>
            <w:vMerge w:val="restart"/>
            <w:vAlign w:val="center"/>
          </w:tcPr>
          <w:p w14:paraId="61CE9AF6"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4E1BA9A8" w14:textId="77777777" w:rsidR="00312652" w:rsidRPr="00312652" w:rsidRDefault="00312652" w:rsidP="00312652">
            <w:pPr>
              <w:spacing w:line="360" w:lineRule="auto"/>
              <w:jc w:val="center"/>
              <w:rPr>
                <w:rFonts w:ascii="宋体" w:hAnsi="宋体"/>
                <w:sz w:val="21"/>
                <w:szCs w:val="21"/>
              </w:rPr>
            </w:pPr>
          </w:p>
        </w:tc>
      </w:tr>
      <w:tr w:rsidR="00312652" w:rsidRPr="00312652" w14:paraId="26B29397" w14:textId="77777777" w:rsidTr="00835806">
        <w:trPr>
          <w:cantSplit/>
          <w:trHeight w:val="284"/>
          <w:jc w:val="center"/>
        </w:trPr>
        <w:tc>
          <w:tcPr>
            <w:tcW w:w="773" w:type="dxa"/>
            <w:vAlign w:val="center"/>
          </w:tcPr>
          <w:p w14:paraId="72AA03D4"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2</w:t>
            </w:r>
          </w:p>
        </w:tc>
        <w:tc>
          <w:tcPr>
            <w:tcW w:w="2553" w:type="dxa"/>
            <w:vAlign w:val="center"/>
          </w:tcPr>
          <w:p w14:paraId="7F61D2D9"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设备运行操作培训</w:t>
            </w:r>
          </w:p>
        </w:tc>
        <w:tc>
          <w:tcPr>
            <w:tcW w:w="957" w:type="dxa"/>
            <w:vMerge/>
            <w:vAlign w:val="center"/>
          </w:tcPr>
          <w:p w14:paraId="66E2D254"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26ABD85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2996D300" w14:textId="77777777" w:rsidR="00312652" w:rsidRPr="00312652" w:rsidRDefault="00312652" w:rsidP="00312652">
            <w:pPr>
              <w:spacing w:line="360" w:lineRule="auto"/>
              <w:jc w:val="center"/>
              <w:rPr>
                <w:rFonts w:ascii="宋体" w:hAnsi="宋体"/>
                <w:sz w:val="21"/>
                <w:szCs w:val="21"/>
              </w:rPr>
            </w:pPr>
          </w:p>
        </w:tc>
        <w:tc>
          <w:tcPr>
            <w:tcW w:w="992" w:type="dxa"/>
            <w:vMerge/>
            <w:vAlign w:val="center"/>
          </w:tcPr>
          <w:p w14:paraId="1A298197"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455D487C" w14:textId="77777777" w:rsidR="00312652" w:rsidRPr="00312652" w:rsidRDefault="00312652" w:rsidP="00312652">
            <w:pPr>
              <w:spacing w:line="360" w:lineRule="auto"/>
              <w:jc w:val="center"/>
              <w:rPr>
                <w:rFonts w:ascii="宋体" w:hAnsi="宋体"/>
                <w:sz w:val="21"/>
                <w:szCs w:val="21"/>
              </w:rPr>
            </w:pPr>
          </w:p>
        </w:tc>
      </w:tr>
      <w:tr w:rsidR="00312652" w:rsidRPr="00312652" w14:paraId="359EB215" w14:textId="77777777" w:rsidTr="00835806">
        <w:trPr>
          <w:cantSplit/>
          <w:trHeight w:val="284"/>
          <w:jc w:val="center"/>
        </w:trPr>
        <w:tc>
          <w:tcPr>
            <w:tcW w:w="773" w:type="dxa"/>
            <w:vAlign w:val="center"/>
          </w:tcPr>
          <w:p w14:paraId="2BD4D9D4"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3</w:t>
            </w:r>
          </w:p>
        </w:tc>
        <w:tc>
          <w:tcPr>
            <w:tcW w:w="2553" w:type="dxa"/>
            <w:vAlign w:val="center"/>
          </w:tcPr>
          <w:p w14:paraId="1FB568EB"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设备检修培训</w:t>
            </w:r>
          </w:p>
        </w:tc>
        <w:tc>
          <w:tcPr>
            <w:tcW w:w="957" w:type="dxa"/>
            <w:vMerge/>
            <w:vAlign w:val="center"/>
          </w:tcPr>
          <w:p w14:paraId="0D86BD1E"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0511CECA"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1736D947" w14:textId="77777777" w:rsidR="00312652" w:rsidRPr="00312652" w:rsidRDefault="00312652" w:rsidP="00312652">
            <w:pPr>
              <w:spacing w:line="360" w:lineRule="auto"/>
              <w:jc w:val="center"/>
              <w:rPr>
                <w:rFonts w:ascii="宋体" w:hAnsi="宋体"/>
                <w:sz w:val="21"/>
                <w:szCs w:val="21"/>
              </w:rPr>
            </w:pPr>
          </w:p>
        </w:tc>
        <w:tc>
          <w:tcPr>
            <w:tcW w:w="992" w:type="dxa"/>
            <w:vMerge/>
            <w:vAlign w:val="center"/>
          </w:tcPr>
          <w:p w14:paraId="2E3A2D9E"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08F4E26A" w14:textId="77777777" w:rsidR="00312652" w:rsidRPr="00312652" w:rsidRDefault="00312652" w:rsidP="00312652">
            <w:pPr>
              <w:spacing w:line="360" w:lineRule="auto"/>
              <w:jc w:val="center"/>
              <w:rPr>
                <w:rFonts w:ascii="宋体" w:hAnsi="宋体"/>
                <w:sz w:val="21"/>
                <w:szCs w:val="21"/>
              </w:rPr>
            </w:pPr>
          </w:p>
        </w:tc>
      </w:tr>
      <w:tr w:rsidR="00312652" w:rsidRPr="00312652" w14:paraId="6819343F" w14:textId="77777777" w:rsidTr="00835806">
        <w:trPr>
          <w:cantSplit/>
          <w:trHeight w:val="284"/>
          <w:jc w:val="center"/>
        </w:trPr>
        <w:tc>
          <w:tcPr>
            <w:tcW w:w="773" w:type="dxa"/>
            <w:vAlign w:val="center"/>
          </w:tcPr>
          <w:p w14:paraId="2422A49A"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4</w:t>
            </w:r>
          </w:p>
        </w:tc>
        <w:tc>
          <w:tcPr>
            <w:tcW w:w="2553" w:type="dxa"/>
            <w:vAlign w:val="center"/>
          </w:tcPr>
          <w:p w14:paraId="60115AAC"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运行手册讲解</w:t>
            </w:r>
          </w:p>
        </w:tc>
        <w:tc>
          <w:tcPr>
            <w:tcW w:w="957" w:type="dxa"/>
            <w:vMerge w:val="restart"/>
            <w:vAlign w:val="center"/>
          </w:tcPr>
          <w:p w14:paraId="14D05134"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16C7EDC4"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0EF942AF" w14:textId="77777777" w:rsidR="00312652" w:rsidRPr="00312652" w:rsidRDefault="00312652" w:rsidP="00312652">
            <w:pPr>
              <w:spacing w:line="360" w:lineRule="auto"/>
              <w:jc w:val="center"/>
              <w:rPr>
                <w:rFonts w:ascii="宋体" w:hAnsi="宋体"/>
                <w:sz w:val="21"/>
                <w:szCs w:val="21"/>
              </w:rPr>
            </w:pPr>
          </w:p>
        </w:tc>
        <w:tc>
          <w:tcPr>
            <w:tcW w:w="992" w:type="dxa"/>
            <w:vMerge/>
            <w:vAlign w:val="center"/>
          </w:tcPr>
          <w:p w14:paraId="0B7FFC2F"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47FA4AED" w14:textId="77777777" w:rsidR="00312652" w:rsidRPr="00312652" w:rsidRDefault="00312652" w:rsidP="00312652">
            <w:pPr>
              <w:spacing w:line="360" w:lineRule="auto"/>
              <w:jc w:val="center"/>
              <w:rPr>
                <w:rFonts w:ascii="宋体" w:hAnsi="宋体"/>
                <w:sz w:val="21"/>
                <w:szCs w:val="21"/>
              </w:rPr>
            </w:pPr>
          </w:p>
        </w:tc>
      </w:tr>
      <w:tr w:rsidR="00312652" w:rsidRPr="00312652" w14:paraId="25B271E7" w14:textId="77777777" w:rsidTr="00835806">
        <w:trPr>
          <w:cantSplit/>
          <w:trHeight w:val="284"/>
          <w:jc w:val="center"/>
        </w:trPr>
        <w:tc>
          <w:tcPr>
            <w:tcW w:w="773" w:type="dxa"/>
            <w:vAlign w:val="center"/>
          </w:tcPr>
          <w:p w14:paraId="29F64009"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5</w:t>
            </w:r>
          </w:p>
        </w:tc>
        <w:tc>
          <w:tcPr>
            <w:tcW w:w="2553" w:type="dxa"/>
            <w:vAlign w:val="center"/>
          </w:tcPr>
          <w:p w14:paraId="6703695E"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控制系统操作培训</w:t>
            </w:r>
          </w:p>
        </w:tc>
        <w:tc>
          <w:tcPr>
            <w:tcW w:w="957" w:type="dxa"/>
            <w:vMerge/>
            <w:vAlign w:val="center"/>
          </w:tcPr>
          <w:p w14:paraId="08EE1BA9"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31A7D413"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0E7FA0CA" w14:textId="77777777" w:rsidR="00312652" w:rsidRPr="00312652" w:rsidRDefault="00312652" w:rsidP="00312652">
            <w:pPr>
              <w:spacing w:line="360" w:lineRule="auto"/>
              <w:jc w:val="center"/>
              <w:rPr>
                <w:rFonts w:ascii="宋体" w:hAnsi="宋体"/>
                <w:sz w:val="21"/>
                <w:szCs w:val="21"/>
              </w:rPr>
            </w:pPr>
          </w:p>
        </w:tc>
        <w:tc>
          <w:tcPr>
            <w:tcW w:w="992" w:type="dxa"/>
            <w:vMerge/>
            <w:vAlign w:val="center"/>
          </w:tcPr>
          <w:p w14:paraId="51482E96"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59301C17" w14:textId="77777777" w:rsidR="00312652" w:rsidRPr="00312652" w:rsidRDefault="00312652" w:rsidP="00312652">
            <w:pPr>
              <w:spacing w:line="360" w:lineRule="auto"/>
              <w:jc w:val="center"/>
              <w:rPr>
                <w:rFonts w:ascii="宋体" w:hAnsi="宋体"/>
                <w:sz w:val="21"/>
                <w:szCs w:val="21"/>
              </w:rPr>
            </w:pPr>
          </w:p>
        </w:tc>
      </w:tr>
      <w:tr w:rsidR="00312652" w:rsidRPr="00312652" w14:paraId="119C04BA" w14:textId="77777777" w:rsidTr="00835806">
        <w:trPr>
          <w:cantSplit/>
          <w:trHeight w:val="284"/>
          <w:jc w:val="center"/>
        </w:trPr>
        <w:tc>
          <w:tcPr>
            <w:tcW w:w="773" w:type="dxa"/>
            <w:vAlign w:val="center"/>
          </w:tcPr>
          <w:p w14:paraId="49C872B3" w14:textId="77777777" w:rsidR="00312652" w:rsidRPr="00312652" w:rsidRDefault="00312652" w:rsidP="00312652">
            <w:pPr>
              <w:spacing w:beforeLines="20" w:before="48" w:afterLines="20" w:after="48" w:line="360" w:lineRule="auto"/>
              <w:jc w:val="center"/>
              <w:rPr>
                <w:rFonts w:ascii="宋体" w:hAnsi="宋体"/>
                <w:sz w:val="21"/>
                <w:szCs w:val="21"/>
              </w:rPr>
            </w:pPr>
            <w:r w:rsidRPr="00312652">
              <w:rPr>
                <w:rFonts w:ascii="宋体" w:hAnsi="宋体"/>
                <w:sz w:val="21"/>
                <w:szCs w:val="21"/>
              </w:rPr>
              <w:t>6</w:t>
            </w:r>
          </w:p>
        </w:tc>
        <w:tc>
          <w:tcPr>
            <w:tcW w:w="2553" w:type="dxa"/>
            <w:vAlign w:val="center"/>
          </w:tcPr>
          <w:p w14:paraId="29E51751"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现场培训及考核</w:t>
            </w:r>
          </w:p>
        </w:tc>
        <w:tc>
          <w:tcPr>
            <w:tcW w:w="957" w:type="dxa"/>
            <w:vMerge/>
            <w:vAlign w:val="center"/>
          </w:tcPr>
          <w:p w14:paraId="54BC538B" w14:textId="77777777" w:rsidR="00312652" w:rsidRPr="00312652" w:rsidRDefault="00312652" w:rsidP="00312652">
            <w:pPr>
              <w:spacing w:line="360" w:lineRule="auto"/>
              <w:jc w:val="center"/>
              <w:rPr>
                <w:rFonts w:ascii="宋体" w:hAnsi="宋体"/>
                <w:sz w:val="21"/>
                <w:szCs w:val="21"/>
              </w:rPr>
            </w:pPr>
          </w:p>
        </w:tc>
        <w:tc>
          <w:tcPr>
            <w:tcW w:w="2000" w:type="dxa"/>
            <w:vAlign w:val="center"/>
          </w:tcPr>
          <w:p w14:paraId="57DDE285" w14:textId="77777777" w:rsidR="00312652" w:rsidRPr="00312652" w:rsidRDefault="00312652" w:rsidP="00312652">
            <w:pPr>
              <w:spacing w:line="360" w:lineRule="auto"/>
              <w:jc w:val="center"/>
              <w:rPr>
                <w:rFonts w:ascii="宋体" w:hAnsi="宋体"/>
                <w:sz w:val="21"/>
                <w:szCs w:val="21"/>
              </w:rPr>
            </w:pPr>
            <w:r w:rsidRPr="00312652">
              <w:rPr>
                <w:rFonts w:ascii="宋体" w:hAnsi="宋体"/>
                <w:sz w:val="21"/>
                <w:szCs w:val="21"/>
              </w:rPr>
              <w:t>高工/工程师</w:t>
            </w:r>
          </w:p>
        </w:tc>
        <w:tc>
          <w:tcPr>
            <w:tcW w:w="943" w:type="dxa"/>
            <w:vAlign w:val="center"/>
          </w:tcPr>
          <w:p w14:paraId="7647FF26" w14:textId="77777777" w:rsidR="00312652" w:rsidRPr="00312652" w:rsidRDefault="00312652" w:rsidP="00312652">
            <w:pPr>
              <w:spacing w:line="360" w:lineRule="auto"/>
              <w:jc w:val="center"/>
              <w:rPr>
                <w:rFonts w:ascii="宋体" w:hAnsi="宋体"/>
                <w:sz w:val="21"/>
                <w:szCs w:val="21"/>
              </w:rPr>
            </w:pPr>
          </w:p>
        </w:tc>
        <w:tc>
          <w:tcPr>
            <w:tcW w:w="992" w:type="dxa"/>
            <w:vMerge/>
            <w:vAlign w:val="center"/>
          </w:tcPr>
          <w:p w14:paraId="43145827" w14:textId="77777777" w:rsidR="00312652" w:rsidRPr="00312652" w:rsidRDefault="00312652" w:rsidP="00312652">
            <w:pPr>
              <w:spacing w:line="360" w:lineRule="auto"/>
              <w:jc w:val="center"/>
              <w:rPr>
                <w:rFonts w:ascii="宋体" w:hAnsi="宋体"/>
                <w:sz w:val="21"/>
                <w:szCs w:val="21"/>
              </w:rPr>
            </w:pPr>
          </w:p>
        </w:tc>
        <w:tc>
          <w:tcPr>
            <w:tcW w:w="849" w:type="dxa"/>
            <w:vAlign w:val="center"/>
          </w:tcPr>
          <w:p w14:paraId="7E86BA0A" w14:textId="77777777" w:rsidR="00312652" w:rsidRPr="00312652" w:rsidRDefault="00312652" w:rsidP="00312652">
            <w:pPr>
              <w:spacing w:line="360" w:lineRule="auto"/>
              <w:jc w:val="center"/>
              <w:rPr>
                <w:rFonts w:ascii="宋体" w:hAnsi="宋体"/>
                <w:sz w:val="21"/>
                <w:szCs w:val="21"/>
              </w:rPr>
            </w:pPr>
          </w:p>
        </w:tc>
      </w:tr>
    </w:tbl>
    <w:p w14:paraId="296E070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注：受训人员将亲临制造厂观看装配和试验中的重要事项。</w:t>
      </w:r>
    </w:p>
    <w:p w14:paraId="7D112907" w14:textId="77777777" w:rsidR="00312652" w:rsidRPr="00312652" w:rsidRDefault="00312652" w:rsidP="00312652">
      <w:pPr>
        <w:spacing w:line="360" w:lineRule="auto"/>
        <w:ind w:firstLineChars="300" w:firstLine="630"/>
        <w:rPr>
          <w:rFonts w:ascii="宋体" w:hAnsi="宋体"/>
          <w:sz w:val="21"/>
          <w:szCs w:val="21"/>
        </w:rPr>
      </w:pPr>
      <w:r w:rsidRPr="00312652">
        <w:rPr>
          <w:rFonts w:ascii="宋体" w:hAnsi="宋体"/>
          <w:sz w:val="21"/>
          <w:szCs w:val="21"/>
        </w:rPr>
        <w:t>培训内容包括系统的硬件和软件。</w:t>
      </w:r>
    </w:p>
    <w:p w14:paraId="165FF14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概况——指工作原理、制造方法、构造材料、运行特征说明、可能发生的故障、原因及纠正措施。</w:t>
      </w:r>
    </w:p>
    <w:p w14:paraId="79B8BEE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维护和检修——为使设备保持良好的运行状态所需维护工作的详细说明以及常见故障修理方法的详细说明。</w:t>
      </w:r>
      <w:bookmarkEnd w:id="1356"/>
      <w:bookmarkEnd w:id="1357"/>
      <w:bookmarkEnd w:id="1358"/>
      <w:bookmarkEnd w:id="1359"/>
      <w:bookmarkEnd w:id="1360"/>
    </w:p>
    <w:p w14:paraId="3F80C35E" w14:textId="77777777" w:rsidR="00312652" w:rsidRPr="00312652" w:rsidRDefault="00312652" w:rsidP="00312652">
      <w:pPr>
        <w:spacing w:line="360" w:lineRule="auto"/>
        <w:ind w:firstLineChars="200" w:firstLine="420"/>
        <w:rPr>
          <w:rFonts w:ascii="宋体" w:hAnsi="宋体"/>
          <w:sz w:val="21"/>
          <w:szCs w:val="21"/>
        </w:rPr>
        <w:sectPr w:rsidR="00312652" w:rsidRPr="00312652">
          <w:footerReference w:type="default" r:id="rId40"/>
          <w:headerReference w:type="first" r:id="rId41"/>
          <w:footerReference w:type="first" r:id="rId42"/>
          <w:pgSz w:w="11906" w:h="16838"/>
          <w:pgMar w:top="1418" w:right="1418" w:bottom="1418" w:left="1418" w:header="851" w:footer="863" w:gutter="0"/>
          <w:cols w:space="720"/>
          <w:docGrid w:linePitch="312"/>
        </w:sectPr>
      </w:pPr>
      <w:bookmarkStart w:id="1379" w:name="_Toc109791921"/>
      <w:bookmarkStart w:id="1380" w:name="_Toc109791920"/>
      <w:r w:rsidRPr="00312652">
        <w:rPr>
          <w:rFonts w:ascii="宋体" w:hAnsi="宋体"/>
          <w:sz w:val="21"/>
          <w:szCs w:val="21"/>
        </w:rPr>
        <w:t>以上培训计划供发包方参考，总承包方可以提出更优的培训</w:t>
      </w:r>
      <w:r w:rsidRPr="00312652">
        <w:rPr>
          <w:rFonts w:ascii="宋体" w:hAnsi="宋体" w:hint="eastAsia"/>
          <w:sz w:val="21"/>
          <w:szCs w:val="21"/>
        </w:rPr>
        <w:t>方案。</w:t>
      </w:r>
    </w:p>
    <w:p w14:paraId="49D3B501" w14:textId="77777777" w:rsidR="00312652" w:rsidRPr="00312652" w:rsidRDefault="00312652" w:rsidP="00312652">
      <w:pPr>
        <w:keepNext/>
        <w:keepLines/>
        <w:spacing w:line="360" w:lineRule="auto"/>
        <w:jc w:val="center"/>
        <w:outlineLvl w:val="0"/>
        <w:rPr>
          <w:rFonts w:ascii="宋体" w:hAnsi="宋体"/>
          <w:b/>
          <w:kern w:val="44"/>
          <w:sz w:val="21"/>
          <w:szCs w:val="21"/>
          <w:lang w:val="x-none" w:eastAsia="x-none"/>
        </w:rPr>
      </w:pPr>
      <w:bookmarkStart w:id="1381" w:name="_Toc251338892"/>
      <w:bookmarkStart w:id="1382" w:name="_Toc349500047"/>
      <w:bookmarkStart w:id="1383" w:name="_Toc360887025"/>
      <w:bookmarkStart w:id="1384" w:name="_Toc448801336"/>
      <w:bookmarkStart w:id="1385" w:name="_Toc465244979"/>
      <w:bookmarkStart w:id="1386" w:name="_Toc466890597"/>
      <w:bookmarkStart w:id="1387" w:name="_Toc468953187"/>
      <w:bookmarkStart w:id="1388" w:name="_Toc234830072"/>
      <w:bookmarkStart w:id="1389" w:name="_Toc233991158"/>
      <w:bookmarkStart w:id="1390" w:name="_Toc27566887"/>
      <w:bookmarkStart w:id="1391" w:name="_Toc64111526"/>
      <w:bookmarkStart w:id="1392" w:name="_Toc232413799"/>
      <w:bookmarkEnd w:id="1379"/>
      <w:bookmarkEnd w:id="1380"/>
      <w:r w:rsidRPr="00312652">
        <w:rPr>
          <w:rFonts w:ascii="宋体" w:hAnsi="宋体"/>
          <w:b/>
          <w:kern w:val="44"/>
          <w:sz w:val="21"/>
          <w:szCs w:val="21"/>
          <w:lang w:val="x-none" w:eastAsia="x-none"/>
        </w:rPr>
        <w:lastRenderedPageBreak/>
        <w:t>第六章 项目组织与管理</w:t>
      </w:r>
      <w:bookmarkEnd w:id="1381"/>
      <w:bookmarkEnd w:id="1382"/>
      <w:bookmarkEnd w:id="1383"/>
      <w:bookmarkEnd w:id="1384"/>
      <w:bookmarkEnd w:id="1385"/>
      <w:bookmarkEnd w:id="1386"/>
      <w:bookmarkEnd w:id="1387"/>
      <w:r w:rsidRPr="00312652">
        <w:rPr>
          <w:rFonts w:ascii="宋体" w:hAnsi="宋体"/>
          <w:b/>
          <w:kern w:val="44"/>
          <w:sz w:val="21"/>
          <w:szCs w:val="21"/>
          <w:lang w:val="x-none" w:eastAsia="x-none"/>
        </w:rPr>
        <w:t xml:space="preserve"> </w:t>
      </w:r>
    </w:p>
    <w:p w14:paraId="59D3C89E"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393" w:name="_Toc246760396"/>
      <w:bookmarkStart w:id="1394" w:name="_Toc251338893"/>
      <w:bookmarkStart w:id="1395" w:name="_Toc349500048"/>
      <w:bookmarkStart w:id="1396" w:name="_Toc360887026"/>
      <w:bookmarkStart w:id="1397" w:name="_Toc63412206"/>
      <w:bookmarkStart w:id="1398" w:name="_Toc448801337"/>
      <w:bookmarkStart w:id="1399" w:name="_Toc465244980"/>
      <w:bookmarkStart w:id="1400" w:name="_Toc466890598"/>
      <w:bookmarkStart w:id="1401" w:name="_Toc468953188"/>
      <w:r w:rsidRPr="00312652">
        <w:rPr>
          <w:rFonts w:ascii="宋体" w:hAnsi="宋体"/>
          <w:b/>
          <w:kern w:val="44"/>
          <w:sz w:val="21"/>
          <w:szCs w:val="21"/>
          <w:lang w:val="x-none" w:eastAsia="x-none"/>
        </w:rPr>
        <w:t>1 项目管理 组织机构和人员配置</w:t>
      </w:r>
      <w:bookmarkEnd w:id="1393"/>
      <w:bookmarkEnd w:id="1394"/>
      <w:bookmarkEnd w:id="1395"/>
      <w:bookmarkEnd w:id="1396"/>
      <w:bookmarkEnd w:id="1397"/>
      <w:bookmarkEnd w:id="1398"/>
      <w:bookmarkEnd w:id="1399"/>
      <w:bookmarkEnd w:id="1400"/>
      <w:bookmarkEnd w:id="1401"/>
    </w:p>
    <w:p w14:paraId="2CC44CC3" w14:textId="77777777" w:rsidR="00312652" w:rsidRPr="00312652" w:rsidRDefault="00312652" w:rsidP="00312652">
      <w:pPr>
        <w:spacing w:afterLines="50" w:after="156" w:line="360" w:lineRule="auto"/>
        <w:jc w:val="left"/>
        <w:outlineLvl w:val="2"/>
        <w:rPr>
          <w:rFonts w:ascii="宋体" w:hAnsi="宋体"/>
          <w:sz w:val="21"/>
          <w:szCs w:val="21"/>
        </w:rPr>
      </w:pPr>
      <w:bookmarkStart w:id="1402" w:name="_Toc246046972"/>
      <w:bookmarkStart w:id="1403" w:name="_Toc465244981"/>
      <w:bookmarkStart w:id="1404" w:name="_Toc466890599"/>
      <w:bookmarkStart w:id="1405" w:name="_Toc468953189"/>
      <w:r w:rsidRPr="00312652">
        <w:rPr>
          <w:rFonts w:ascii="宋体" w:hAnsi="宋体"/>
          <w:sz w:val="21"/>
          <w:szCs w:val="21"/>
        </w:rPr>
        <w:t>1.1 项目管理组织机构</w:t>
      </w:r>
      <w:bookmarkEnd w:id="1402"/>
      <w:bookmarkEnd w:id="1403"/>
      <w:bookmarkEnd w:id="1404"/>
      <w:bookmarkEnd w:id="1405"/>
    </w:p>
    <w:p w14:paraId="01C195E2"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总承包方应在项目场地设置项目经理部(以下简称“项目经理部”)以对其履行合同项目服务的行为进行管理。项目经理部是总承包方履行其在合同项目服务的执行机构，在工程竣工前为项目现场常设机构。项目经理部应为总承包方履行其在合同项目服务的唯一机构，其所有行为均视为总承包方本身的行为。项目经理部主要管理人纳入业主的考勤管理范围内。</w:t>
      </w:r>
    </w:p>
    <w:p w14:paraId="7A9FA5B0"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项目经理部应包括下列人员：</w:t>
      </w:r>
    </w:p>
    <w:p w14:paraId="59A43FAF"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(1) 项目经理：总承包方应任命一名具有</w:t>
      </w:r>
      <w:hyperlink r:id="rId43" w:tgtFrame="_blank" w:history="1">
        <w:r w:rsidRPr="00312652">
          <w:rPr>
            <w:rFonts w:ascii="宋体" w:hAnsi="宋体"/>
            <w:sz w:val="21"/>
            <w:szCs w:val="21"/>
          </w:rPr>
          <w:t>二级注册建造师</w:t>
        </w:r>
      </w:hyperlink>
      <w:r w:rsidRPr="00312652">
        <w:rPr>
          <w:rFonts w:ascii="宋体" w:hAnsi="宋体"/>
          <w:sz w:val="21"/>
          <w:szCs w:val="21"/>
        </w:rPr>
        <w:t>及以上资质、具有同类工程建设管理经验、并熟悉工程建设管理全过程的合格人员作为项目经理(以下简称“项目经理”)，并任命若干名项目副经理。项目经理代表总承包方履行合同，为总承包方履行合同项目服务的唯一授权代表。项目经理常驻项目场地，如果项目经理需要短期离开项目场地，则应授权一名项目副经理履行项目经理的职责并通知项目法人。项目经理在项目时间不得少于项目总工期的3/4时间，且不得缺席每周的工程协调会和安全周检查。</w:t>
      </w:r>
    </w:p>
    <w:p w14:paraId="0D2BF8F7"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总承包方任命的项目经理应经项目法人同意，如果项目法人有充分理由认为总承包方的项目经理不合格或不能正常履行其职责，则可以要求总承包方撤换其项目经理，总承包方应在规定期限内更换项目经理。</w:t>
      </w:r>
    </w:p>
    <w:p w14:paraId="6AFACDC8"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(2) 项目施工经理：总承包方应任命一名具有同类工程建设管理经验、并熟悉工程建设管理全过程的具有中、高级职称的技术人员作为项目施工经理。</w:t>
      </w:r>
    </w:p>
    <w:p w14:paraId="32B55862"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(3) 项目设计经理：总承包方应任命一名具有同类工程设计经验、并熟悉工程建设管理的具有中、高级职称的设计人员作为项目设计经理。</w:t>
      </w:r>
    </w:p>
    <w:p w14:paraId="720C82A3"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(4) 项目调试经理：总承包方应任命一名具有同类工程调试经验、并熟悉工程调试管理的具有中、高级职称的技术人员作为项目调试经理。</w:t>
      </w:r>
    </w:p>
    <w:p w14:paraId="64FC9BA7" w14:textId="77777777" w:rsidR="00312652" w:rsidRPr="00312652" w:rsidRDefault="00312652" w:rsidP="00312652">
      <w:pPr>
        <w:spacing w:afterLines="50" w:after="156" w:line="360" w:lineRule="auto"/>
        <w:ind w:firstLineChars="200" w:firstLine="420"/>
        <w:rPr>
          <w:rFonts w:ascii="宋体" w:hAnsi="宋体"/>
          <w:sz w:val="21"/>
          <w:szCs w:val="21"/>
        </w:rPr>
      </w:pPr>
      <w:r w:rsidRPr="00312652">
        <w:rPr>
          <w:rFonts w:ascii="宋体" w:hAnsi="宋体"/>
          <w:sz w:val="21"/>
          <w:szCs w:val="21"/>
        </w:rPr>
        <w:t>(5) 项目安全经理：总承包方应任命一名具有同类工程安全管理经验、并熟悉工程安全</w:t>
      </w:r>
      <w:r w:rsidRPr="00312652">
        <w:rPr>
          <w:rFonts w:ascii="宋体" w:hAnsi="宋体"/>
          <w:sz w:val="21"/>
          <w:szCs w:val="21"/>
        </w:rPr>
        <w:lastRenderedPageBreak/>
        <w:t>管理的具有安全注册资格证的人员作为项目安全经理。</w:t>
      </w:r>
    </w:p>
    <w:p w14:paraId="49EC39FF" w14:textId="77777777" w:rsidR="00312652" w:rsidRPr="00312652" w:rsidRDefault="00312652" w:rsidP="00312652">
      <w:pPr>
        <w:spacing w:afterLines="50" w:after="156" w:line="360" w:lineRule="auto"/>
        <w:jc w:val="left"/>
        <w:outlineLvl w:val="2"/>
        <w:rPr>
          <w:rFonts w:ascii="宋体" w:hAnsi="宋体"/>
          <w:sz w:val="21"/>
          <w:szCs w:val="21"/>
        </w:rPr>
      </w:pPr>
      <w:bookmarkStart w:id="1406" w:name="_Toc246046973"/>
      <w:bookmarkStart w:id="1407" w:name="_Toc465244982"/>
      <w:bookmarkStart w:id="1408" w:name="_Toc466890600"/>
      <w:bookmarkStart w:id="1409" w:name="_Toc468953190"/>
      <w:r w:rsidRPr="00312652">
        <w:rPr>
          <w:rFonts w:ascii="宋体" w:hAnsi="宋体"/>
          <w:sz w:val="21"/>
          <w:szCs w:val="21"/>
        </w:rPr>
        <w:t>1.2 项目经理的资质、业绩</w:t>
      </w:r>
      <w:bookmarkEnd w:id="1406"/>
      <w:bookmarkEnd w:id="1407"/>
      <w:bookmarkEnd w:id="1408"/>
      <w:bookmarkEnd w:id="1409"/>
    </w:p>
    <w:p w14:paraId="0679CDC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提供简历表</w:t>
      </w:r>
    </w:p>
    <w:p w14:paraId="09D8BCA4" w14:textId="77777777" w:rsidR="00312652" w:rsidRPr="00312652" w:rsidRDefault="00312652" w:rsidP="00312652">
      <w:pPr>
        <w:spacing w:afterLines="50" w:after="156" w:line="360" w:lineRule="auto"/>
        <w:jc w:val="left"/>
        <w:outlineLvl w:val="2"/>
        <w:rPr>
          <w:rFonts w:ascii="宋体" w:hAnsi="宋体"/>
          <w:sz w:val="21"/>
          <w:szCs w:val="21"/>
        </w:rPr>
      </w:pPr>
      <w:bookmarkStart w:id="1410" w:name="_Toc246046974"/>
      <w:bookmarkStart w:id="1411" w:name="_Toc465244983"/>
      <w:bookmarkStart w:id="1412" w:name="_Toc466890601"/>
      <w:bookmarkStart w:id="1413" w:name="_Toc468953191"/>
      <w:r w:rsidRPr="00312652">
        <w:rPr>
          <w:rFonts w:ascii="宋体" w:hAnsi="宋体"/>
          <w:sz w:val="21"/>
          <w:szCs w:val="21"/>
        </w:rPr>
        <w:t>1.3 项目设计经理的资质、业绩</w:t>
      </w:r>
      <w:bookmarkEnd w:id="1410"/>
      <w:bookmarkEnd w:id="1411"/>
      <w:bookmarkEnd w:id="1412"/>
      <w:bookmarkEnd w:id="1413"/>
    </w:p>
    <w:p w14:paraId="5AC9958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提供简历表</w:t>
      </w:r>
    </w:p>
    <w:p w14:paraId="027A2D7E" w14:textId="77777777" w:rsidR="00312652" w:rsidRPr="00312652" w:rsidRDefault="00312652" w:rsidP="00312652">
      <w:pPr>
        <w:spacing w:afterLines="50" w:after="156" w:line="360" w:lineRule="auto"/>
        <w:jc w:val="left"/>
        <w:outlineLvl w:val="2"/>
        <w:rPr>
          <w:rFonts w:ascii="宋体" w:hAnsi="宋体"/>
          <w:sz w:val="21"/>
          <w:szCs w:val="21"/>
        </w:rPr>
      </w:pPr>
      <w:bookmarkStart w:id="1414" w:name="_Toc246046975"/>
      <w:bookmarkStart w:id="1415" w:name="_Toc465244984"/>
      <w:bookmarkStart w:id="1416" w:name="_Toc466890602"/>
      <w:bookmarkStart w:id="1417" w:name="_Toc468953192"/>
      <w:r w:rsidRPr="00312652">
        <w:rPr>
          <w:rFonts w:ascii="宋体" w:hAnsi="宋体"/>
          <w:sz w:val="21"/>
          <w:szCs w:val="21"/>
        </w:rPr>
        <w:t>1.4项目施工经理资质、业绩</w:t>
      </w:r>
      <w:bookmarkEnd w:id="1414"/>
      <w:bookmarkEnd w:id="1415"/>
      <w:bookmarkEnd w:id="1416"/>
      <w:bookmarkEnd w:id="1417"/>
    </w:p>
    <w:p w14:paraId="242FFF4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提供简历表</w:t>
      </w:r>
    </w:p>
    <w:p w14:paraId="60606191" w14:textId="77777777" w:rsidR="00312652" w:rsidRPr="00312652" w:rsidRDefault="00312652" w:rsidP="00312652">
      <w:pPr>
        <w:spacing w:afterLines="50" w:after="156" w:line="360" w:lineRule="auto"/>
        <w:jc w:val="left"/>
        <w:outlineLvl w:val="2"/>
        <w:rPr>
          <w:rFonts w:ascii="宋体" w:hAnsi="宋体"/>
          <w:sz w:val="21"/>
          <w:szCs w:val="21"/>
        </w:rPr>
      </w:pPr>
      <w:bookmarkStart w:id="1418" w:name="_Toc246046976"/>
      <w:bookmarkStart w:id="1419" w:name="_Toc465244985"/>
      <w:bookmarkStart w:id="1420" w:name="_Toc466890603"/>
      <w:bookmarkStart w:id="1421" w:name="_Toc468953193"/>
      <w:r w:rsidRPr="00312652">
        <w:rPr>
          <w:rFonts w:ascii="宋体" w:hAnsi="宋体"/>
          <w:sz w:val="21"/>
          <w:szCs w:val="21"/>
        </w:rPr>
        <w:t>1.5项目主要管理人员的配置</w:t>
      </w:r>
      <w:bookmarkEnd w:id="1418"/>
      <w:bookmarkEnd w:id="1419"/>
      <w:bookmarkEnd w:id="1420"/>
      <w:bookmarkEnd w:id="1421"/>
    </w:p>
    <w:p w14:paraId="6C8BD94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1.5.1总承包方的现场组织机构人员的配置,要根据工程特点,施工规模、建设工期、管理目标以及合理的管理跨度进行配置，应在提高管理人员整体素质的基础上优化组合，组成精干高效的管理工作班子。</w:t>
      </w:r>
    </w:p>
    <w:p w14:paraId="4C1C792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1.5.2总承包方现场组织机构管理人员的配置要有合理的专业机构,各专业人员应配套,并要有合理的技术职务、职称机构。</w:t>
      </w:r>
    </w:p>
    <w:p w14:paraId="7B61864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1.5.3总承包方现场组织机构的管理人员应具有其所承担管理任务相适应的技术水平、管理水平和相应资质。</w:t>
      </w:r>
    </w:p>
    <w:p w14:paraId="6769C801"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22" w:name="_Toc246760397"/>
      <w:bookmarkStart w:id="1423" w:name="_Toc360887027"/>
      <w:bookmarkStart w:id="1424" w:name="_Toc251338894"/>
      <w:bookmarkStart w:id="1425" w:name="_Toc63412207"/>
      <w:bookmarkStart w:id="1426" w:name="_Toc349500049"/>
      <w:bookmarkStart w:id="1427" w:name="_Toc448801338"/>
      <w:bookmarkStart w:id="1428" w:name="_Toc465244986"/>
      <w:bookmarkStart w:id="1429" w:name="_Toc466890604"/>
      <w:bookmarkStart w:id="1430" w:name="_Toc468953194"/>
      <w:r w:rsidRPr="00312652">
        <w:rPr>
          <w:rFonts w:ascii="宋体" w:hAnsi="宋体"/>
          <w:b/>
          <w:kern w:val="44"/>
          <w:sz w:val="21"/>
          <w:szCs w:val="21"/>
          <w:lang w:val="x-none" w:eastAsia="x-none"/>
        </w:rPr>
        <w:t>2 施工分包商的选择</w:t>
      </w:r>
      <w:bookmarkEnd w:id="1422"/>
      <w:bookmarkEnd w:id="1423"/>
      <w:bookmarkEnd w:id="1424"/>
      <w:bookmarkEnd w:id="1425"/>
      <w:bookmarkEnd w:id="1426"/>
      <w:bookmarkEnd w:id="1427"/>
      <w:bookmarkEnd w:id="1428"/>
      <w:bookmarkEnd w:id="1429"/>
      <w:bookmarkEnd w:id="1430"/>
    </w:p>
    <w:p w14:paraId="602AC9C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所有施工分包需发包方书面确认同意，下述涉及施工分包条款必须满足该款规定。</w:t>
      </w:r>
    </w:p>
    <w:p w14:paraId="648B6A9F" w14:textId="77777777" w:rsidR="00312652" w:rsidRPr="00312652" w:rsidRDefault="00312652" w:rsidP="00312652">
      <w:pPr>
        <w:spacing w:afterLines="50" w:after="156" w:line="360" w:lineRule="auto"/>
        <w:jc w:val="left"/>
        <w:outlineLvl w:val="2"/>
        <w:rPr>
          <w:rFonts w:ascii="宋体" w:hAnsi="宋体"/>
          <w:sz w:val="21"/>
          <w:szCs w:val="21"/>
        </w:rPr>
      </w:pPr>
      <w:bookmarkStart w:id="1431" w:name="_Toc246046977"/>
      <w:bookmarkStart w:id="1432" w:name="_Toc465244987"/>
      <w:bookmarkStart w:id="1433" w:name="_Toc466890605"/>
      <w:bookmarkStart w:id="1434" w:name="_Toc468953195"/>
      <w:r w:rsidRPr="00312652">
        <w:rPr>
          <w:rFonts w:ascii="宋体" w:hAnsi="宋体"/>
          <w:sz w:val="21"/>
          <w:szCs w:val="21"/>
        </w:rPr>
        <w:t>2.1施工分包商的资质</w:t>
      </w:r>
      <w:bookmarkEnd w:id="1431"/>
      <w:bookmarkEnd w:id="1432"/>
      <w:bookmarkEnd w:id="1433"/>
      <w:bookmarkEnd w:id="1434"/>
    </w:p>
    <w:p w14:paraId="538650B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可以选择合格的施工分包商分包其在合同项目下的部分工程的建设或服务，总承包方在选择施工分包商时应对施工分包商的资质、信誉、报价及质量进行综合考虑。总承包方选择施工分包商的过程应符合国家及行业的有关规定，接入系统分包商须有过配网工程经验，并协助业主完成项目接入，监控厂家须报业主批准，现场监控中心应具备远程制功能，数据上传应满足电力系统运行要求。</w:t>
      </w:r>
    </w:p>
    <w:p w14:paraId="62D37F7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总承包方应保证任何分包商均不将其分包项下的工程进行转包或再分包。</w:t>
      </w:r>
    </w:p>
    <w:p w14:paraId="66CD727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施工、安装分包商必须具有独立法人资格，具有机电设备安装工程专业承包企业二级及以上资质，或电力工程施工总承包三级及以上资质；具有丰富的施工经验，并具有足够的专</w:t>
      </w:r>
      <w:r w:rsidRPr="00312652">
        <w:rPr>
          <w:rFonts w:ascii="宋体" w:hAnsi="宋体"/>
          <w:sz w:val="21"/>
          <w:szCs w:val="21"/>
        </w:rPr>
        <w:lastRenderedPageBreak/>
        <w:t>业人员、机械设备和加工能力投入本工程，保证有效地履行合同。 在安全、质量方面业绩优良。</w:t>
      </w:r>
    </w:p>
    <w:p w14:paraId="72ACF33A" w14:textId="77777777" w:rsidR="00312652" w:rsidRPr="00312652" w:rsidRDefault="00312652" w:rsidP="00312652">
      <w:pPr>
        <w:spacing w:afterLines="50" w:after="156" w:line="360" w:lineRule="auto"/>
        <w:jc w:val="left"/>
        <w:outlineLvl w:val="2"/>
        <w:rPr>
          <w:rFonts w:ascii="宋体" w:hAnsi="宋体"/>
          <w:sz w:val="21"/>
          <w:szCs w:val="21"/>
        </w:rPr>
      </w:pPr>
      <w:bookmarkStart w:id="1435" w:name="_Toc246046978"/>
      <w:bookmarkStart w:id="1436" w:name="_Toc465244988"/>
      <w:bookmarkStart w:id="1437" w:name="_Toc466890606"/>
      <w:bookmarkStart w:id="1438" w:name="_Toc468953196"/>
      <w:r w:rsidRPr="00312652">
        <w:rPr>
          <w:rFonts w:ascii="宋体" w:hAnsi="宋体"/>
          <w:sz w:val="21"/>
          <w:szCs w:val="21"/>
        </w:rPr>
        <w:t>2.2.分包商的保证</w:t>
      </w:r>
      <w:bookmarkEnd w:id="1435"/>
      <w:bookmarkEnd w:id="1436"/>
      <w:bookmarkEnd w:id="1437"/>
      <w:bookmarkEnd w:id="1438"/>
    </w:p>
    <w:p w14:paraId="6FFBFA8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在所有分包合同中体现合同的原则和要求，并应自所有主要分包商处获得所需的保证和担保(包括合格证、质量保证和履约保函等)。该类保证和担保未经项目法人事先书面同意不得加以修订、修改或以其他方式予以撤销。在任何情况下，工程关键部分分包商的保证和担保的有效期均不少于相应装置完工后的二年。</w:t>
      </w:r>
    </w:p>
    <w:p w14:paraId="30C6A34C" w14:textId="77777777" w:rsidR="00312652" w:rsidRPr="00312652" w:rsidRDefault="00312652" w:rsidP="00312652">
      <w:pPr>
        <w:spacing w:afterLines="50" w:after="156" w:line="360" w:lineRule="auto"/>
        <w:jc w:val="left"/>
        <w:outlineLvl w:val="2"/>
        <w:rPr>
          <w:rFonts w:ascii="宋体" w:hAnsi="宋体"/>
          <w:sz w:val="21"/>
          <w:szCs w:val="21"/>
        </w:rPr>
      </w:pPr>
      <w:bookmarkStart w:id="1439" w:name="_Toc246046979"/>
      <w:bookmarkStart w:id="1440" w:name="_Toc465244989"/>
      <w:bookmarkStart w:id="1441" w:name="_Toc466890607"/>
      <w:bookmarkStart w:id="1442" w:name="_Toc468953197"/>
      <w:r w:rsidRPr="00312652">
        <w:rPr>
          <w:rFonts w:ascii="宋体" w:hAnsi="宋体"/>
          <w:sz w:val="21"/>
          <w:szCs w:val="21"/>
        </w:rPr>
        <w:t>2.3.分包商的行为</w:t>
      </w:r>
      <w:bookmarkEnd w:id="1439"/>
      <w:bookmarkEnd w:id="1440"/>
      <w:bookmarkEnd w:id="1441"/>
      <w:bookmarkEnd w:id="1442"/>
    </w:p>
    <w:p w14:paraId="4F73728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总承包方应对任何分包商、其代理人或雇员的行为、违约和/或疏忽承担全部责任，如同此类行为违约和/或疏忽是由总承包方自己做出的一样。</w:t>
      </w:r>
    </w:p>
    <w:p w14:paraId="1AFC74D0"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43" w:name="_Toc63412208"/>
      <w:bookmarkStart w:id="1444" w:name="_Toc246760398"/>
      <w:bookmarkStart w:id="1445" w:name="_Toc251338895"/>
      <w:bookmarkStart w:id="1446" w:name="_Toc349500050"/>
      <w:bookmarkStart w:id="1447" w:name="_Toc360887028"/>
      <w:bookmarkStart w:id="1448" w:name="_Toc448801339"/>
      <w:bookmarkStart w:id="1449" w:name="_Toc465244990"/>
      <w:bookmarkStart w:id="1450" w:name="_Toc466890608"/>
      <w:bookmarkStart w:id="1451" w:name="_Toc468953198"/>
      <w:r w:rsidRPr="00312652">
        <w:rPr>
          <w:rFonts w:ascii="宋体" w:hAnsi="宋体"/>
          <w:b/>
          <w:kern w:val="44"/>
          <w:sz w:val="21"/>
          <w:szCs w:val="21"/>
          <w:lang w:val="x-none" w:eastAsia="x-none"/>
        </w:rPr>
        <w:t>3 施工所用的标准及规范</w:t>
      </w:r>
      <w:bookmarkEnd w:id="1443"/>
      <w:bookmarkEnd w:id="1444"/>
      <w:bookmarkEnd w:id="1445"/>
      <w:bookmarkEnd w:id="1446"/>
      <w:bookmarkEnd w:id="1447"/>
      <w:bookmarkEnd w:id="1448"/>
      <w:bookmarkEnd w:id="1449"/>
      <w:bookmarkEnd w:id="1450"/>
      <w:bookmarkEnd w:id="1451"/>
    </w:p>
    <w:p w14:paraId="621A2102" w14:textId="77777777" w:rsidR="00312652" w:rsidRPr="00312652" w:rsidRDefault="00312652" w:rsidP="00312652">
      <w:pPr>
        <w:spacing w:line="360" w:lineRule="auto"/>
        <w:rPr>
          <w:rFonts w:ascii="宋体" w:hAnsi="宋体"/>
          <w:sz w:val="21"/>
          <w:szCs w:val="21"/>
        </w:rPr>
      </w:pPr>
      <w:bookmarkStart w:id="1452" w:name="_Toc246046980"/>
      <w:r w:rsidRPr="00312652">
        <w:rPr>
          <w:rFonts w:ascii="宋体" w:hAnsi="宋体"/>
          <w:sz w:val="21"/>
          <w:szCs w:val="21"/>
        </w:rPr>
        <w:t>3.1.国家和地方现行的标准、规范及其他技术文件。</w:t>
      </w:r>
      <w:bookmarkEnd w:id="1452"/>
    </w:p>
    <w:p w14:paraId="1F713494" w14:textId="77777777" w:rsidR="00312652" w:rsidRPr="00312652" w:rsidRDefault="00312652" w:rsidP="00312652">
      <w:pPr>
        <w:spacing w:line="360" w:lineRule="auto"/>
        <w:rPr>
          <w:rFonts w:ascii="宋体" w:hAnsi="宋体"/>
          <w:sz w:val="21"/>
          <w:szCs w:val="21"/>
        </w:rPr>
      </w:pPr>
      <w:bookmarkStart w:id="1453" w:name="_Toc246046981"/>
      <w:r w:rsidRPr="00312652">
        <w:rPr>
          <w:rFonts w:ascii="宋体" w:hAnsi="宋体"/>
          <w:sz w:val="21"/>
          <w:szCs w:val="21"/>
        </w:rPr>
        <w:t>3.2.行业标准、规范及其他技术文件。</w:t>
      </w:r>
      <w:bookmarkEnd w:id="1453"/>
    </w:p>
    <w:p w14:paraId="54FAC5FD" w14:textId="77777777" w:rsidR="00312652" w:rsidRPr="00312652" w:rsidRDefault="00312652" w:rsidP="00312652">
      <w:pPr>
        <w:spacing w:line="360" w:lineRule="auto"/>
        <w:rPr>
          <w:rFonts w:ascii="宋体" w:hAnsi="宋体"/>
          <w:sz w:val="21"/>
          <w:szCs w:val="21"/>
        </w:rPr>
      </w:pPr>
      <w:bookmarkStart w:id="1454" w:name="_Toc246046982"/>
      <w:r w:rsidRPr="00312652">
        <w:rPr>
          <w:rFonts w:ascii="宋体" w:hAnsi="宋体"/>
          <w:sz w:val="21"/>
          <w:szCs w:val="21"/>
        </w:rPr>
        <w:t>3.3.产品生产厂家的产品说明书及其他技术文件。</w:t>
      </w:r>
      <w:bookmarkEnd w:id="1454"/>
    </w:p>
    <w:p w14:paraId="338A6BE7"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55" w:name="_Toc360887029"/>
      <w:bookmarkStart w:id="1456" w:name="_Toc63412209"/>
      <w:bookmarkStart w:id="1457" w:name="_Toc246760399"/>
      <w:bookmarkStart w:id="1458" w:name="_Toc251338896"/>
      <w:bookmarkStart w:id="1459" w:name="_Toc349500051"/>
      <w:bookmarkStart w:id="1460" w:name="_Toc448801340"/>
      <w:bookmarkStart w:id="1461" w:name="_Toc465244991"/>
      <w:bookmarkStart w:id="1462" w:name="_Toc466890609"/>
      <w:bookmarkStart w:id="1463" w:name="_Toc468953199"/>
      <w:r w:rsidRPr="00312652">
        <w:rPr>
          <w:rFonts w:ascii="宋体" w:hAnsi="宋体"/>
          <w:b/>
          <w:kern w:val="44"/>
          <w:sz w:val="21"/>
          <w:szCs w:val="21"/>
          <w:lang w:val="x-none" w:eastAsia="x-none"/>
        </w:rPr>
        <w:t>4 施工综合进度</w:t>
      </w:r>
      <w:bookmarkEnd w:id="1455"/>
      <w:bookmarkEnd w:id="1456"/>
      <w:bookmarkEnd w:id="1457"/>
      <w:bookmarkEnd w:id="1458"/>
      <w:bookmarkEnd w:id="1459"/>
      <w:bookmarkEnd w:id="1460"/>
      <w:bookmarkEnd w:id="1461"/>
      <w:bookmarkEnd w:id="1462"/>
      <w:bookmarkEnd w:id="1463"/>
    </w:p>
    <w:p w14:paraId="605A5375" w14:textId="77777777" w:rsidR="00312652" w:rsidRPr="00312652" w:rsidRDefault="00312652" w:rsidP="00312652">
      <w:pPr>
        <w:spacing w:line="360" w:lineRule="auto"/>
        <w:rPr>
          <w:rFonts w:ascii="宋体" w:hAnsi="宋体"/>
          <w:sz w:val="21"/>
          <w:szCs w:val="21"/>
        </w:rPr>
      </w:pPr>
      <w:bookmarkStart w:id="1464" w:name="_Toc246046983"/>
      <w:r w:rsidRPr="00312652">
        <w:rPr>
          <w:rFonts w:ascii="宋体" w:hAnsi="宋体"/>
          <w:sz w:val="21"/>
          <w:szCs w:val="21"/>
        </w:rPr>
        <w:t>4.1.工程里程碑进度</w:t>
      </w:r>
      <w:bookmarkEnd w:id="1464"/>
    </w:p>
    <w:p w14:paraId="0440A7D8" w14:textId="77777777" w:rsidR="00312652" w:rsidRPr="00312652" w:rsidRDefault="00312652" w:rsidP="00312652">
      <w:pPr>
        <w:spacing w:line="360" w:lineRule="auto"/>
        <w:ind w:firstLineChars="200" w:firstLine="420"/>
        <w:rPr>
          <w:rFonts w:ascii="宋体" w:hAnsi="宋体"/>
          <w:sz w:val="21"/>
          <w:szCs w:val="21"/>
        </w:rPr>
      </w:pPr>
      <w:bookmarkStart w:id="1465" w:name="_Toc246046984"/>
      <w:r w:rsidRPr="00312652">
        <w:rPr>
          <w:rFonts w:ascii="宋体" w:hAnsi="宋体"/>
          <w:sz w:val="21"/>
          <w:szCs w:val="21"/>
        </w:rPr>
        <w:t>要求总承包方根据发包方提供的工程里程碑进度编制设计、采购、施工、调试组织进度网络图。</w:t>
      </w:r>
      <w:bookmarkEnd w:id="1465"/>
    </w:p>
    <w:p w14:paraId="3F73B201" w14:textId="77777777" w:rsidR="00312652" w:rsidRPr="00312652" w:rsidRDefault="00312652" w:rsidP="00312652">
      <w:pPr>
        <w:spacing w:line="360" w:lineRule="auto"/>
        <w:rPr>
          <w:rFonts w:ascii="宋体" w:hAnsi="宋体"/>
          <w:sz w:val="21"/>
          <w:szCs w:val="21"/>
        </w:rPr>
      </w:pPr>
      <w:bookmarkStart w:id="1466" w:name="_Toc246046985"/>
      <w:r w:rsidRPr="00312652">
        <w:rPr>
          <w:rFonts w:ascii="宋体" w:hAnsi="宋体"/>
          <w:sz w:val="21"/>
          <w:szCs w:val="21"/>
        </w:rPr>
        <w:t>4.2 制定工程进度计划（根据实际修改）</w:t>
      </w:r>
      <w:bookmarkEnd w:id="1466"/>
    </w:p>
    <w:p w14:paraId="5480B47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工程进度计划（加载设备到货计划和图纸交付计划）。 </w:t>
      </w:r>
    </w:p>
    <w:p w14:paraId="68982CD8" w14:textId="77777777" w:rsidR="00312652" w:rsidRPr="00312652" w:rsidRDefault="00312652" w:rsidP="00312652">
      <w:pPr>
        <w:spacing w:line="360" w:lineRule="auto"/>
        <w:rPr>
          <w:rFonts w:ascii="宋体" w:hAnsi="宋体"/>
          <w:sz w:val="21"/>
          <w:szCs w:val="21"/>
        </w:rPr>
      </w:pPr>
      <w:bookmarkStart w:id="1467" w:name="_Toc246046986"/>
      <w:r w:rsidRPr="00312652">
        <w:rPr>
          <w:rFonts w:ascii="宋体" w:hAnsi="宋体"/>
          <w:sz w:val="21"/>
          <w:szCs w:val="21"/>
        </w:rPr>
        <w:t>4.3 图纸交付进度</w:t>
      </w:r>
      <w:bookmarkEnd w:id="1467"/>
    </w:p>
    <w:p w14:paraId="30FD3EB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要求提供图纸总目录和图纸交付进度</w:t>
      </w:r>
    </w:p>
    <w:p w14:paraId="7E5C1A64" w14:textId="77777777" w:rsidR="00312652" w:rsidRPr="00312652" w:rsidRDefault="00312652" w:rsidP="00312652">
      <w:pPr>
        <w:spacing w:line="360" w:lineRule="auto"/>
        <w:rPr>
          <w:rFonts w:ascii="宋体" w:hAnsi="宋体"/>
          <w:sz w:val="21"/>
          <w:szCs w:val="21"/>
        </w:rPr>
      </w:pPr>
      <w:bookmarkStart w:id="1468" w:name="_Toc246046987"/>
      <w:r w:rsidRPr="00312652">
        <w:rPr>
          <w:rFonts w:ascii="宋体" w:hAnsi="宋体"/>
          <w:sz w:val="21"/>
          <w:szCs w:val="21"/>
        </w:rPr>
        <w:t>4.4 主要设备交付进度</w:t>
      </w:r>
      <w:bookmarkEnd w:id="1468"/>
    </w:p>
    <w:p w14:paraId="2E6D70B4" w14:textId="77777777" w:rsidR="00312652" w:rsidRPr="00312652" w:rsidRDefault="00312652" w:rsidP="00312652">
      <w:pPr>
        <w:spacing w:line="360" w:lineRule="auto"/>
        <w:rPr>
          <w:rFonts w:ascii="宋体" w:hAnsi="宋体"/>
          <w:sz w:val="21"/>
          <w:szCs w:val="21"/>
        </w:rPr>
      </w:pPr>
      <w:bookmarkStart w:id="1469" w:name="_Toc246046988"/>
      <w:r w:rsidRPr="00312652">
        <w:rPr>
          <w:rFonts w:ascii="宋体" w:hAnsi="宋体"/>
          <w:sz w:val="21"/>
          <w:szCs w:val="21"/>
        </w:rPr>
        <w:t>4.5综合劳动力和主要工种劳动力安排计划</w:t>
      </w:r>
      <w:bookmarkEnd w:id="1469"/>
    </w:p>
    <w:p w14:paraId="37898554" w14:textId="77777777" w:rsidR="00312652" w:rsidRPr="00312652" w:rsidRDefault="00312652" w:rsidP="00312652">
      <w:pPr>
        <w:spacing w:line="360" w:lineRule="auto"/>
        <w:rPr>
          <w:rFonts w:ascii="宋体" w:hAnsi="宋体"/>
          <w:sz w:val="21"/>
          <w:szCs w:val="21"/>
        </w:rPr>
      </w:pPr>
      <w:bookmarkStart w:id="1470" w:name="_Toc246046989"/>
      <w:r w:rsidRPr="00312652">
        <w:rPr>
          <w:rFonts w:ascii="宋体" w:hAnsi="宋体"/>
          <w:sz w:val="21"/>
          <w:szCs w:val="21"/>
        </w:rPr>
        <w:t>4.6主要施工机械设备配置及进场计划</w:t>
      </w:r>
      <w:bookmarkEnd w:id="1470"/>
    </w:p>
    <w:p w14:paraId="31CCBC7C" w14:textId="77777777" w:rsidR="00312652" w:rsidRPr="00312652" w:rsidRDefault="00312652" w:rsidP="00312652">
      <w:pPr>
        <w:spacing w:line="360" w:lineRule="auto"/>
        <w:rPr>
          <w:rFonts w:ascii="宋体" w:hAnsi="宋体"/>
          <w:sz w:val="21"/>
          <w:szCs w:val="21"/>
        </w:rPr>
      </w:pPr>
      <w:bookmarkStart w:id="1471" w:name="_Toc246046990"/>
      <w:r w:rsidRPr="00312652">
        <w:rPr>
          <w:rFonts w:ascii="宋体" w:hAnsi="宋体"/>
          <w:sz w:val="21"/>
          <w:szCs w:val="21"/>
        </w:rPr>
        <w:t>4.7 工程进度计划的实施和控制</w:t>
      </w:r>
      <w:bookmarkEnd w:id="1471"/>
    </w:p>
    <w:p w14:paraId="1667BA2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lastRenderedPageBreak/>
        <w:t>⑴</w:t>
      </w:r>
      <w:r w:rsidRPr="00312652">
        <w:rPr>
          <w:rFonts w:ascii="宋体" w:hAnsi="宋体"/>
          <w:sz w:val="21"/>
          <w:szCs w:val="21"/>
        </w:rPr>
        <w:t>施工准备计划</w:t>
      </w:r>
    </w:p>
    <w:p w14:paraId="245CA96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⑵</w:t>
      </w:r>
      <w:r w:rsidRPr="00312652">
        <w:rPr>
          <w:rFonts w:ascii="宋体" w:hAnsi="宋体"/>
          <w:sz w:val="21"/>
          <w:szCs w:val="21"/>
        </w:rPr>
        <w:t>设计进度保证措施</w:t>
      </w:r>
    </w:p>
    <w:p w14:paraId="11DCBD3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⑶</w:t>
      </w:r>
      <w:r w:rsidRPr="00312652">
        <w:rPr>
          <w:rFonts w:ascii="宋体" w:hAnsi="宋体"/>
          <w:sz w:val="21"/>
          <w:szCs w:val="21"/>
        </w:rPr>
        <w:t>设备进度保证措施</w:t>
      </w:r>
    </w:p>
    <w:p w14:paraId="5C53180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⑷</w:t>
      </w:r>
      <w:r w:rsidRPr="00312652">
        <w:rPr>
          <w:rFonts w:ascii="宋体" w:hAnsi="宋体"/>
          <w:sz w:val="21"/>
          <w:szCs w:val="21"/>
        </w:rPr>
        <w:t>施工进度保证措施</w:t>
      </w:r>
    </w:p>
    <w:p w14:paraId="7ACCCD5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⑸</w:t>
      </w:r>
      <w:r w:rsidRPr="00312652">
        <w:rPr>
          <w:rFonts w:ascii="宋体" w:hAnsi="宋体"/>
          <w:sz w:val="21"/>
          <w:szCs w:val="21"/>
        </w:rPr>
        <w:t>调试进度保证措施</w:t>
      </w:r>
    </w:p>
    <w:p w14:paraId="1DEE101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4.8 工程进度周报和日报</w:t>
      </w:r>
    </w:p>
    <w:p w14:paraId="50EC36D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    总承包方根据发包方要求提交项目周报和日报。</w:t>
      </w:r>
    </w:p>
    <w:p w14:paraId="1101CDCD"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72" w:name="_Toc246760400"/>
      <w:bookmarkStart w:id="1473" w:name="_Toc251338897"/>
      <w:bookmarkStart w:id="1474" w:name="_Toc349500052"/>
      <w:bookmarkStart w:id="1475" w:name="_Toc360887030"/>
      <w:bookmarkStart w:id="1476" w:name="_Toc63412210"/>
      <w:bookmarkStart w:id="1477" w:name="_Toc448801341"/>
      <w:bookmarkStart w:id="1478" w:name="_Toc465244992"/>
      <w:bookmarkStart w:id="1479" w:name="_Toc466890610"/>
      <w:bookmarkStart w:id="1480" w:name="_Toc468953200"/>
      <w:r w:rsidRPr="00312652">
        <w:rPr>
          <w:rFonts w:ascii="宋体" w:hAnsi="宋体"/>
          <w:b/>
          <w:kern w:val="44"/>
          <w:sz w:val="21"/>
          <w:szCs w:val="21"/>
          <w:lang w:val="x-none" w:eastAsia="x-none"/>
        </w:rPr>
        <w:t>5 施工总平面布置</w:t>
      </w:r>
      <w:bookmarkEnd w:id="1472"/>
      <w:bookmarkEnd w:id="1473"/>
      <w:bookmarkEnd w:id="1474"/>
      <w:bookmarkEnd w:id="1475"/>
      <w:bookmarkEnd w:id="1476"/>
      <w:bookmarkEnd w:id="1477"/>
      <w:bookmarkEnd w:id="1478"/>
      <w:bookmarkEnd w:id="1479"/>
      <w:bookmarkEnd w:id="1480"/>
    </w:p>
    <w:p w14:paraId="0D40DB3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5.1 施工区域划分和施工用地面积指标(要求总承包方提供较详细的全场施工总平面布置)</w:t>
      </w:r>
    </w:p>
    <w:p w14:paraId="0C2660C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5.2 交通运输组织 </w:t>
      </w:r>
    </w:p>
    <w:p w14:paraId="375AF0E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5.3施工机械平面布置</w:t>
      </w:r>
    </w:p>
    <w:p w14:paraId="36D7D1F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5.4 施工总平面管理</w:t>
      </w:r>
    </w:p>
    <w:p w14:paraId="109FA01E"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81" w:name="_Toc360887031"/>
      <w:bookmarkStart w:id="1482" w:name="_Toc349500053"/>
      <w:bookmarkStart w:id="1483" w:name="_Toc246760401"/>
      <w:bookmarkStart w:id="1484" w:name="_Toc251338898"/>
      <w:bookmarkStart w:id="1485" w:name="_Toc63412211"/>
      <w:bookmarkStart w:id="1486" w:name="_Toc448801342"/>
      <w:bookmarkStart w:id="1487" w:name="_Toc465244993"/>
      <w:bookmarkStart w:id="1488" w:name="_Toc466890611"/>
      <w:bookmarkStart w:id="1489" w:name="_Toc468953201"/>
      <w:r w:rsidRPr="00312652">
        <w:rPr>
          <w:rFonts w:ascii="宋体" w:hAnsi="宋体"/>
          <w:b/>
          <w:kern w:val="44"/>
          <w:sz w:val="21"/>
          <w:szCs w:val="21"/>
          <w:lang w:val="x-none" w:eastAsia="x-none"/>
        </w:rPr>
        <w:t>6 施工临时设施及场地</w:t>
      </w:r>
      <w:bookmarkEnd w:id="1481"/>
      <w:bookmarkEnd w:id="1482"/>
      <w:bookmarkEnd w:id="1483"/>
      <w:bookmarkEnd w:id="1484"/>
      <w:bookmarkEnd w:id="1485"/>
      <w:bookmarkEnd w:id="1486"/>
      <w:bookmarkEnd w:id="1487"/>
      <w:bookmarkEnd w:id="1488"/>
      <w:bookmarkEnd w:id="1489"/>
    </w:p>
    <w:p w14:paraId="56CE642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6.1 土建工程生产性施工临时建筑及施工场地</w:t>
      </w:r>
    </w:p>
    <w:p w14:paraId="46E43FE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6.2 安装工程生产性施工临时建筑及施工场地</w:t>
      </w:r>
    </w:p>
    <w:p w14:paraId="3D74225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6.3 生活性施工临时建筑。</w:t>
      </w:r>
    </w:p>
    <w:p w14:paraId="2B56178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6.4 施工临时建筑总面积</w:t>
      </w:r>
    </w:p>
    <w:p w14:paraId="20D19187"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90" w:name="_Toc251338899"/>
      <w:bookmarkStart w:id="1491" w:name="_Toc63412212"/>
      <w:bookmarkStart w:id="1492" w:name="_Toc246760402"/>
      <w:bookmarkStart w:id="1493" w:name="_Toc349500054"/>
      <w:bookmarkStart w:id="1494" w:name="_Toc360887032"/>
      <w:bookmarkStart w:id="1495" w:name="_Toc448801343"/>
      <w:bookmarkStart w:id="1496" w:name="_Toc465244994"/>
      <w:bookmarkStart w:id="1497" w:name="_Toc466890612"/>
      <w:bookmarkStart w:id="1498" w:name="_Toc468953202"/>
      <w:r w:rsidRPr="00312652">
        <w:rPr>
          <w:rFonts w:ascii="宋体" w:hAnsi="宋体"/>
          <w:b/>
          <w:kern w:val="44"/>
          <w:sz w:val="21"/>
          <w:szCs w:val="21"/>
          <w:lang w:val="x-none" w:eastAsia="x-none"/>
        </w:rPr>
        <w:t>7 施工力能供应</w:t>
      </w:r>
      <w:bookmarkEnd w:id="1490"/>
      <w:bookmarkEnd w:id="1491"/>
      <w:bookmarkEnd w:id="1492"/>
      <w:bookmarkEnd w:id="1493"/>
      <w:bookmarkEnd w:id="1494"/>
      <w:bookmarkEnd w:id="1495"/>
      <w:bookmarkEnd w:id="1496"/>
      <w:bookmarkEnd w:id="1497"/>
      <w:bookmarkEnd w:id="1498"/>
    </w:p>
    <w:p w14:paraId="22C8A8B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7.1 供水需求和方案</w:t>
      </w:r>
    </w:p>
    <w:p w14:paraId="06FCF83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7.2 供电需求和方案</w:t>
      </w:r>
    </w:p>
    <w:p w14:paraId="31CBA60F"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499" w:name="_Toc349500055"/>
      <w:bookmarkStart w:id="1500" w:name="_Toc360887033"/>
      <w:bookmarkStart w:id="1501" w:name="_Toc246760403"/>
      <w:bookmarkStart w:id="1502" w:name="_Toc63412213"/>
      <w:bookmarkStart w:id="1503" w:name="_Toc251338900"/>
      <w:bookmarkStart w:id="1504" w:name="_Toc448801344"/>
      <w:bookmarkStart w:id="1505" w:name="_Toc465244995"/>
      <w:bookmarkStart w:id="1506" w:name="_Toc466890613"/>
      <w:bookmarkStart w:id="1507" w:name="_Toc468953203"/>
      <w:r w:rsidRPr="00312652">
        <w:rPr>
          <w:rFonts w:ascii="宋体" w:hAnsi="宋体"/>
          <w:b/>
          <w:kern w:val="44"/>
          <w:sz w:val="21"/>
          <w:szCs w:val="21"/>
          <w:lang w:val="x-none" w:eastAsia="x-none"/>
        </w:rPr>
        <w:t>8 主要施工方案及特殊施工措施</w:t>
      </w:r>
      <w:bookmarkEnd w:id="1499"/>
      <w:bookmarkEnd w:id="1500"/>
      <w:bookmarkEnd w:id="1501"/>
      <w:bookmarkEnd w:id="1502"/>
      <w:bookmarkEnd w:id="1503"/>
      <w:bookmarkEnd w:id="1504"/>
      <w:bookmarkEnd w:id="1505"/>
      <w:bookmarkEnd w:id="1506"/>
      <w:bookmarkEnd w:id="1507"/>
    </w:p>
    <w:p w14:paraId="6CAE50E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8.1 施工原则性方案</w:t>
      </w:r>
    </w:p>
    <w:p w14:paraId="7661DA3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主要指整个工程施工的资源调配、工序安排、质量保证、安全文明管理等叙述</w:t>
      </w:r>
    </w:p>
    <w:p w14:paraId="22FD9AB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8.2总承包方应编制土建工程主要施工方案目录有</w:t>
      </w:r>
    </w:p>
    <w:p w14:paraId="7626435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lastRenderedPageBreak/>
        <w:t>⑴</w:t>
      </w:r>
      <w:r w:rsidRPr="00312652">
        <w:rPr>
          <w:rFonts w:ascii="宋体" w:hAnsi="宋体"/>
          <w:sz w:val="21"/>
          <w:szCs w:val="21"/>
        </w:rPr>
        <w:t>建筑工程（包括支架基础、逆变器、控制室装修等）</w:t>
      </w:r>
    </w:p>
    <w:p w14:paraId="34F3268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⑵</w:t>
      </w:r>
      <w:r w:rsidRPr="00312652">
        <w:rPr>
          <w:rFonts w:ascii="宋体" w:hAnsi="宋体"/>
          <w:sz w:val="21"/>
          <w:szCs w:val="21"/>
        </w:rPr>
        <w:t>钢筋工程</w:t>
      </w:r>
    </w:p>
    <w:p w14:paraId="6F1A81B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⑶</w:t>
      </w:r>
      <w:r w:rsidRPr="00312652">
        <w:rPr>
          <w:rFonts w:ascii="宋体" w:hAnsi="宋体"/>
          <w:sz w:val="21"/>
          <w:szCs w:val="21"/>
        </w:rPr>
        <w:t>模板工程</w:t>
      </w:r>
    </w:p>
    <w:p w14:paraId="66EFB79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⑷</w:t>
      </w:r>
      <w:r w:rsidRPr="00312652">
        <w:rPr>
          <w:rFonts w:ascii="宋体" w:hAnsi="宋体"/>
          <w:sz w:val="21"/>
          <w:szCs w:val="21"/>
        </w:rPr>
        <w:t>装修工程</w:t>
      </w:r>
    </w:p>
    <w:p w14:paraId="156372A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⑸</w:t>
      </w:r>
      <w:r w:rsidRPr="00312652">
        <w:rPr>
          <w:rFonts w:ascii="宋体" w:hAnsi="宋体"/>
          <w:sz w:val="21"/>
          <w:szCs w:val="21"/>
        </w:rPr>
        <w:t>上下水、暖通及室外管网工程</w:t>
      </w:r>
    </w:p>
    <w:p w14:paraId="2333279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⑹</w:t>
      </w:r>
      <w:r w:rsidRPr="00312652">
        <w:rPr>
          <w:rFonts w:ascii="宋体" w:hAnsi="宋体"/>
          <w:sz w:val="21"/>
          <w:szCs w:val="21"/>
        </w:rPr>
        <w:t>建筑电气工程</w:t>
      </w:r>
    </w:p>
    <w:p w14:paraId="7C83D14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8.3 总承包方应编制安装工程主要施工方案目录有</w:t>
      </w:r>
    </w:p>
    <w:p w14:paraId="67FFAA4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1)电池组件及支架安装方案</w:t>
      </w:r>
    </w:p>
    <w:p w14:paraId="5634C68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2)变压器和开关柜安装方案</w:t>
      </w:r>
    </w:p>
    <w:p w14:paraId="41B012B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3)电缆敷设和接线施工方案</w:t>
      </w:r>
    </w:p>
    <w:p w14:paraId="1ACBA84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4）单体调试及系统调试方案</w:t>
      </w:r>
    </w:p>
    <w:p w14:paraId="1202F6B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8.4总承包方应编制特殊施工措施目录有</w:t>
      </w:r>
    </w:p>
    <w:p w14:paraId="16C0C02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1)建筑、安装工程交叉施工作业安排</w:t>
      </w:r>
    </w:p>
    <w:p w14:paraId="7B98459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2)夏、雨季施工措施</w:t>
      </w:r>
    </w:p>
    <w:p w14:paraId="1BB1F51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3)试运措施</w:t>
      </w:r>
    </w:p>
    <w:p w14:paraId="1514415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4)消防施工方案</w:t>
      </w:r>
    </w:p>
    <w:p w14:paraId="451C1D4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5）接地、防雷施工方案</w:t>
      </w:r>
    </w:p>
    <w:p w14:paraId="629BB86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6）成品及半成品的保护措施</w:t>
      </w:r>
    </w:p>
    <w:p w14:paraId="0AFE4D8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8.5重点难点工序分析及应对措施</w:t>
      </w:r>
    </w:p>
    <w:p w14:paraId="58F18637"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08" w:name="_Toc246760404"/>
      <w:bookmarkStart w:id="1509" w:name="_Toc63412214"/>
      <w:bookmarkStart w:id="1510" w:name="_Toc251338901"/>
      <w:bookmarkStart w:id="1511" w:name="_Toc349500056"/>
      <w:bookmarkStart w:id="1512" w:name="_Toc360887034"/>
      <w:bookmarkStart w:id="1513" w:name="_Toc448801345"/>
      <w:bookmarkStart w:id="1514" w:name="_Toc465244996"/>
      <w:bookmarkStart w:id="1515" w:name="_Toc466890614"/>
      <w:bookmarkStart w:id="1516" w:name="_Toc468953204"/>
      <w:r w:rsidRPr="00312652">
        <w:rPr>
          <w:rFonts w:ascii="宋体" w:hAnsi="宋体"/>
          <w:b/>
          <w:kern w:val="44"/>
          <w:sz w:val="21"/>
          <w:szCs w:val="21"/>
          <w:lang w:val="x-none" w:eastAsia="x-none"/>
        </w:rPr>
        <w:t>9 设备、物质的管理</w:t>
      </w:r>
      <w:bookmarkEnd w:id="1508"/>
      <w:bookmarkEnd w:id="1509"/>
      <w:bookmarkEnd w:id="1510"/>
      <w:bookmarkEnd w:id="1511"/>
      <w:bookmarkEnd w:id="1512"/>
      <w:bookmarkEnd w:id="1513"/>
      <w:r w:rsidRPr="00312652">
        <w:rPr>
          <w:rFonts w:ascii="宋体" w:hAnsi="宋体"/>
          <w:b/>
          <w:kern w:val="44"/>
          <w:sz w:val="21"/>
          <w:szCs w:val="21"/>
          <w:lang w:val="x-none" w:eastAsia="x-none"/>
        </w:rPr>
        <w:t>和验收</w:t>
      </w:r>
      <w:bookmarkEnd w:id="1514"/>
      <w:bookmarkEnd w:id="1515"/>
      <w:bookmarkEnd w:id="1516"/>
    </w:p>
    <w:p w14:paraId="44B6D91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9.1 设备、材料的装卸与搬运</w:t>
      </w:r>
    </w:p>
    <w:p w14:paraId="35B299B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9.2 设备的开箱检验及装箱图纸、技术资料的管理</w:t>
      </w:r>
    </w:p>
    <w:p w14:paraId="1FC036A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9.3 设备、材料的保管保养</w:t>
      </w:r>
    </w:p>
    <w:p w14:paraId="2BFDACD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9.4 设备的发放使用</w:t>
      </w:r>
    </w:p>
    <w:p w14:paraId="3DDB82F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9.5 工程材料的供应与管理</w:t>
      </w:r>
    </w:p>
    <w:p w14:paraId="293C7B6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9.6 工程成品标识及保护</w:t>
      </w:r>
    </w:p>
    <w:p w14:paraId="1055E17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9.7 工程竣工后备品、备件及专用工具的移交</w:t>
      </w:r>
    </w:p>
    <w:p w14:paraId="49B6CED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9.8要符合发包方《关于规范工程材料现场验收、工程质量过程验收工作的通知》的相关要</w:t>
      </w:r>
      <w:r w:rsidRPr="00312652">
        <w:rPr>
          <w:rFonts w:ascii="宋体" w:hAnsi="宋体"/>
          <w:sz w:val="21"/>
          <w:szCs w:val="21"/>
        </w:rPr>
        <w:lastRenderedPageBreak/>
        <w:t>求进行设备材料的验收。</w:t>
      </w:r>
    </w:p>
    <w:p w14:paraId="052B0F8A"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17" w:name="_Toc63412215"/>
      <w:bookmarkStart w:id="1518" w:name="_Toc349500057"/>
      <w:bookmarkStart w:id="1519" w:name="_Toc246760405"/>
      <w:bookmarkStart w:id="1520" w:name="_Toc360887035"/>
      <w:bookmarkStart w:id="1521" w:name="_Toc251338902"/>
      <w:bookmarkStart w:id="1522" w:name="_Toc448801346"/>
      <w:bookmarkStart w:id="1523" w:name="_Toc465244997"/>
      <w:bookmarkStart w:id="1524" w:name="_Toc466890615"/>
      <w:bookmarkStart w:id="1525" w:name="_Toc468953205"/>
      <w:r w:rsidRPr="00312652">
        <w:rPr>
          <w:rFonts w:ascii="宋体" w:hAnsi="宋体"/>
          <w:b/>
          <w:kern w:val="44"/>
          <w:sz w:val="21"/>
          <w:szCs w:val="21"/>
          <w:lang w:val="x-none" w:eastAsia="x-none"/>
        </w:rPr>
        <w:t>10 项目质量管理</w:t>
      </w:r>
      <w:bookmarkEnd w:id="1517"/>
      <w:bookmarkEnd w:id="1518"/>
      <w:bookmarkEnd w:id="1519"/>
      <w:bookmarkEnd w:id="1520"/>
      <w:bookmarkEnd w:id="1521"/>
      <w:bookmarkEnd w:id="1522"/>
      <w:bookmarkEnd w:id="1523"/>
      <w:bookmarkEnd w:id="1524"/>
      <w:bookmarkEnd w:id="1525"/>
    </w:p>
    <w:p w14:paraId="5FFFE26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10.1 总承包方质量管理手册</w:t>
      </w:r>
    </w:p>
    <w:p w14:paraId="769D1E8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10.2 质量管理体系可操作性程序文件清单</w:t>
      </w:r>
    </w:p>
    <w:p w14:paraId="04A9C33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总承包方应结合工程实际情况，提供符合ISO9001：2008质量管理体系要求的质量计划或质保大纲。</w:t>
      </w:r>
    </w:p>
    <w:p w14:paraId="7FB3E80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总承包方应结合工程实际情况，提供达标创优的策划、措施。</w:t>
      </w:r>
    </w:p>
    <w:p w14:paraId="33D951D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10.3 总承包方应达到的项目质量目标</w:t>
      </w:r>
    </w:p>
    <w:p w14:paraId="3324DA1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⑴</w:t>
      </w:r>
      <w:r w:rsidRPr="00312652">
        <w:rPr>
          <w:rFonts w:ascii="宋体" w:hAnsi="宋体"/>
          <w:sz w:val="21"/>
          <w:szCs w:val="21"/>
        </w:rPr>
        <w:t>设计质量目标</w:t>
      </w:r>
    </w:p>
    <w:p w14:paraId="27CFF81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方案优化、指标先进、严格评审、供图及时、设计变更率</w:t>
      </w:r>
      <w:r w:rsidRPr="00312652">
        <w:rPr>
          <w:rFonts w:ascii="宋体" w:hAnsi="宋体" w:cs="宋体" w:hint="eastAsia"/>
          <w:sz w:val="21"/>
          <w:szCs w:val="21"/>
        </w:rPr>
        <w:t>≯</w:t>
      </w:r>
      <w:r w:rsidRPr="00312652">
        <w:rPr>
          <w:rFonts w:ascii="宋体" w:hAnsi="宋体"/>
          <w:sz w:val="21"/>
          <w:szCs w:val="21"/>
        </w:rPr>
        <w:t>5%</w:t>
      </w:r>
    </w:p>
    <w:p w14:paraId="706DE36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⑵</w:t>
      </w:r>
      <w:r w:rsidRPr="00312652">
        <w:rPr>
          <w:rFonts w:ascii="宋体" w:hAnsi="宋体"/>
          <w:sz w:val="21"/>
          <w:szCs w:val="21"/>
        </w:rPr>
        <w:t>设备质量目标</w:t>
      </w:r>
    </w:p>
    <w:p w14:paraId="42BA883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选型合理、技术可靠、严格监造、供货及时、设备缺陷率为零</w:t>
      </w:r>
    </w:p>
    <w:p w14:paraId="09097C7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⑶</w:t>
      </w:r>
      <w:r w:rsidRPr="00312652">
        <w:rPr>
          <w:rFonts w:ascii="宋体" w:hAnsi="宋体"/>
          <w:sz w:val="21"/>
          <w:szCs w:val="21"/>
        </w:rPr>
        <w:t>施工质量目标</w:t>
      </w:r>
    </w:p>
    <w:p w14:paraId="4BF938E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①</w:t>
      </w:r>
      <w:r w:rsidRPr="00312652">
        <w:rPr>
          <w:rFonts w:ascii="宋体" w:hAnsi="宋体"/>
          <w:sz w:val="21"/>
          <w:szCs w:val="21"/>
        </w:rPr>
        <w:t>土建工程：单位工程合格率</w:t>
      </w:r>
      <w:r w:rsidRPr="00312652">
        <w:rPr>
          <w:rFonts w:ascii="宋体" w:hAnsi="宋体"/>
          <w:sz w:val="21"/>
          <w:szCs w:val="21"/>
        </w:rPr>
        <w:tab/>
      </w:r>
      <w:r w:rsidRPr="00312652">
        <w:rPr>
          <w:rFonts w:ascii="宋体" w:hAnsi="宋体"/>
          <w:sz w:val="21"/>
          <w:szCs w:val="21"/>
        </w:rPr>
        <w:tab/>
        <w:t>100％</w:t>
      </w:r>
    </w:p>
    <w:p w14:paraId="3307BA1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分项工程合格率</w:t>
      </w:r>
      <w:r w:rsidRPr="00312652">
        <w:rPr>
          <w:rFonts w:ascii="宋体" w:hAnsi="宋体"/>
          <w:sz w:val="21"/>
          <w:szCs w:val="21"/>
        </w:rPr>
        <w:tab/>
      </w:r>
      <w:r w:rsidRPr="00312652">
        <w:rPr>
          <w:rFonts w:ascii="宋体" w:hAnsi="宋体"/>
          <w:sz w:val="21"/>
          <w:szCs w:val="21"/>
        </w:rPr>
        <w:tab/>
        <w:t>100％</w:t>
      </w:r>
    </w:p>
    <w:p w14:paraId="4A7A366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分项工程优良率</w:t>
      </w:r>
      <w:r w:rsidRPr="00312652">
        <w:rPr>
          <w:rFonts w:ascii="宋体" w:hAnsi="宋体"/>
          <w:sz w:val="21"/>
          <w:szCs w:val="21"/>
        </w:rPr>
        <w:tab/>
      </w:r>
      <w:r w:rsidRPr="00312652">
        <w:rPr>
          <w:rFonts w:ascii="宋体" w:hAnsi="宋体"/>
          <w:sz w:val="21"/>
          <w:szCs w:val="21"/>
        </w:rPr>
        <w:tab/>
        <w:t>≥95％</w:t>
      </w:r>
    </w:p>
    <w:p w14:paraId="4D86F76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钢筋焊接一检合格率</w:t>
      </w:r>
      <w:r w:rsidRPr="00312652">
        <w:rPr>
          <w:rFonts w:ascii="宋体" w:hAnsi="宋体"/>
          <w:sz w:val="21"/>
          <w:szCs w:val="21"/>
        </w:rPr>
        <w:tab/>
        <w:t>≥100％</w:t>
      </w:r>
    </w:p>
    <w:p w14:paraId="4DCDCAF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砼强度合格率       100％</w:t>
      </w:r>
    </w:p>
    <w:p w14:paraId="6AEF2C9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砼生产水平         优良级      </w:t>
      </w:r>
    </w:p>
    <w:p w14:paraId="748E305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②</w:t>
      </w:r>
      <w:r w:rsidRPr="00312652">
        <w:rPr>
          <w:rFonts w:ascii="宋体" w:hAnsi="宋体"/>
          <w:sz w:val="21"/>
          <w:szCs w:val="21"/>
        </w:rPr>
        <w:t>安装工程： 分项工程合格率</w:t>
      </w:r>
      <w:r w:rsidRPr="00312652">
        <w:rPr>
          <w:rFonts w:ascii="宋体" w:hAnsi="宋体"/>
          <w:sz w:val="21"/>
          <w:szCs w:val="21"/>
        </w:rPr>
        <w:tab/>
      </w:r>
      <w:r w:rsidRPr="00312652">
        <w:rPr>
          <w:rFonts w:ascii="宋体" w:hAnsi="宋体"/>
          <w:sz w:val="21"/>
          <w:szCs w:val="21"/>
        </w:rPr>
        <w:tab/>
        <w:t>100％</w:t>
      </w:r>
    </w:p>
    <w:p w14:paraId="0DE135C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分项工程优良率</w:t>
      </w:r>
      <w:r w:rsidRPr="00312652">
        <w:rPr>
          <w:rFonts w:ascii="宋体" w:hAnsi="宋体"/>
          <w:sz w:val="21"/>
          <w:szCs w:val="21"/>
        </w:rPr>
        <w:tab/>
      </w:r>
      <w:r w:rsidRPr="00312652">
        <w:rPr>
          <w:rFonts w:ascii="宋体" w:hAnsi="宋体"/>
          <w:sz w:val="21"/>
          <w:szCs w:val="21"/>
        </w:rPr>
        <w:tab/>
        <w:t>≥95％</w:t>
      </w:r>
    </w:p>
    <w:p w14:paraId="13D8C16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分部工程合格率     100％</w:t>
      </w:r>
    </w:p>
    <w:p w14:paraId="7D7F4E8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分部工程优良率</w:t>
      </w:r>
      <w:r w:rsidRPr="00312652">
        <w:rPr>
          <w:rFonts w:ascii="宋体" w:hAnsi="宋体"/>
          <w:sz w:val="21"/>
          <w:szCs w:val="21"/>
        </w:rPr>
        <w:tab/>
      </w:r>
      <w:r w:rsidRPr="00312652">
        <w:rPr>
          <w:rFonts w:ascii="宋体" w:hAnsi="宋体"/>
          <w:sz w:val="21"/>
          <w:szCs w:val="21"/>
        </w:rPr>
        <w:tab/>
        <w:t>≥95％</w:t>
      </w:r>
    </w:p>
    <w:p w14:paraId="17F5466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单位工程合格率     100％</w:t>
      </w:r>
    </w:p>
    <w:p w14:paraId="379B76E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单位工程优良率</w:t>
      </w:r>
      <w:r w:rsidRPr="00312652">
        <w:rPr>
          <w:rFonts w:ascii="宋体" w:hAnsi="宋体"/>
          <w:sz w:val="21"/>
          <w:szCs w:val="21"/>
        </w:rPr>
        <w:tab/>
      </w:r>
      <w:r w:rsidRPr="00312652">
        <w:rPr>
          <w:rFonts w:ascii="宋体" w:hAnsi="宋体"/>
          <w:sz w:val="21"/>
          <w:szCs w:val="21"/>
        </w:rPr>
        <w:tab/>
        <w:t>≥95％</w:t>
      </w:r>
    </w:p>
    <w:p w14:paraId="622E25D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受检焊接接头一检合格率</w:t>
      </w:r>
      <w:r w:rsidRPr="00312652">
        <w:rPr>
          <w:rFonts w:ascii="宋体" w:hAnsi="宋体"/>
          <w:sz w:val="21"/>
          <w:szCs w:val="21"/>
        </w:rPr>
        <w:tab/>
        <w:t>≥100％</w:t>
      </w:r>
    </w:p>
    <w:p w14:paraId="1F6E3E0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⑷</w:t>
      </w:r>
      <w:r w:rsidRPr="00312652">
        <w:rPr>
          <w:rFonts w:ascii="宋体" w:hAnsi="宋体"/>
          <w:sz w:val="21"/>
          <w:szCs w:val="21"/>
        </w:rPr>
        <w:t>调试质量目标</w:t>
      </w:r>
    </w:p>
    <w:p w14:paraId="634DC69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保护装置、主要仪表投入率100％、自动投入率100％</w:t>
      </w:r>
    </w:p>
    <w:p w14:paraId="39C77B7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试运项目验收优良率     ≥98％</w:t>
      </w:r>
    </w:p>
    <w:p w14:paraId="34D89FC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整体试运一次成功</w:t>
      </w:r>
    </w:p>
    <w:p w14:paraId="757698CA"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10.4 项目质量管理网络</w:t>
      </w:r>
    </w:p>
    <w:p w14:paraId="61D0751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10.5 工程项目检验、试验的计划</w:t>
      </w:r>
    </w:p>
    <w:p w14:paraId="1529E3E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(1)项目质量控制计划</w:t>
      </w:r>
    </w:p>
    <w:p w14:paraId="0319E7B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(2)工程质量验收和评定项目划分表</w:t>
      </w:r>
    </w:p>
    <w:p w14:paraId="13DC4C6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10.6 工程项目检验、试验的实施</w:t>
      </w:r>
    </w:p>
    <w:p w14:paraId="056BBFE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10.7 项目质量控制</w:t>
      </w:r>
    </w:p>
    <w:p w14:paraId="11AC9E3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⑴</w:t>
      </w:r>
      <w:r w:rsidRPr="00312652">
        <w:rPr>
          <w:rFonts w:ascii="宋体" w:hAnsi="宋体"/>
          <w:sz w:val="21"/>
          <w:szCs w:val="21"/>
        </w:rPr>
        <w:t>设计质量控制措施(如果有技术支持方还需单独提供该项目的质保措施;如果是</w:t>
      </w:r>
      <w:r w:rsidRPr="00312652">
        <w:rPr>
          <w:rFonts w:ascii="宋体" w:hAnsi="宋体" w:hint="eastAsia"/>
          <w:sz w:val="21"/>
          <w:szCs w:val="21"/>
        </w:rPr>
        <w:t>联合体承包</w:t>
      </w:r>
      <w:r w:rsidRPr="00312652">
        <w:rPr>
          <w:rFonts w:ascii="宋体" w:hAnsi="宋体"/>
          <w:sz w:val="21"/>
          <w:szCs w:val="21"/>
        </w:rPr>
        <w:t>,还需提供合作外方的质保措施和承诺)</w:t>
      </w:r>
    </w:p>
    <w:p w14:paraId="263D588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⑵</w:t>
      </w:r>
      <w:r w:rsidRPr="00312652">
        <w:rPr>
          <w:rFonts w:ascii="宋体" w:hAnsi="宋体"/>
          <w:sz w:val="21"/>
          <w:szCs w:val="21"/>
        </w:rPr>
        <w:t>采购质量控制措施</w:t>
      </w:r>
    </w:p>
    <w:p w14:paraId="1A7AED2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⑶</w:t>
      </w:r>
      <w:r w:rsidRPr="00312652">
        <w:rPr>
          <w:rFonts w:ascii="宋体" w:hAnsi="宋体"/>
          <w:sz w:val="21"/>
          <w:szCs w:val="21"/>
        </w:rPr>
        <w:t>施工质量控制措施</w:t>
      </w:r>
    </w:p>
    <w:p w14:paraId="78E868B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cs="宋体" w:hint="eastAsia"/>
          <w:sz w:val="21"/>
          <w:szCs w:val="21"/>
        </w:rPr>
        <w:t>⑷</w:t>
      </w:r>
      <w:r w:rsidRPr="00312652">
        <w:rPr>
          <w:rFonts w:ascii="宋体" w:hAnsi="宋体"/>
          <w:sz w:val="21"/>
          <w:szCs w:val="21"/>
        </w:rPr>
        <w:t>调试质量控制措施</w:t>
      </w:r>
    </w:p>
    <w:p w14:paraId="0705871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10.8要符合发包方《关于规范工程材料现场验收、工程质量过程验收工作的通知》的相关要求进行质量验收。</w:t>
      </w:r>
    </w:p>
    <w:p w14:paraId="7A1BBB0A"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26" w:name="_Toc360887036"/>
      <w:bookmarkStart w:id="1527" w:name="_Toc246760406"/>
      <w:bookmarkStart w:id="1528" w:name="_Toc63412216"/>
      <w:bookmarkStart w:id="1529" w:name="_Toc251338903"/>
      <w:bookmarkStart w:id="1530" w:name="_Toc349500058"/>
      <w:bookmarkStart w:id="1531" w:name="_Toc448801347"/>
      <w:bookmarkStart w:id="1532" w:name="_Toc465244998"/>
      <w:bookmarkStart w:id="1533" w:name="_Toc466890616"/>
      <w:bookmarkStart w:id="1534" w:name="_Toc468953206"/>
      <w:r w:rsidRPr="00312652">
        <w:rPr>
          <w:rFonts w:ascii="宋体" w:hAnsi="宋体"/>
          <w:b/>
          <w:kern w:val="44"/>
          <w:sz w:val="21"/>
          <w:szCs w:val="21"/>
          <w:lang w:val="x-none" w:eastAsia="x-none"/>
        </w:rPr>
        <w:t>11 职业健康安全管理和环境管理</w:t>
      </w:r>
      <w:bookmarkEnd w:id="1526"/>
      <w:bookmarkEnd w:id="1527"/>
      <w:bookmarkEnd w:id="1528"/>
      <w:bookmarkEnd w:id="1529"/>
      <w:bookmarkEnd w:id="1530"/>
      <w:bookmarkEnd w:id="1531"/>
      <w:bookmarkEnd w:id="1532"/>
      <w:bookmarkEnd w:id="1533"/>
      <w:bookmarkEnd w:id="1534"/>
    </w:p>
    <w:p w14:paraId="14E3785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11.1 目标</w:t>
      </w:r>
    </w:p>
    <w:p w14:paraId="758CE92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由总承包方提出并征求发包方的同意。总承包方应贯彻“安全第一，预防为主”的方针和 “安全为天”的管理思想，提高工程建设过程安健环管理水平，保障职工在劳动过程中的安全与健康。根据地方承包工程的有关安全环保管理规定、原国家电力公司有关安全环保文件和国家有关法律法规的规定，努力创建安全文明施工样板工程；</w:t>
      </w:r>
    </w:p>
    <w:p w14:paraId="39D8D8C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11.2 可操作性程序文件清单</w:t>
      </w:r>
    </w:p>
    <w:p w14:paraId="4F003376"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11.3项目职业安全、健康重大危险因素清单和重大环境因素清单</w:t>
      </w:r>
    </w:p>
    <w:p w14:paraId="55C31D6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11.4 项目健康安全管理措施和环境管理措施</w:t>
      </w:r>
    </w:p>
    <w:p w14:paraId="394C6CC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11.5 项目职业健康安全管理和环境管理网络</w:t>
      </w:r>
    </w:p>
    <w:p w14:paraId="43F534FB"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35" w:name="_Toc63412217"/>
      <w:bookmarkStart w:id="1536" w:name="_Toc246760407"/>
      <w:bookmarkStart w:id="1537" w:name="_Toc251338904"/>
      <w:bookmarkStart w:id="1538" w:name="_Toc349500059"/>
      <w:bookmarkStart w:id="1539" w:name="_Toc360887037"/>
      <w:bookmarkStart w:id="1540" w:name="_Toc448801348"/>
      <w:bookmarkStart w:id="1541" w:name="_Toc465244999"/>
      <w:bookmarkStart w:id="1542" w:name="_Toc466890617"/>
      <w:bookmarkStart w:id="1543" w:name="_Toc468953207"/>
      <w:r w:rsidRPr="00312652">
        <w:rPr>
          <w:rFonts w:ascii="宋体" w:hAnsi="宋体"/>
          <w:b/>
          <w:kern w:val="44"/>
          <w:sz w:val="21"/>
          <w:szCs w:val="21"/>
          <w:lang w:val="x-none" w:eastAsia="x-none"/>
        </w:rPr>
        <w:t>12 文明施工</w:t>
      </w:r>
      <w:bookmarkEnd w:id="1535"/>
      <w:bookmarkEnd w:id="1536"/>
      <w:bookmarkEnd w:id="1537"/>
      <w:bookmarkEnd w:id="1538"/>
      <w:bookmarkEnd w:id="1539"/>
      <w:bookmarkEnd w:id="1540"/>
      <w:bookmarkEnd w:id="1541"/>
      <w:bookmarkEnd w:id="1542"/>
      <w:bookmarkEnd w:id="1543"/>
    </w:p>
    <w:p w14:paraId="30FE473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(1)文明施工的总目标</w:t>
      </w:r>
    </w:p>
    <w:p w14:paraId="25FFE8F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由总承包方提出并征求发包方的同意</w:t>
      </w:r>
    </w:p>
    <w:p w14:paraId="659A3F7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(2)文明施工管理组织机构</w:t>
      </w:r>
    </w:p>
    <w:p w14:paraId="6980FD2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(3)文明施工的规划措施</w:t>
      </w:r>
    </w:p>
    <w:p w14:paraId="147DEF2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(4)文明施工的实施</w:t>
      </w:r>
    </w:p>
    <w:p w14:paraId="3E4DA242"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44" w:name="_Toc246760408"/>
      <w:bookmarkStart w:id="1545" w:name="_Toc63412218"/>
      <w:bookmarkStart w:id="1546" w:name="_Toc349500060"/>
      <w:bookmarkStart w:id="1547" w:name="_Toc360887038"/>
      <w:bookmarkStart w:id="1548" w:name="_Toc251338905"/>
      <w:bookmarkStart w:id="1549" w:name="_Toc448801349"/>
      <w:bookmarkStart w:id="1550" w:name="_Toc465245000"/>
      <w:bookmarkStart w:id="1551" w:name="_Toc466890618"/>
      <w:bookmarkStart w:id="1552" w:name="_Toc468953208"/>
      <w:r w:rsidRPr="00312652">
        <w:rPr>
          <w:rFonts w:ascii="宋体" w:hAnsi="宋体"/>
          <w:b/>
          <w:kern w:val="44"/>
          <w:sz w:val="21"/>
          <w:szCs w:val="21"/>
          <w:lang w:val="x-none" w:eastAsia="x-none"/>
        </w:rPr>
        <w:t>13 项目施工技术管理</w:t>
      </w:r>
      <w:bookmarkEnd w:id="1544"/>
      <w:bookmarkEnd w:id="1545"/>
      <w:bookmarkEnd w:id="1546"/>
      <w:bookmarkEnd w:id="1547"/>
      <w:bookmarkEnd w:id="1548"/>
      <w:bookmarkEnd w:id="1549"/>
      <w:bookmarkEnd w:id="1550"/>
      <w:bookmarkEnd w:id="1551"/>
      <w:bookmarkEnd w:id="1552"/>
    </w:p>
    <w:p w14:paraId="4356A30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13.1 施工技术责任制度</w:t>
      </w:r>
    </w:p>
    <w:p w14:paraId="6DBA2B3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各级技术负责人的职责</w:t>
      </w:r>
    </w:p>
    <w:p w14:paraId="1A18189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13.2施工组织设计的编制规定</w:t>
      </w:r>
    </w:p>
    <w:p w14:paraId="2973792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应严格按照经审定的《施工组织设计大纲》并参照《光伏发电站施工组织设计规范》中有关施工组织设计范围和深度要求编制针对工程特点的施工组织设计并制定的消除质量通病的措施，提交包括临时设施和施工道路的施工总布置图及其他必需的图表、文字说明书等资料,中标方应对施工人员进行细致培训，保证组件安装顺序应合理、无返工、无隐患、无踩踏、无破坏组件外观及内部结构，不影响组件的性能，需要给出整个过程图示，如有损坏系统或组件性能的按照影响的程度给予相应惩罚，并须恢复到设计参数。</w:t>
      </w:r>
    </w:p>
    <w:p w14:paraId="4DFC688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13.3 施工技术措施、方案编制、报批和管理规定</w:t>
      </w:r>
    </w:p>
    <w:p w14:paraId="67439B59"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13.4 设计变更管理规定</w:t>
      </w:r>
    </w:p>
    <w:p w14:paraId="27AB930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13.5 特殊施工过程管理规定</w:t>
      </w:r>
    </w:p>
    <w:p w14:paraId="7C344A62" w14:textId="77777777" w:rsidR="00312652" w:rsidRPr="00312652" w:rsidRDefault="00312652" w:rsidP="00312652">
      <w:pPr>
        <w:spacing w:line="360" w:lineRule="auto"/>
        <w:rPr>
          <w:rFonts w:ascii="宋体" w:hAnsi="宋体"/>
          <w:strike/>
          <w:sz w:val="21"/>
          <w:szCs w:val="21"/>
        </w:rPr>
      </w:pPr>
      <w:r w:rsidRPr="00312652">
        <w:rPr>
          <w:rFonts w:ascii="宋体" w:hAnsi="宋体"/>
          <w:sz w:val="21"/>
          <w:szCs w:val="21"/>
        </w:rPr>
        <w:t>13.6工程竣工资料移交管理规定</w:t>
      </w:r>
    </w:p>
    <w:p w14:paraId="7D167F71"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53" w:name="_Toc63412219"/>
      <w:bookmarkStart w:id="1554" w:name="_Toc360887039"/>
      <w:bookmarkStart w:id="1555" w:name="_Toc251338906"/>
      <w:bookmarkStart w:id="1556" w:name="_Toc349500061"/>
      <w:bookmarkStart w:id="1557" w:name="_Toc246760409"/>
      <w:bookmarkStart w:id="1558" w:name="_Toc448801350"/>
      <w:bookmarkStart w:id="1559" w:name="_Toc465245001"/>
      <w:bookmarkStart w:id="1560" w:name="_Toc466890619"/>
      <w:bookmarkStart w:id="1561" w:name="_Toc468953209"/>
      <w:r w:rsidRPr="00312652">
        <w:rPr>
          <w:rFonts w:ascii="宋体" w:hAnsi="宋体"/>
          <w:b/>
          <w:kern w:val="44"/>
          <w:sz w:val="21"/>
          <w:szCs w:val="21"/>
          <w:lang w:val="x-none" w:eastAsia="x-none"/>
        </w:rPr>
        <w:t>14 与发包方有关的主要工作</w:t>
      </w:r>
      <w:bookmarkEnd w:id="1553"/>
      <w:bookmarkEnd w:id="1554"/>
      <w:bookmarkEnd w:id="1555"/>
      <w:bookmarkEnd w:id="1556"/>
      <w:bookmarkEnd w:id="1557"/>
      <w:bookmarkEnd w:id="1558"/>
      <w:bookmarkEnd w:id="1559"/>
      <w:bookmarkEnd w:id="1560"/>
      <w:bookmarkEnd w:id="1561"/>
    </w:p>
    <w:p w14:paraId="63241D5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14.1 发包方确认的主要工作</w:t>
      </w:r>
    </w:p>
    <w:p w14:paraId="7B86863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a．工程初步设计文件</w:t>
      </w:r>
    </w:p>
    <w:p w14:paraId="72D7F69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b．工程综合进度网络计划</w:t>
      </w:r>
    </w:p>
    <w:p w14:paraId="621C26E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c．工程款支付计划</w:t>
      </w:r>
    </w:p>
    <w:p w14:paraId="6D0DEF6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d．施工组织设计和重要施工方案、调试大纲和主要调试方案</w:t>
      </w:r>
    </w:p>
    <w:p w14:paraId="4AA5D05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e．工程竣工签证</w:t>
      </w:r>
    </w:p>
    <w:p w14:paraId="563704C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f．项目管理计划 </w:t>
      </w:r>
    </w:p>
    <w:p w14:paraId="17C0333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14.2发包方参加的主要工作：</w:t>
      </w:r>
    </w:p>
    <w:p w14:paraId="4378CF4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lastRenderedPageBreak/>
        <w:t>a．对工程重要设备制造商的调研</w:t>
      </w:r>
    </w:p>
    <w:p w14:paraId="0CB4563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b．工程设计联络会</w:t>
      </w:r>
    </w:p>
    <w:p w14:paraId="7D5B849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c．工程协调例会，工程技术专题会</w:t>
      </w:r>
    </w:p>
    <w:p w14:paraId="3AFB940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d．单位工程的质量检验及评定</w:t>
      </w:r>
    </w:p>
    <w:p w14:paraId="606B1A2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e．调试措施的讨论</w:t>
      </w:r>
    </w:p>
    <w:p w14:paraId="07D8025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f. 工程的调整试运质量检验及评定</w:t>
      </w:r>
    </w:p>
    <w:p w14:paraId="04DDD2B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g. 工程竣工检验及评定</w:t>
      </w:r>
    </w:p>
    <w:p w14:paraId="4CE88E0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14.3 对发包方有关人员的培训交底工作</w:t>
      </w:r>
    </w:p>
    <w:p w14:paraId="109E094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14.3.1总承包方负责提出培训内容和培训计划，由发包方确认。除非双方同意，否则不能随意更改培训计划。</w:t>
      </w:r>
    </w:p>
    <w:p w14:paraId="19D59A25"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总承包方要选派有经验和有能力的指导人员对发包方技术人员进行培训，培训为国内培训。</w:t>
      </w:r>
    </w:p>
    <w:p w14:paraId="3287324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培训将采用对实物进行系统的解释、作专题报告、实际操作和阅读相关的技术资料和图纸等手段。在培训期间，总承包方应免费提供必要的技术资料和图纸、设施、工具、仪表等。总承包方要对被培训人员在培训期间的表现作出评价。</w:t>
      </w:r>
    </w:p>
    <w:p w14:paraId="07A036B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14.3.2技术人员的培训内容包括：</w:t>
      </w:r>
    </w:p>
    <w:p w14:paraId="285FE66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高级技术管理人员：</w:t>
      </w:r>
    </w:p>
    <w:p w14:paraId="02176BD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光伏发电工艺</w:t>
      </w:r>
    </w:p>
    <w:p w14:paraId="5790F03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设备运行</w:t>
      </w:r>
    </w:p>
    <w:p w14:paraId="6E5B86E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维护</w:t>
      </w:r>
    </w:p>
    <w:p w14:paraId="485258F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运行操作人员：</w:t>
      </w:r>
    </w:p>
    <w:p w14:paraId="1A2C56C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光伏发电工艺（基础理论的介绍）</w:t>
      </w:r>
    </w:p>
    <w:p w14:paraId="3208B4C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提供电厂光伏发电装置的实践与理论的训练，包括介绍手操运行。</w:t>
      </w:r>
    </w:p>
    <w:p w14:paraId="130B220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维修人员：</w:t>
      </w:r>
    </w:p>
    <w:p w14:paraId="2D24950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光伏发电工艺（基础理论的介绍）</w:t>
      </w:r>
    </w:p>
    <w:p w14:paraId="6F75C90A"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提供光伏发电的实践与理论的训练包括介绍维护和预防措施。</w:t>
      </w:r>
      <w:bookmarkStart w:id="1562" w:name="_Toc237434286"/>
      <w:bookmarkStart w:id="1563" w:name="_Toc172946076"/>
      <w:bookmarkStart w:id="1564" w:name="_Toc235321991"/>
      <w:bookmarkStart w:id="1565" w:name="_Toc237413529"/>
    </w:p>
    <w:p w14:paraId="14AE77E0"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566" w:name="_Toc349500062"/>
      <w:bookmarkStart w:id="1567" w:name="_Toc360887040"/>
      <w:bookmarkStart w:id="1568" w:name="_Toc448801351"/>
      <w:bookmarkStart w:id="1569" w:name="_Toc465245002"/>
      <w:bookmarkStart w:id="1570" w:name="_Toc466890620"/>
      <w:bookmarkStart w:id="1571" w:name="_Toc468953210"/>
      <w:r w:rsidRPr="00312652">
        <w:rPr>
          <w:rFonts w:ascii="宋体" w:hAnsi="宋体"/>
          <w:b/>
          <w:kern w:val="44"/>
          <w:sz w:val="21"/>
          <w:szCs w:val="21"/>
          <w:lang w:val="x-none" w:eastAsia="x-none"/>
        </w:rPr>
        <w:t>15 建筑/机电安装施工安全规则</w:t>
      </w:r>
      <w:bookmarkEnd w:id="1566"/>
      <w:bookmarkEnd w:id="1567"/>
      <w:bookmarkEnd w:id="1568"/>
      <w:bookmarkEnd w:id="1569"/>
      <w:bookmarkEnd w:id="1570"/>
      <w:bookmarkEnd w:id="1571"/>
    </w:p>
    <w:p w14:paraId="04398DF1"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以下规则是总承包方必须遵循的施工管理守则，由于遵守本规则而产生的费用，总承包</w:t>
      </w:r>
      <w:r w:rsidRPr="00312652">
        <w:rPr>
          <w:rFonts w:ascii="宋体" w:hAnsi="宋体"/>
          <w:sz w:val="21"/>
          <w:szCs w:val="21"/>
        </w:rPr>
        <w:lastRenderedPageBreak/>
        <w:t>方应在</w:t>
      </w:r>
      <w:r w:rsidRPr="00312652">
        <w:rPr>
          <w:rFonts w:ascii="宋体" w:hAnsi="宋体" w:hint="eastAsia"/>
          <w:sz w:val="21"/>
          <w:szCs w:val="21"/>
        </w:rPr>
        <w:t>承包</w:t>
      </w:r>
      <w:r w:rsidRPr="00312652">
        <w:rPr>
          <w:rFonts w:ascii="宋体" w:hAnsi="宋体"/>
          <w:sz w:val="21"/>
          <w:szCs w:val="21"/>
        </w:rPr>
        <w:t>报价中充分考虑。</w:t>
      </w:r>
    </w:p>
    <w:p w14:paraId="2F07078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15.1个人保护用品</w:t>
      </w:r>
    </w:p>
    <w:p w14:paraId="3BB9A47C"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进入生产区域或施工区域必须穿工作服（工作服应相对的整洁而且必须有相应公司的标志及本项目的特有标识，对于特殊施工现场必须穿相应的工作服，如需要防静电的场所必须穿防静电的工作服）</w:t>
      </w:r>
    </w:p>
    <w:p w14:paraId="5BE7F0FA"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 xml:space="preserve">所有进入或在施工现场工作的人员都必须穿着安全帽、安全眼镜和带铁头的安全鞋。 </w:t>
      </w:r>
    </w:p>
    <w:p w14:paraId="6C148F0B"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在噪音超过85DB的区域，工人必须戴上耳塞或采取其他听力保护措施。</w:t>
      </w:r>
    </w:p>
    <w:p w14:paraId="6BC08C3C"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焊工必须配备有面罩、阻火长手套等安全用品。需要在头顶部位烧焊的焊工还必须带上耳朵保护用品，以防焊渣掉入耳内。</w:t>
      </w:r>
    </w:p>
    <w:p w14:paraId="54D0C1B9"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 xml:space="preserve">当员工在1.2米或 以上存在潜在跌落危险，但操作又不容许搭建安全的工作平台时，必须使用带有两个安全挂钩的全身式安全带和救生绳。 </w:t>
      </w:r>
    </w:p>
    <w:p w14:paraId="67A4ADA5"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必须使用得到国家认证的特种防护用品(防护用品上或说明书上有LA标志,例如安全帽,安全带等国家规定的特种防护用品)</w:t>
      </w:r>
    </w:p>
    <w:p w14:paraId="33A6922C" w14:textId="77777777" w:rsidR="00312652" w:rsidRPr="00312652" w:rsidRDefault="00312652" w:rsidP="00312652">
      <w:pPr>
        <w:numPr>
          <w:ilvl w:val="0"/>
          <w:numId w:val="5"/>
        </w:numPr>
        <w:spacing w:line="360" w:lineRule="auto"/>
        <w:ind w:left="840"/>
        <w:rPr>
          <w:rFonts w:ascii="宋体" w:hAnsi="宋体"/>
          <w:sz w:val="21"/>
          <w:szCs w:val="21"/>
        </w:rPr>
      </w:pPr>
      <w:r w:rsidRPr="00312652">
        <w:rPr>
          <w:rFonts w:ascii="宋体" w:hAnsi="宋体"/>
          <w:sz w:val="21"/>
          <w:szCs w:val="21"/>
        </w:rPr>
        <w:t>佩戴安全帽必须系紧下颌带，让安全帽在头上获得良好固定。</w:t>
      </w:r>
    </w:p>
    <w:p w14:paraId="184265C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 xml:space="preserve">15.2. 现场整洁 </w:t>
      </w:r>
    </w:p>
    <w:p w14:paraId="46480559"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保持现场的整洁可以大大降低事故发生的机率。承包商进入现场后对工地的布局应有一个计划,从而保证工地施工和材料堆放有序。为了保证施工现场的整洁有序，承包商应遵从如下原则：</w:t>
      </w:r>
    </w:p>
    <w:p w14:paraId="5401F0B0"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在工地的每一个入口布置适当的安全警示标志。</w:t>
      </w:r>
    </w:p>
    <w:p w14:paraId="697B631B"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 xml:space="preserve">除非有人员或车辆进出，总是关上工地大门。 </w:t>
      </w:r>
    </w:p>
    <w:p w14:paraId="3D95F47A"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一项工作完成后立即清扫现场，随时弄弯或拔除木板上的铁钉。</w:t>
      </w:r>
    </w:p>
    <w:p w14:paraId="3CD0B4DA"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如果有必要，在施工现场适当的地方放一些临时垃圾箱，随时将包装纸、废料等扔入垃圾箱中。</w:t>
      </w:r>
    </w:p>
    <w:p w14:paraId="2DB6E271"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材料堆码整齐，不同材料放在不同的区域。</w:t>
      </w:r>
    </w:p>
    <w:p w14:paraId="5C19DB52"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如果某种材料如：水泥等，需要存放在防雨的区域内时，承包商应用脚手架部件和纤维板搭建一个棚子来储存这些材料</w:t>
      </w:r>
    </w:p>
    <w:p w14:paraId="66FFC38F"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危险性材料，如：高压气瓶、易燃物品、柴油桶、炸药等，必须存放在指定地点，存放的环境条件必须符合有关法规要求。存放地点处必须至少有两支灭火器,周围需有围栏隔离并挂有相应的安全标志。</w:t>
      </w:r>
    </w:p>
    <w:p w14:paraId="7CFE3EEE"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lastRenderedPageBreak/>
        <w:t>不要将建筑材料堆放在走道上，不要阻塞过道、防火门、灭火器、消防管、电控箱、紧急眼睛冲洗器等。始终保持走道畅通。</w:t>
      </w:r>
    </w:p>
    <w:p w14:paraId="40C12593"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为工人设定一休息区以方便他们休息、喝水。休息区需有围栏和工作区隔开，并在通向工作区的入口处挂上有关安全标志。只准在指定吸烟区内吸烟。</w:t>
      </w:r>
    </w:p>
    <w:p w14:paraId="4CCB4EA5"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清理任何溢出物。</w:t>
      </w:r>
    </w:p>
    <w:p w14:paraId="2E94EC68"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每天两次派工人清理现场，一次在中饭前，一次在下午下班前。</w:t>
      </w:r>
    </w:p>
    <w:p w14:paraId="223E0ACE" w14:textId="77777777" w:rsidR="00312652" w:rsidRPr="00312652" w:rsidRDefault="00312652" w:rsidP="00312652">
      <w:pPr>
        <w:numPr>
          <w:ilvl w:val="0"/>
          <w:numId w:val="6"/>
        </w:numPr>
        <w:spacing w:line="360" w:lineRule="auto"/>
        <w:ind w:left="840"/>
        <w:rPr>
          <w:rFonts w:ascii="宋体" w:hAnsi="宋体"/>
          <w:sz w:val="21"/>
          <w:szCs w:val="21"/>
        </w:rPr>
      </w:pPr>
      <w:r w:rsidRPr="00312652">
        <w:rPr>
          <w:rFonts w:ascii="宋体" w:hAnsi="宋体"/>
          <w:sz w:val="21"/>
          <w:szCs w:val="21"/>
        </w:rPr>
        <w:t>每天将垃圾清出现场。</w:t>
      </w:r>
    </w:p>
    <w:p w14:paraId="41313D1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此外，要保持良好的现场环境，员工要做到及时收拾不在指定位置上的东西，随时将边角余料放到指定的地方。</w:t>
      </w:r>
    </w:p>
    <w:p w14:paraId="1901039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15.3临时建筑物和临时堆放</w:t>
      </w:r>
    </w:p>
    <w:p w14:paraId="56F414E5" w14:textId="77777777" w:rsidR="00312652" w:rsidRPr="00312652" w:rsidRDefault="00312652" w:rsidP="00312652">
      <w:pPr>
        <w:numPr>
          <w:ilvl w:val="0"/>
          <w:numId w:val="59"/>
        </w:numPr>
        <w:spacing w:line="360" w:lineRule="auto"/>
        <w:rPr>
          <w:rFonts w:ascii="宋体" w:hAnsi="宋体"/>
          <w:sz w:val="21"/>
          <w:szCs w:val="21"/>
        </w:rPr>
      </w:pPr>
      <w:r w:rsidRPr="00312652">
        <w:rPr>
          <w:rFonts w:ascii="宋体" w:hAnsi="宋体"/>
          <w:sz w:val="21"/>
          <w:szCs w:val="21"/>
        </w:rPr>
        <w:t>临时建筑物：施工中承包商可能会在工地上搭建一些临时建筑或 集装箱作为办公室或 仓库等。 在搭建之前，承包商须征得项目经理的同意。这种建筑使用之前也必须经过批准和检查。建筑物旁边必须配备有灭火器。</w:t>
      </w:r>
    </w:p>
    <w:p w14:paraId="6CD268E2" w14:textId="77777777" w:rsidR="00312652" w:rsidRPr="00312652" w:rsidRDefault="00312652" w:rsidP="00312652">
      <w:pPr>
        <w:numPr>
          <w:ilvl w:val="0"/>
          <w:numId w:val="59"/>
        </w:numPr>
        <w:spacing w:line="360" w:lineRule="auto"/>
        <w:rPr>
          <w:rFonts w:ascii="宋体" w:hAnsi="宋体"/>
          <w:sz w:val="21"/>
          <w:szCs w:val="21"/>
        </w:rPr>
      </w:pPr>
      <w:r w:rsidRPr="00312652">
        <w:rPr>
          <w:rFonts w:ascii="宋体" w:hAnsi="宋体"/>
          <w:sz w:val="21"/>
          <w:szCs w:val="21"/>
        </w:rPr>
        <w:t>临时堆放：原材料或工程垃圾需要在工厂临时堆放，堆放位置不能放在消防栓前，消防通道，通道门口等，一天以内的堆放，应得到项目经理批准并需要用警示带或其它方式围闭，并贴上相关信息，如果堆放物品的所属公司名称，联系人，联系电话及项目经理，堆放的持续时间等。如果堆放超过一天的，需要得到项目经理工厂公共设施维护负责人的同意，如果是易燃材料不管堆放时间长短，都应得到工厂消防负责人确认同意方可堆放。</w:t>
      </w:r>
    </w:p>
    <w:p w14:paraId="5F0EA22E" w14:textId="77777777" w:rsidR="00312652" w:rsidRPr="00312652" w:rsidRDefault="00312652" w:rsidP="00312652">
      <w:pPr>
        <w:numPr>
          <w:ilvl w:val="0"/>
          <w:numId w:val="59"/>
        </w:numPr>
        <w:spacing w:line="360" w:lineRule="auto"/>
        <w:rPr>
          <w:rFonts w:ascii="宋体" w:hAnsi="宋体"/>
          <w:sz w:val="21"/>
          <w:szCs w:val="21"/>
        </w:rPr>
      </w:pPr>
      <w:r w:rsidRPr="00312652">
        <w:rPr>
          <w:rFonts w:ascii="宋体" w:hAnsi="宋体"/>
          <w:sz w:val="21"/>
          <w:szCs w:val="21"/>
        </w:rPr>
        <w:t>较大的设备表面需要用喷漆喷上公司的名字(例如在焊机,压缩泵,气瓶等用油漆喷上公司名字,如果确实不能喷漆,要在设备上挂牌显示公司名字。</w:t>
      </w:r>
    </w:p>
    <w:p w14:paraId="4F70B71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15.4标志,围栏和围蔽</w:t>
      </w:r>
    </w:p>
    <w:p w14:paraId="322DF62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15.4.1 标志</w:t>
      </w:r>
    </w:p>
    <w:p w14:paraId="28482FF9"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当所从事的工作具有危险或潜在危险时，附近必须挂有相应的、容易看见的安全标志。当这种危险不再存在时，所有标志应立即拿走。</w:t>
      </w:r>
    </w:p>
    <w:p w14:paraId="74653114"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所有员工必须遵从所有标志的警告或指示。任何无视标志存在的人都可能被解雇。</w:t>
      </w:r>
    </w:p>
    <w:p w14:paraId="6918D35C"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在每个工地进入口必须挂有‘戴安全帽’‘戴安全鞋’‘戴安全眼镜’等安全标志。</w:t>
      </w:r>
    </w:p>
    <w:p w14:paraId="78715D70"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电控箱、开关等必须有有关警示标志，以防有人擅动此类设备。</w:t>
      </w:r>
    </w:p>
    <w:p w14:paraId="301A9CE8"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坠落危害的区域四周必须有安全警告标志。</w:t>
      </w:r>
    </w:p>
    <w:p w14:paraId="080236A5"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lastRenderedPageBreak/>
        <w:t>吊装区所有的锁定项目需挂牌并有相应的警示标志。</w:t>
      </w:r>
    </w:p>
    <w:p w14:paraId="57F6FA8F" w14:textId="77777777" w:rsidR="00312652" w:rsidRPr="00312652" w:rsidRDefault="00312652" w:rsidP="00312652">
      <w:pPr>
        <w:numPr>
          <w:ilvl w:val="0"/>
          <w:numId w:val="60"/>
        </w:numPr>
        <w:spacing w:line="360" w:lineRule="auto"/>
        <w:rPr>
          <w:rFonts w:ascii="宋体" w:hAnsi="宋体"/>
          <w:sz w:val="21"/>
          <w:szCs w:val="21"/>
        </w:rPr>
      </w:pPr>
      <w:r w:rsidRPr="00312652">
        <w:rPr>
          <w:rFonts w:ascii="宋体" w:hAnsi="宋体"/>
          <w:sz w:val="21"/>
          <w:szCs w:val="21"/>
        </w:rPr>
        <w:t>有物品四周必须有围栏围住，并在有人可能接近的地方挂有安全警告标志。</w:t>
      </w:r>
    </w:p>
    <w:p w14:paraId="38F716A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15.4.2 围栏</w:t>
      </w:r>
    </w:p>
    <w:p w14:paraId="7A2C717C"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围栏指的是那些为了安全需要或工作需要而设立的警戒界线，它可以是物体、钢管等组成，也可以用绳子、胶带、彩旗带等。通常围栏只起隔离、警戒作用，不起保护作用. </w:t>
      </w:r>
    </w:p>
    <w:p w14:paraId="160A8F12"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有危害的区域四周应该设立围栏以警告员工及其他人员。但此处使用的围栏并不是护栏，可以承受重量或防止跌落。</w:t>
      </w:r>
    </w:p>
    <w:p w14:paraId="2E1F641B"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吊机摆动半径区域四周必须用有一定高度的、易见围栏围住。</w:t>
      </w:r>
    </w:p>
    <w:p w14:paraId="05502CFD"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使用有毒、可燃物或 其他有害物质的区域，应该用围栏围住。.</w:t>
      </w:r>
    </w:p>
    <w:p w14:paraId="6FDA9CD4"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头顶施工区域，如果存在杂物、水、火花等掉下的危害，这个区域也必须用围栏围住。</w:t>
      </w:r>
    </w:p>
    <w:p w14:paraId="30BF76B0"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深度不够1.2m的沟或 其他深度不够1.2m 的挖掘工程，两边需用围栏围住。 深度超过1.2m的工程必须用护栏围住。</w:t>
      </w:r>
    </w:p>
    <w:p w14:paraId="3C391993"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围栏通常摆在危险区边界向外1-1.5m处。</w:t>
      </w:r>
    </w:p>
    <w:p w14:paraId="7596FBDC" w14:textId="77777777" w:rsidR="00312652" w:rsidRPr="00312652" w:rsidRDefault="00312652" w:rsidP="00312652">
      <w:pPr>
        <w:numPr>
          <w:ilvl w:val="0"/>
          <w:numId w:val="4"/>
        </w:numPr>
        <w:spacing w:line="360" w:lineRule="auto"/>
        <w:ind w:left="840" w:hanging="420"/>
        <w:rPr>
          <w:rFonts w:ascii="宋体" w:hAnsi="宋体"/>
          <w:sz w:val="21"/>
          <w:szCs w:val="21"/>
        </w:rPr>
      </w:pPr>
      <w:r w:rsidRPr="00312652">
        <w:rPr>
          <w:rFonts w:ascii="宋体" w:hAnsi="宋体"/>
          <w:sz w:val="21"/>
          <w:szCs w:val="21"/>
        </w:rPr>
        <w:t>围栏应该连续、尽量封闭，以防有人从无阻拦的地方走过。</w:t>
      </w:r>
    </w:p>
    <w:p w14:paraId="3C49107F"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15.4.3围蔽</w:t>
      </w:r>
    </w:p>
    <w:p w14:paraId="5A0AAF6D" w14:textId="77777777" w:rsidR="00312652" w:rsidRPr="00312652" w:rsidRDefault="00312652" w:rsidP="00312652">
      <w:pPr>
        <w:numPr>
          <w:ilvl w:val="0"/>
          <w:numId w:val="61"/>
        </w:numPr>
        <w:spacing w:line="360" w:lineRule="auto"/>
        <w:rPr>
          <w:rFonts w:ascii="宋体" w:hAnsi="宋体"/>
          <w:sz w:val="21"/>
          <w:szCs w:val="21"/>
        </w:rPr>
      </w:pPr>
      <w:r w:rsidRPr="00312652">
        <w:rPr>
          <w:rFonts w:ascii="宋体" w:hAnsi="宋体"/>
          <w:sz w:val="21"/>
          <w:szCs w:val="21"/>
        </w:rPr>
        <w:t>在生产区域及产品储存区域以外的地方施工，如配电房，车库等，可以用彩条纤维布及密闭板来进行围蔽，但是前提是必须确保施工期间的粉尘、气味不得污染周围的生产区域, 如果工程期间不会产生粉尘、气味或在成品储存区域内施工（成品仓），如果工程期间只产生少量粉尘/气味，且不会扩散到生产区域，可以只干净的无破损的彩条纤维布来进行围蔽。</w:t>
      </w:r>
    </w:p>
    <w:p w14:paraId="66F8D9E3" w14:textId="77777777" w:rsidR="00312652" w:rsidRPr="00FD1DB3" w:rsidRDefault="00312652" w:rsidP="00FD1DB3">
      <w:pPr>
        <w:numPr>
          <w:ilvl w:val="0"/>
          <w:numId w:val="61"/>
        </w:numPr>
        <w:spacing w:line="360" w:lineRule="auto"/>
        <w:rPr>
          <w:rFonts w:ascii="宋体" w:hAnsi="宋体"/>
          <w:sz w:val="21"/>
          <w:szCs w:val="21"/>
        </w:rPr>
      </w:pPr>
      <w:r w:rsidRPr="00312652">
        <w:rPr>
          <w:rFonts w:ascii="宋体" w:hAnsi="宋体"/>
          <w:sz w:val="21"/>
          <w:szCs w:val="21"/>
        </w:rPr>
        <w:t>如果，在生产区域及中转仓/原料/半成品储存区域内施工会产生粉尘/气味（例如：给排水工程、地面修补、防撞柱修补或移位、安装生产线、焊接工程等），或者，在成品储存区域内施工（成品仓）会产生大量粉尘/气味（例如：拆墙、建卸货平台等），那么：</w:t>
      </w:r>
      <w:r w:rsidRPr="00FD1DB3">
        <w:rPr>
          <w:rFonts w:ascii="宋体" w:hAnsi="宋体"/>
          <w:sz w:val="21"/>
          <w:szCs w:val="21"/>
        </w:rPr>
        <w:t>施工前必须先用干净的无破损的彩条纤维布（标准：用手擦拭，无明显的灰尘）将施工区域进行围蔽，防止搭石膏板时产生的灰尘、异物影响到周边的生产环境；</w:t>
      </w:r>
    </w:p>
    <w:p w14:paraId="73CBCBE1" w14:textId="77777777" w:rsidR="00312652" w:rsidRPr="00312652" w:rsidRDefault="00312652" w:rsidP="00312652">
      <w:pPr>
        <w:numPr>
          <w:ilvl w:val="0"/>
          <w:numId w:val="61"/>
        </w:numPr>
        <w:spacing w:line="360" w:lineRule="auto"/>
        <w:rPr>
          <w:rFonts w:ascii="宋体" w:hAnsi="宋体"/>
          <w:sz w:val="21"/>
          <w:szCs w:val="21"/>
        </w:rPr>
      </w:pPr>
      <w:r w:rsidRPr="00312652">
        <w:rPr>
          <w:rFonts w:ascii="宋体" w:hAnsi="宋体"/>
          <w:sz w:val="21"/>
          <w:szCs w:val="21"/>
        </w:rPr>
        <w:t>工程施工期间，项目小组定期评估时，必须观察施工区域围蔽状况，发现异常，应立即指正并汇报项目负责人。</w:t>
      </w:r>
    </w:p>
    <w:p w14:paraId="6C595E96" w14:textId="77777777" w:rsidR="00312652" w:rsidRPr="00312652" w:rsidRDefault="00312652" w:rsidP="00312652">
      <w:pPr>
        <w:numPr>
          <w:ilvl w:val="0"/>
          <w:numId w:val="61"/>
        </w:numPr>
        <w:spacing w:line="360" w:lineRule="auto"/>
        <w:rPr>
          <w:rFonts w:ascii="宋体" w:hAnsi="宋体"/>
          <w:sz w:val="21"/>
          <w:szCs w:val="21"/>
        </w:rPr>
      </w:pPr>
      <w:r w:rsidRPr="00312652">
        <w:rPr>
          <w:rFonts w:ascii="宋体" w:hAnsi="宋体"/>
          <w:sz w:val="21"/>
          <w:szCs w:val="21"/>
        </w:rPr>
        <w:t>如果在用彩条布围蔽的施工区域进行动火作业，必须用不燃材料进行隔离，把在动</w:t>
      </w:r>
      <w:r w:rsidRPr="00312652">
        <w:rPr>
          <w:rFonts w:ascii="宋体" w:hAnsi="宋体"/>
          <w:sz w:val="21"/>
          <w:szCs w:val="21"/>
        </w:rPr>
        <w:lastRenderedPageBreak/>
        <w:t>火作业的范围控制不燃材料隔离区内。</w:t>
      </w:r>
    </w:p>
    <w:p w14:paraId="3B8E9767" w14:textId="77777777" w:rsidR="00312652" w:rsidRPr="00312652" w:rsidRDefault="00312652" w:rsidP="00312652">
      <w:pPr>
        <w:numPr>
          <w:ilvl w:val="0"/>
          <w:numId w:val="61"/>
        </w:numPr>
        <w:spacing w:line="360" w:lineRule="auto"/>
        <w:rPr>
          <w:rFonts w:ascii="宋体" w:hAnsi="宋体"/>
          <w:sz w:val="21"/>
          <w:szCs w:val="21"/>
        </w:rPr>
      </w:pPr>
      <w:r w:rsidRPr="00312652">
        <w:rPr>
          <w:rFonts w:ascii="宋体" w:hAnsi="宋体"/>
          <w:sz w:val="21"/>
          <w:szCs w:val="21"/>
        </w:rPr>
        <w:t>所有使用彩条布或密闭板围蔽的施工区域，施工区域进入口必须安装一块安全宣传栏.</w:t>
      </w:r>
    </w:p>
    <w:p w14:paraId="68532E72"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15.5电气安全</w:t>
      </w:r>
    </w:p>
    <w:p w14:paraId="5A29B80F"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原则上，承包商应在现场设置一台发电机，自己解决施工过程中的电力问题。对一些较小的项目，如果承包商要使用项目所在工厂的电源，他必须事先得到项目所在工厂项目经理的批准，并办妥临时用电的相关手续。承包商必须负责项目所在工厂配电箱以后所有 电气设备的安全。</w:t>
      </w:r>
      <w:bookmarkStart w:id="1572" w:name="_Toc494793916"/>
      <w:bookmarkStart w:id="1573" w:name="_Toc494794244"/>
      <w:bookmarkStart w:id="1574" w:name="_Toc3873112"/>
      <w:bookmarkStart w:id="1575" w:name="_Toc518291389"/>
      <w:bookmarkStart w:id="1576" w:name="_Toc518369795"/>
    </w:p>
    <w:p w14:paraId="0D86FFD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15.5.1. 一般电气</w:t>
      </w:r>
      <w:bookmarkEnd w:id="1572"/>
      <w:bookmarkEnd w:id="1573"/>
      <w:bookmarkEnd w:id="1574"/>
      <w:bookmarkEnd w:id="1575"/>
      <w:bookmarkEnd w:id="1576"/>
      <w:r w:rsidRPr="00312652">
        <w:rPr>
          <w:rFonts w:ascii="宋体" w:hAnsi="宋体"/>
          <w:sz w:val="21"/>
          <w:szCs w:val="21"/>
        </w:rPr>
        <w:t>安全</w:t>
      </w:r>
    </w:p>
    <w:p w14:paraId="0F111C78"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所设计和安装的电气分配系统必须能满足最大用电负荷。</w:t>
      </w:r>
    </w:p>
    <w:p w14:paraId="1E7DE0C4"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任何电气工作必须由持证电气人员进行。</w:t>
      </w:r>
    </w:p>
    <w:p w14:paraId="5E248961"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便携式或 插座连接式设备非导电金属部分必须接地。</w:t>
      </w:r>
    </w:p>
    <w:p w14:paraId="3AB747B3"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固定电气设备的金属外露部分，包括电机、发电机、电焊机、电气驱动设备的外壳等，必须接地。</w:t>
      </w:r>
    </w:p>
    <w:p w14:paraId="2446625D"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 xml:space="preserve">用于任何用途的延伸电线应使用有橡胶保护层的三芯电缆。 </w:t>
      </w:r>
    </w:p>
    <w:p w14:paraId="3B385670"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不容许使用磨损的电缆。</w:t>
      </w:r>
    </w:p>
    <w:p w14:paraId="7B58D98E"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不容许使用硬线(非细股交织线)作为延伸电线，除非它们永久性地安装在结构上。便携式延伸线盘必须使用那种能将线卷起来的线盘，且线应使用有橡胶保护层的多股线电缆。</w:t>
      </w:r>
    </w:p>
    <w:p w14:paraId="1A9F18BF"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对延伸线应采取一定的保护施，防止人员行走、尖锐物体划伤或撞击、门挤压，或放在材料和设备下面造成意外伤害。</w:t>
      </w:r>
    </w:p>
    <w:p w14:paraId="64850A1C"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人员活动区域电线必须过头支吊固定。</w:t>
      </w:r>
      <w:bookmarkStart w:id="1577" w:name="_Toc3873113"/>
      <w:bookmarkStart w:id="1578" w:name="_Toc494793917"/>
      <w:bookmarkStart w:id="1579" w:name="_Toc494794245"/>
      <w:bookmarkStart w:id="1580" w:name="_Toc518291390"/>
      <w:bookmarkStart w:id="1581" w:name="_Toc518369796"/>
    </w:p>
    <w:p w14:paraId="5EE1D340" w14:textId="77777777" w:rsidR="00312652" w:rsidRPr="00312652" w:rsidRDefault="00312652" w:rsidP="00312652">
      <w:pPr>
        <w:numPr>
          <w:ilvl w:val="0"/>
          <w:numId w:val="14"/>
        </w:numPr>
        <w:spacing w:line="360" w:lineRule="auto"/>
        <w:ind w:left="840"/>
        <w:rPr>
          <w:rFonts w:ascii="宋体" w:hAnsi="宋体"/>
          <w:sz w:val="21"/>
          <w:szCs w:val="21"/>
        </w:rPr>
      </w:pPr>
      <w:r w:rsidRPr="00312652">
        <w:rPr>
          <w:rFonts w:ascii="宋体" w:hAnsi="宋体"/>
          <w:sz w:val="21"/>
          <w:szCs w:val="21"/>
        </w:rPr>
        <w:t>手持式电动工具</w:t>
      </w:r>
    </w:p>
    <w:p w14:paraId="18721A7D" w14:textId="77777777" w:rsidR="00312652" w:rsidRPr="00312652" w:rsidRDefault="00312652" w:rsidP="00312652">
      <w:pPr>
        <w:numPr>
          <w:ilvl w:val="0"/>
          <w:numId w:val="8"/>
        </w:numPr>
        <w:spacing w:line="360" w:lineRule="auto"/>
        <w:ind w:left="840"/>
        <w:rPr>
          <w:rFonts w:ascii="宋体" w:hAnsi="宋体"/>
          <w:sz w:val="21"/>
          <w:szCs w:val="21"/>
        </w:rPr>
      </w:pPr>
      <w:r w:rsidRPr="00312652">
        <w:rPr>
          <w:rFonts w:ascii="宋体" w:hAnsi="宋体"/>
          <w:sz w:val="21"/>
          <w:szCs w:val="21"/>
        </w:rPr>
        <w:t>空气湿度小于75％的一般场所可选用I类或</w:t>
      </w:r>
      <w:r w:rsidRPr="00312652">
        <w:rPr>
          <w:rFonts w:ascii="宋体" w:hAnsi="宋体" w:cs="宋体" w:hint="eastAsia"/>
          <w:sz w:val="21"/>
          <w:szCs w:val="21"/>
        </w:rPr>
        <w:t>Ⅱ</w:t>
      </w:r>
      <w:r w:rsidRPr="00312652">
        <w:rPr>
          <w:rFonts w:ascii="宋体" w:hAnsi="宋体"/>
          <w:sz w:val="21"/>
          <w:szCs w:val="21"/>
        </w:rPr>
        <w:t>类手持式电动工具，其金属外壳与PE线的连接点不得少于2处；除塑料外壳</w:t>
      </w:r>
      <w:r w:rsidRPr="00312652">
        <w:rPr>
          <w:rFonts w:ascii="宋体" w:hAnsi="宋体" w:cs="宋体" w:hint="eastAsia"/>
          <w:sz w:val="21"/>
          <w:szCs w:val="21"/>
        </w:rPr>
        <w:t>Ⅱ</w:t>
      </w:r>
      <w:r w:rsidRPr="00312652">
        <w:rPr>
          <w:rFonts w:ascii="宋体" w:hAnsi="宋体"/>
          <w:sz w:val="21"/>
          <w:szCs w:val="21"/>
        </w:rPr>
        <w:t>类工具外，相关开关箱中漏电保护器的额定漏电动作电流不应大于15mA，额定漏电动作时间不应大于0.1s，其负荷线插头应具备专用的保护触头。所用插座和插头在结构上应保持一致，避免导电触头和保护触头混用。</w:t>
      </w:r>
    </w:p>
    <w:p w14:paraId="6C6EF7E3" w14:textId="77777777" w:rsidR="00312652" w:rsidRPr="00312652" w:rsidRDefault="00312652" w:rsidP="00312652">
      <w:pPr>
        <w:numPr>
          <w:ilvl w:val="0"/>
          <w:numId w:val="8"/>
        </w:numPr>
        <w:spacing w:line="360" w:lineRule="auto"/>
        <w:ind w:left="840"/>
        <w:rPr>
          <w:rFonts w:ascii="宋体" w:hAnsi="宋体"/>
          <w:sz w:val="21"/>
          <w:szCs w:val="21"/>
        </w:rPr>
      </w:pPr>
      <w:r w:rsidRPr="00312652">
        <w:rPr>
          <w:rFonts w:ascii="宋体" w:hAnsi="宋体"/>
          <w:sz w:val="21"/>
          <w:szCs w:val="21"/>
        </w:rPr>
        <w:t>在潮湿场所或金属构架上操作时，必须选用</w:t>
      </w:r>
      <w:r w:rsidRPr="00312652">
        <w:rPr>
          <w:rFonts w:ascii="宋体" w:hAnsi="宋体" w:cs="宋体" w:hint="eastAsia"/>
          <w:sz w:val="21"/>
          <w:szCs w:val="21"/>
        </w:rPr>
        <w:t>Ⅱ</w:t>
      </w:r>
      <w:r w:rsidRPr="00312652">
        <w:rPr>
          <w:rFonts w:ascii="宋体" w:hAnsi="宋体"/>
          <w:sz w:val="21"/>
          <w:szCs w:val="21"/>
        </w:rPr>
        <w:t>类或由安全隔离变压器供电的</w:t>
      </w:r>
      <w:r w:rsidRPr="00312652">
        <w:rPr>
          <w:rFonts w:ascii="宋体" w:hAnsi="宋体" w:cs="宋体" w:hint="eastAsia"/>
          <w:sz w:val="21"/>
          <w:szCs w:val="21"/>
        </w:rPr>
        <w:t>Ⅲ</w:t>
      </w:r>
      <w:r w:rsidRPr="00312652">
        <w:rPr>
          <w:rFonts w:ascii="宋体" w:hAnsi="宋体"/>
          <w:sz w:val="21"/>
          <w:szCs w:val="21"/>
        </w:rPr>
        <w:t>类手持式电动工具。金属外壳</w:t>
      </w:r>
      <w:r w:rsidRPr="00312652">
        <w:rPr>
          <w:rFonts w:ascii="宋体" w:hAnsi="宋体" w:cs="宋体" w:hint="eastAsia"/>
          <w:sz w:val="21"/>
          <w:szCs w:val="21"/>
        </w:rPr>
        <w:t>Ⅱ</w:t>
      </w:r>
      <w:r w:rsidRPr="00312652">
        <w:rPr>
          <w:rFonts w:ascii="宋体" w:hAnsi="宋体"/>
          <w:sz w:val="21"/>
          <w:szCs w:val="21"/>
        </w:rPr>
        <w:t>类手持式电动工具使用时，必须符合想关规范a的要求；</w:t>
      </w:r>
      <w:r w:rsidRPr="00312652">
        <w:rPr>
          <w:rFonts w:ascii="宋体" w:hAnsi="宋体"/>
          <w:sz w:val="21"/>
          <w:szCs w:val="21"/>
        </w:rPr>
        <w:lastRenderedPageBreak/>
        <w:t>其开关箱和控制箱应设置在作业场所外面。在潮湿场所或金属构架上严禁使用I类手持式电动工具。</w:t>
      </w:r>
    </w:p>
    <w:p w14:paraId="7828AE6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15.5.2. 临时用电</w:t>
      </w:r>
    </w:p>
    <w:p w14:paraId="4BB8B29D"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装置临时线路需用绝缘良好的导线, 需采取悬空架设和沿墙敷设, 架设高度不低于3.5M(横跨马路不低于6M) 并须用专用电线杆固定。</w:t>
      </w:r>
    </w:p>
    <w:p w14:paraId="07A9063B"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全部临时线装置必须有容量相符的总开关控制. 每一分路须装熔断器(漏电开关)。</w:t>
      </w:r>
    </w:p>
    <w:p w14:paraId="7A60CD10"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所有电气设备, 金属外壳须有良好接地或接零。</w:t>
      </w:r>
    </w:p>
    <w:p w14:paraId="6EA7D186"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临时线必须放在地面上的部分, 应加可靠的保护, 两头有良好的固定。</w:t>
      </w:r>
    </w:p>
    <w:p w14:paraId="371E057B"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临时线与设备, 水管, 热水管, 门窗距离应在0.3米以外, 与道路交叉处不低于6米。</w:t>
      </w:r>
    </w:p>
    <w:p w14:paraId="15C506A5"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安装完毕的临时线, 使用单位不得擅自更改。</w:t>
      </w:r>
    </w:p>
    <w:p w14:paraId="429C9BF1"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室外的熔断器, 开关须用防雨箱保护。</w:t>
      </w:r>
      <w:r w:rsidRPr="00312652">
        <w:rPr>
          <w:rFonts w:ascii="宋体" w:hAnsi="宋体"/>
          <w:sz w:val="21"/>
          <w:szCs w:val="21"/>
        </w:rPr>
        <w:tab/>
      </w:r>
    </w:p>
    <w:p w14:paraId="0D1748A4"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分路线不得在灯头内并线。</w:t>
      </w:r>
    </w:p>
    <w:p w14:paraId="514A781F"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临时线路安装须由持有效电工操作证的人员操作。</w:t>
      </w:r>
      <w:r w:rsidRPr="00312652">
        <w:rPr>
          <w:rFonts w:ascii="宋体" w:hAnsi="宋体"/>
          <w:sz w:val="21"/>
          <w:szCs w:val="21"/>
        </w:rPr>
        <w:tab/>
      </w:r>
    </w:p>
    <w:p w14:paraId="30EF0E1C"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电工安装临时线前，须查验“临时用电申请表”， 获得批准后才能安装。</w:t>
      </w:r>
    </w:p>
    <w:p w14:paraId="5DFD21A2"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一旦发现不安全的临时线路或线路火警, 必须立即报告</w:t>
      </w:r>
    </w:p>
    <w:p w14:paraId="53003F68"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对于办公区域插座的临时用电不需要申请，但要确保其临时用电的额定电流不大于5安培，且使用无负载的插座。如有问题要与项目所在工厂相关人员联系。</w:t>
      </w:r>
    </w:p>
    <w:p w14:paraId="4B8D66C7"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临时用电接驳完毕后，经项目所在工厂所属区域部门电力负责人到现场确认合格后方可使用。</w:t>
      </w:r>
    </w:p>
    <w:p w14:paraId="0AACACA6" w14:textId="77777777" w:rsidR="00312652" w:rsidRPr="00312652" w:rsidRDefault="00312652" w:rsidP="00312652">
      <w:pPr>
        <w:numPr>
          <w:ilvl w:val="0"/>
          <w:numId w:val="62"/>
        </w:numPr>
        <w:spacing w:line="360" w:lineRule="auto"/>
        <w:rPr>
          <w:rFonts w:ascii="宋体" w:hAnsi="宋体"/>
          <w:sz w:val="21"/>
          <w:szCs w:val="21"/>
        </w:rPr>
      </w:pPr>
      <w:r w:rsidRPr="00312652">
        <w:rPr>
          <w:rFonts w:ascii="宋体" w:hAnsi="宋体"/>
          <w:sz w:val="21"/>
          <w:szCs w:val="21"/>
        </w:rPr>
        <w:t>项目首次审批时请附上临时接线图，并附上临时接线操作工有效电工操作证复印件。接驳在固定电源插座上取电时不需要以上图纸及复印件，但必须由电工操作。</w:t>
      </w:r>
    </w:p>
    <w:p w14:paraId="1D68134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15.5.3临时</w:t>
      </w:r>
      <w:bookmarkEnd w:id="1577"/>
      <w:bookmarkEnd w:id="1578"/>
      <w:bookmarkEnd w:id="1579"/>
      <w:bookmarkEnd w:id="1580"/>
      <w:bookmarkEnd w:id="1581"/>
      <w:r w:rsidRPr="00312652">
        <w:rPr>
          <w:rFonts w:ascii="宋体" w:hAnsi="宋体"/>
          <w:sz w:val="21"/>
          <w:szCs w:val="21"/>
        </w:rPr>
        <w:t>照明</w:t>
      </w:r>
    </w:p>
    <w:p w14:paraId="3CB95740"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临时照明灯应装有灯泡保护网。对于灯泡深藏在反光罩里面的灯可以不加保护网。</w:t>
      </w:r>
    </w:p>
    <w:p w14:paraId="2D5509C5"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 xml:space="preserve">临时照明灯应配备较大容量的电缆线，接线和绝缘都应保持在良好状态。除非电线和灯的设计容许，通常不容许将灯用电缆直接吊起。接头的绝缘应等同于电缆的绝缘。 </w:t>
      </w:r>
    </w:p>
    <w:p w14:paraId="3264840A"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电线应架设在离开工作区、人行道和一些可能对电线造成伤害的区域或地点，以防止电缆意外伤害。</w:t>
      </w:r>
    </w:p>
    <w:p w14:paraId="552A3352"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便携式临时灯如果用于潮湿、有危害或封闭区域，必须使用12V或更少的电压供电。</w:t>
      </w:r>
    </w:p>
    <w:p w14:paraId="4EFFB9C3"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lastRenderedPageBreak/>
        <w:t>防爆区域必须使用防爆电气设备。</w:t>
      </w:r>
      <w:bookmarkStart w:id="1582" w:name="_Toc494794246"/>
      <w:bookmarkStart w:id="1583" w:name="_Toc518291391"/>
      <w:bookmarkStart w:id="1584" w:name="_Toc518369797"/>
      <w:bookmarkStart w:id="1585" w:name="_Toc3873114"/>
      <w:bookmarkStart w:id="1586" w:name="_Toc494793918"/>
    </w:p>
    <w:p w14:paraId="43865A09"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临时照明的照度不低于300 LUX</w:t>
      </w:r>
    </w:p>
    <w:p w14:paraId="1438F033"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高温、有导电灰尘、比较潮湿或灯具离地面高度低于2.5m等场所的照明，电源电压不应大于36V；</w:t>
      </w:r>
    </w:p>
    <w:p w14:paraId="6763A1B4"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潮湿和易触及带电体场所的照明，电源电压不得大于24V；</w:t>
      </w:r>
    </w:p>
    <w:p w14:paraId="743F53AC"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特别潮湿场所、导电良好的地面、锅炉或金属容器内的照明，电源电压不得大于12V。</w:t>
      </w:r>
    </w:p>
    <w:p w14:paraId="3C79F328" w14:textId="77777777" w:rsidR="00312652" w:rsidRPr="00312652" w:rsidRDefault="00312652" w:rsidP="00312652">
      <w:pPr>
        <w:numPr>
          <w:ilvl w:val="0"/>
          <w:numId w:val="63"/>
        </w:numPr>
        <w:spacing w:line="360" w:lineRule="auto"/>
        <w:rPr>
          <w:rFonts w:ascii="宋体" w:hAnsi="宋体"/>
          <w:sz w:val="21"/>
          <w:szCs w:val="21"/>
        </w:rPr>
      </w:pPr>
      <w:r w:rsidRPr="00312652">
        <w:rPr>
          <w:rFonts w:ascii="宋体" w:hAnsi="宋体"/>
          <w:sz w:val="21"/>
          <w:szCs w:val="21"/>
        </w:rPr>
        <w:t>其它具体要求请参考《施工现场临时用电安全技术规范JGJ46-2005》</w:t>
      </w:r>
    </w:p>
    <w:p w14:paraId="2D72212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15.5.4户外电</w:t>
      </w:r>
      <w:bookmarkEnd w:id="1582"/>
      <w:bookmarkEnd w:id="1583"/>
      <w:bookmarkEnd w:id="1584"/>
      <w:bookmarkEnd w:id="1585"/>
      <w:bookmarkEnd w:id="1586"/>
      <w:r w:rsidRPr="00312652">
        <w:rPr>
          <w:rFonts w:ascii="宋体" w:hAnsi="宋体"/>
          <w:sz w:val="21"/>
          <w:szCs w:val="21"/>
        </w:rPr>
        <w:t>控箱</w:t>
      </w:r>
    </w:p>
    <w:p w14:paraId="0E6F4E15"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电控箱应用不少于1.2mm或以上厚度的铁皮制成，防雨，防尘。具体请参考《EN60529/IEC529》</w:t>
      </w:r>
    </w:p>
    <w:p w14:paraId="5F133ED7"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电控箱应放置稳定，处于温度适中、无振动、无冲击的环境中。</w:t>
      </w:r>
    </w:p>
    <w:p w14:paraId="005E9554"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电控箱应直立，易接近，周围有一定的操作空间。</w:t>
      </w:r>
    </w:p>
    <w:p w14:paraId="4793551D"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电控箱内必须使用绝缘导线，接头必须牢靠，不裸露在外。电控箱和其他设备相连必须使用有橡胶绝缘层的电缆，电缆的进出必须从电控箱的下部进出。</w:t>
      </w:r>
    </w:p>
    <w:p w14:paraId="7A3509B5"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 xml:space="preserve">电控箱箱体必须通过接线板接地。 </w:t>
      </w:r>
    </w:p>
    <w:p w14:paraId="5FC25A9D"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每个电控箱内必须至少有一个漏电保护器，漏电保护电流设定应小于30mA.</w:t>
      </w:r>
    </w:p>
    <w:p w14:paraId="3E1B2E99" w14:textId="77777777" w:rsidR="00312652" w:rsidRPr="00312652" w:rsidRDefault="00312652" w:rsidP="00312652">
      <w:pPr>
        <w:numPr>
          <w:ilvl w:val="0"/>
          <w:numId w:val="64"/>
        </w:numPr>
        <w:spacing w:line="360" w:lineRule="auto"/>
        <w:rPr>
          <w:rFonts w:ascii="宋体" w:hAnsi="宋体"/>
          <w:sz w:val="21"/>
          <w:szCs w:val="21"/>
        </w:rPr>
      </w:pPr>
      <w:r w:rsidRPr="00312652">
        <w:rPr>
          <w:rFonts w:ascii="宋体" w:hAnsi="宋体"/>
          <w:sz w:val="21"/>
          <w:szCs w:val="21"/>
        </w:rPr>
        <w:t>电缆进入箱体处必须使用专用保护接头，不得裸线进入，避免受到锋利部位的划伤</w:t>
      </w:r>
    </w:p>
    <w:p w14:paraId="33D77D33"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15.6工作许可证程序</w:t>
      </w:r>
    </w:p>
    <w:p w14:paraId="6CEACA4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工作许可证是一种控制高风险工作的安全管理系统。当承包商从事如下工作时，他们必须向项目所在工厂申请相应的工作许可证，否则便认为是严重违反安全制度的行为，并可能失去在项目所在工厂</w:t>
      </w:r>
      <w:r w:rsidRPr="00312652">
        <w:rPr>
          <w:rFonts w:ascii="宋体" w:hAnsi="宋体" w:hint="eastAsia"/>
          <w:sz w:val="21"/>
          <w:szCs w:val="21"/>
        </w:rPr>
        <w:t>施工</w:t>
      </w:r>
      <w:r w:rsidRPr="00312652">
        <w:rPr>
          <w:rFonts w:ascii="宋体" w:hAnsi="宋体"/>
          <w:sz w:val="21"/>
          <w:szCs w:val="21"/>
        </w:rPr>
        <w:t>和工作的机会。</w:t>
      </w:r>
      <w:bookmarkStart w:id="1587" w:name="_Toc3873116"/>
      <w:bookmarkStart w:id="1588" w:name="_Toc518369799"/>
      <w:bookmarkStart w:id="1589" w:name="_Toc518291393"/>
      <w:bookmarkStart w:id="1590" w:name="_Toc494794248"/>
      <w:bookmarkStart w:id="1591" w:name="_Toc494793920"/>
    </w:p>
    <w:p w14:paraId="065F850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15.6.1 动火</w:t>
      </w:r>
      <w:bookmarkEnd w:id="1587"/>
      <w:bookmarkEnd w:id="1588"/>
      <w:bookmarkEnd w:id="1589"/>
      <w:bookmarkEnd w:id="1590"/>
      <w:bookmarkEnd w:id="1591"/>
      <w:r w:rsidRPr="00312652">
        <w:rPr>
          <w:rFonts w:ascii="宋体" w:hAnsi="宋体"/>
          <w:sz w:val="21"/>
          <w:szCs w:val="21"/>
        </w:rPr>
        <w:t xml:space="preserve">作业 </w:t>
      </w:r>
    </w:p>
    <w:p w14:paraId="197E1E41" w14:textId="77777777" w:rsidR="00312652" w:rsidRPr="00312652" w:rsidRDefault="00312652" w:rsidP="00312652">
      <w:pPr>
        <w:numPr>
          <w:ilvl w:val="0"/>
          <w:numId w:val="3"/>
        </w:numPr>
        <w:spacing w:line="360" w:lineRule="auto"/>
        <w:ind w:left="840"/>
        <w:rPr>
          <w:rFonts w:ascii="宋体" w:hAnsi="宋体"/>
          <w:sz w:val="21"/>
          <w:szCs w:val="21"/>
        </w:rPr>
      </w:pPr>
      <w:r w:rsidRPr="00312652">
        <w:rPr>
          <w:rFonts w:ascii="宋体" w:hAnsi="宋体"/>
          <w:sz w:val="21"/>
          <w:szCs w:val="21"/>
        </w:rPr>
        <w:t>当承包商在工厂内从事任何可能产生明火、火花等作业时，如：焊接、气体切割、机械切割、打磨等，承包商必须向项目所在工厂申请动火许可证。</w:t>
      </w:r>
    </w:p>
    <w:p w14:paraId="165B6182" w14:textId="77777777" w:rsidR="00312652" w:rsidRPr="00312652" w:rsidRDefault="00312652" w:rsidP="00312652">
      <w:pPr>
        <w:numPr>
          <w:ilvl w:val="0"/>
          <w:numId w:val="3"/>
        </w:numPr>
        <w:spacing w:line="360" w:lineRule="auto"/>
        <w:ind w:left="840"/>
        <w:rPr>
          <w:rFonts w:ascii="宋体" w:hAnsi="宋体"/>
          <w:sz w:val="21"/>
          <w:szCs w:val="21"/>
        </w:rPr>
      </w:pPr>
      <w:r w:rsidRPr="00312652">
        <w:rPr>
          <w:rFonts w:ascii="宋体" w:hAnsi="宋体"/>
          <w:sz w:val="21"/>
          <w:szCs w:val="21"/>
        </w:rPr>
        <w:t>当承包商要进行动火 业时，其安全主任首先应向项目所在工厂风险部申请动火作业许可证，然后将动火作业检查表交项目所在工厂项目经理批准签名后，方可开始动火作业。</w:t>
      </w:r>
      <w:bookmarkStart w:id="1592" w:name="_Toc494794249"/>
      <w:bookmarkStart w:id="1593" w:name="_Toc518369800"/>
      <w:bookmarkStart w:id="1594" w:name="_Toc518291394"/>
      <w:bookmarkStart w:id="1595" w:name="_Toc3873117"/>
      <w:bookmarkStart w:id="1596" w:name="_Toc494793921"/>
    </w:p>
    <w:p w14:paraId="4AB86D0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15.6.2进入禁闭空间</w:t>
      </w:r>
      <w:bookmarkEnd w:id="1592"/>
      <w:bookmarkEnd w:id="1593"/>
      <w:bookmarkEnd w:id="1594"/>
      <w:bookmarkEnd w:id="1595"/>
      <w:bookmarkEnd w:id="1596"/>
      <w:r w:rsidRPr="00312652">
        <w:rPr>
          <w:rFonts w:ascii="宋体" w:hAnsi="宋体"/>
          <w:sz w:val="21"/>
          <w:szCs w:val="21"/>
        </w:rPr>
        <w:t xml:space="preserve">作业 </w:t>
      </w:r>
    </w:p>
    <w:p w14:paraId="203C67BD"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禁闭空间指的是这样一个空间：</w:t>
      </w:r>
    </w:p>
    <w:p w14:paraId="4864733C"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lastRenderedPageBreak/>
        <w:t>有一个限定的出入口。</w:t>
      </w:r>
    </w:p>
    <w:p w14:paraId="50A599C4"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t>设计上不宜人员长期逗留。</w:t>
      </w:r>
    </w:p>
    <w:p w14:paraId="7C08CD4A"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t>周围环境对人体有潜在的危害。</w:t>
      </w:r>
    </w:p>
    <w:p w14:paraId="78B88EF5"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t>存在物质把人体淹没的潜在危险。</w:t>
      </w:r>
    </w:p>
    <w:p w14:paraId="5B514F9A"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t>入口有足够的空间使人体能进入。</w:t>
      </w:r>
    </w:p>
    <w:p w14:paraId="5967B7DC" w14:textId="77777777" w:rsidR="00312652" w:rsidRPr="00312652" w:rsidRDefault="00312652" w:rsidP="00312652">
      <w:pPr>
        <w:numPr>
          <w:ilvl w:val="0"/>
          <w:numId w:val="65"/>
        </w:numPr>
        <w:spacing w:line="360" w:lineRule="auto"/>
        <w:rPr>
          <w:rFonts w:ascii="宋体" w:hAnsi="宋体"/>
          <w:sz w:val="21"/>
          <w:szCs w:val="21"/>
        </w:rPr>
      </w:pPr>
      <w:r w:rsidRPr="00312652">
        <w:rPr>
          <w:rFonts w:ascii="宋体" w:hAnsi="宋体"/>
          <w:sz w:val="21"/>
          <w:szCs w:val="21"/>
        </w:rPr>
        <w:t>内部有足够的空间，进入者由于内部墙体的收缩、斜坡或截面渐渐变小等受到挤压、窒息或陷入其中不能出来。</w:t>
      </w:r>
    </w:p>
    <w:p w14:paraId="7B0568D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当承包商员工要在禁闭空间内工作时，所有人员必须接收此工作的特别培训，了解工作过程中他们所面对的危害，清楚地知道他们应遵守的安全措施。</w:t>
      </w:r>
    </w:p>
    <w:p w14:paraId="1994960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一般当承包商接到一个有关禁闭空间工作的任务时，他们必须：</w:t>
      </w:r>
    </w:p>
    <w:p w14:paraId="744BE60D" w14:textId="77777777" w:rsidR="00312652" w:rsidRPr="00312652" w:rsidRDefault="00312652" w:rsidP="00312652">
      <w:pPr>
        <w:numPr>
          <w:ilvl w:val="0"/>
          <w:numId w:val="66"/>
        </w:numPr>
        <w:spacing w:line="360" w:lineRule="auto"/>
        <w:rPr>
          <w:rFonts w:ascii="宋体" w:hAnsi="宋体"/>
          <w:sz w:val="21"/>
          <w:szCs w:val="21"/>
        </w:rPr>
      </w:pPr>
      <w:r w:rsidRPr="00312652">
        <w:rPr>
          <w:rFonts w:ascii="宋体" w:hAnsi="宋体"/>
          <w:sz w:val="21"/>
          <w:szCs w:val="21"/>
        </w:rPr>
        <w:t>确保所有进入禁闭空间的人员已经参加并通过了项目所在工厂风险部的禁闭空间培训。</w:t>
      </w:r>
    </w:p>
    <w:p w14:paraId="1EC56F52" w14:textId="77777777" w:rsidR="00312652" w:rsidRPr="00312652" w:rsidRDefault="00312652" w:rsidP="00312652">
      <w:pPr>
        <w:numPr>
          <w:ilvl w:val="0"/>
          <w:numId w:val="66"/>
        </w:numPr>
        <w:spacing w:line="360" w:lineRule="auto"/>
        <w:rPr>
          <w:rFonts w:ascii="宋体" w:hAnsi="宋体"/>
          <w:sz w:val="21"/>
          <w:szCs w:val="21"/>
        </w:rPr>
      </w:pPr>
      <w:r w:rsidRPr="00312652">
        <w:rPr>
          <w:rFonts w:ascii="宋体" w:hAnsi="宋体"/>
          <w:sz w:val="21"/>
          <w:szCs w:val="21"/>
        </w:rPr>
        <w:t>填写禁闭空间进入许可证，并评估该禁闭空间的相关风险及制定相关的防护措施。</w:t>
      </w:r>
    </w:p>
    <w:p w14:paraId="174C542A" w14:textId="77777777" w:rsidR="00312652" w:rsidRPr="00312652" w:rsidRDefault="00312652" w:rsidP="00312652">
      <w:pPr>
        <w:numPr>
          <w:ilvl w:val="0"/>
          <w:numId w:val="66"/>
        </w:numPr>
        <w:spacing w:line="360" w:lineRule="auto"/>
        <w:rPr>
          <w:rFonts w:ascii="宋体" w:hAnsi="宋体"/>
          <w:sz w:val="21"/>
          <w:szCs w:val="21"/>
        </w:rPr>
      </w:pPr>
      <w:r w:rsidRPr="00312652">
        <w:rPr>
          <w:rFonts w:ascii="宋体" w:hAnsi="宋体"/>
          <w:sz w:val="21"/>
          <w:szCs w:val="21"/>
        </w:rPr>
        <w:t>完成相应的防护措施后，并得到项目所在工厂该区域的部门安全员，部门经理及风险部禁闭空间负责人同意签名后方可开始工作。</w:t>
      </w:r>
    </w:p>
    <w:p w14:paraId="66458BA6" w14:textId="77777777" w:rsidR="00312652" w:rsidRPr="00312652" w:rsidRDefault="00312652" w:rsidP="00312652">
      <w:pPr>
        <w:numPr>
          <w:ilvl w:val="0"/>
          <w:numId w:val="66"/>
        </w:numPr>
        <w:spacing w:line="360" w:lineRule="auto"/>
        <w:rPr>
          <w:rFonts w:ascii="宋体" w:hAnsi="宋体"/>
          <w:sz w:val="21"/>
          <w:szCs w:val="21"/>
        </w:rPr>
      </w:pPr>
      <w:r w:rsidRPr="00312652">
        <w:rPr>
          <w:rFonts w:ascii="宋体" w:hAnsi="宋体"/>
          <w:sz w:val="21"/>
          <w:szCs w:val="21"/>
        </w:rPr>
        <w:t>派一经过禁闭空间考核的人员作为专人在现场做监督，确保许可证上的安全措施全部落实，时刻监督现场情况，确保每一个人在里面工作时能遵守相关的安全要求。</w:t>
      </w:r>
    </w:p>
    <w:p w14:paraId="150B489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15.7动火安全</w:t>
      </w:r>
    </w:p>
    <w:p w14:paraId="6CEC3778"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任何可能产生明火或火花的作业都认为是动火作业。通常它指的是焊接、气体切割、机械切割、加热和打磨等。承包商在进行动火作业之前，必须事先向项目所在工厂风险部申请动火许可证 。</w:t>
      </w:r>
    </w:p>
    <w:p w14:paraId="3D18F167"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当进行动火作业时，工人必须穿戴相应的安全保护用品。</w:t>
      </w:r>
    </w:p>
    <w:p w14:paraId="00F1CB2C"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在任何动火作业场地，动火点3－5米范围内至少放置一个有效4kg ABC 干粉灭火器。</w:t>
      </w:r>
    </w:p>
    <w:p w14:paraId="570C06CA"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动火点10米范围内必须清除所有可燃物。</w:t>
      </w:r>
    </w:p>
    <w:p w14:paraId="036D48E2"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进行焊接、切割、加热等操作时，如果通常的防火措施还不足够保证安全，现场应委派另一个人专门监火。</w:t>
      </w:r>
    </w:p>
    <w:p w14:paraId="1291A859"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如果周围环境中存在可燃物、易燃物或爆炸性尘埃、气体、雾霭或蒸汽等，不准许进行任何焊接、切割、加热等动火操作。</w:t>
      </w:r>
    </w:p>
    <w:p w14:paraId="78F4122E"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乙炔瓶和氧气瓶放置至少必须分开6m，瓶体应竖直放置，用直径8毫米以上的铁</w:t>
      </w:r>
      <w:r w:rsidRPr="00312652">
        <w:rPr>
          <w:rFonts w:ascii="宋体" w:hAnsi="宋体"/>
          <w:sz w:val="21"/>
          <w:szCs w:val="21"/>
        </w:rPr>
        <w:lastRenderedPageBreak/>
        <w:t>链在瓶体2/3处将钢瓶固定在柱上或其他固定物体上。</w:t>
      </w:r>
    </w:p>
    <w:p w14:paraId="466A6339"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钢瓶应放在离实际动火点足够远的地方，防止火花、焊渣、火焰等碰到钢瓶.</w:t>
      </w:r>
    </w:p>
    <w:p w14:paraId="7A6D6CED"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乙炔瓶调压器的出口必须安装阻火器。</w:t>
      </w:r>
    </w:p>
    <w:p w14:paraId="52F8BD87"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氧气瓶和燃料瓶的压力表和调压器必须完好可用、无损坏变形。</w:t>
      </w:r>
    </w:p>
    <w:p w14:paraId="2B8BC095"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所有的电焊机必须通过电线接地。此电线需有一定的机械强度且能承受所需要的电流。</w:t>
      </w:r>
    </w:p>
    <w:p w14:paraId="2B67D41F"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当在可能存在可燃气体的环境中动火时，动火前必须对现场的可燃气体浓度进行检测，并要在动火过程中一直检测气体的浓度。</w:t>
      </w:r>
    </w:p>
    <w:p w14:paraId="49416162"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所有的电缆接线头必须采取保护措施，避免人体无意接触触电。</w:t>
      </w:r>
    </w:p>
    <w:p w14:paraId="6C41C850"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当在禁闭空间进行焊接、切割或加热等动火 作业，或在烟气、有害物质可能会聚集的区域动火时，必须采取适当的机械通风措施或戴上面具工作。</w:t>
      </w:r>
    </w:p>
    <w:p w14:paraId="32AE8B7E" w14:textId="77777777" w:rsidR="00312652" w:rsidRPr="00312652" w:rsidRDefault="00312652" w:rsidP="00312652">
      <w:pPr>
        <w:numPr>
          <w:ilvl w:val="0"/>
          <w:numId w:val="67"/>
        </w:numPr>
        <w:spacing w:line="360" w:lineRule="auto"/>
        <w:rPr>
          <w:rFonts w:ascii="宋体" w:hAnsi="宋体"/>
          <w:sz w:val="21"/>
          <w:szCs w:val="21"/>
        </w:rPr>
      </w:pPr>
      <w:r w:rsidRPr="00312652">
        <w:rPr>
          <w:rFonts w:ascii="宋体" w:hAnsi="宋体"/>
          <w:sz w:val="21"/>
          <w:szCs w:val="21"/>
        </w:rPr>
        <w:t>高处动火需要用不燃材料遮挡隔离，防止火花飞溅。</w:t>
      </w:r>
    </w:p>
    <w:p w14:paraId="6D2A1FF0"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15.8跌落保护</w:t>
      </w:r>
    </w:p>
    <w:p w14:paraId="041818C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所有在底部高于1.2m工作台或过道上的人员必须受到安全措施的保护，如：使用围栏、使用安全网、采取安全监视措施或 戴安全带等。例如如下情况：</w:t>
      </w:r>
    </w:p>
    <w:p w14:paraId="2B7A3A38"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未保护的边缘</w:t>
      </w:r>
    </w:p>
    <w:p w14:paraId="0B18403A"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伸出的边缘</w:t>
      </w:r>
    </w:p>
    <w:p w14:paraId="3C64A84B"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吊装区域</w:t>
      </w:r>
    </w:p>
    <w:p w14:paraId="7C991A10"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斜坡、滑道或 其他人行道</w:t>
      </w:r>
    </w:p>
    <w:p w14:paraId="1889C955"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挖掘工程</w:t>
      </w:r>
    </w:p>
    <w:p w14:paraId="78FD7C8B"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洞口</w:t>
      </w:r>
    </w:p>
    <w:p w14:paraId="2F9FE951"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坡度较小的房顶工程</w:t>
      </w:r>
    </w:p>
    <w:p w14:paraId="24C695FB"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墙壁开口</w:t>
      </w:r>
    </w:p>
    <w:p w14:paraId="71747195" w14:textId="77777777" w:rsidR="00312652" w:rsidRPr="00312652" w:rsidRDefault="00312652" w:rsidP="00312652">
      <w:pPr>
        <w:numPr>
          <w:ilvl w:val="0"/>
          <w:numId w:val="68"/>
        </w:numPr>
        <w:spacing w:line="360" w:lineRule="auto"/>
        <w:rPr>
          <w:rFonts w:ascii="宋体" w:hAnsi="宋体"/>
          <w:sz w:val="21"/>
          <w:szCs w:val="21"/>
        </w:rPr>
      </w:pPr>
      <w:r w:rsidRPr="00312652">
        <w:rPr>
          <w:rFonts w:ascii="宋体" w:hAnsi="宋体"/>
          <w:sz w:val="21"/>
          <w:szCs w:val="21"/>
        </w:rPr>
        <w:t xml:space="preserve">其他人员可能跌下的区域。 </w:t>
      </w:r>
    </w:p>
    <w:p w14:paraId="1B36523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当在低于1.2m的工作台上工作或 过道行走时，工人也要特别注意。如果人员可能跌人运转的机器、液体容器等当中，也必须使用上述安全设施。</w:t>
      </w:r>
      <w:bookmarkStart w:id="1597" w:name="_Toc494793924"/>
      <w:bookmarkStart w:id="1598" w:name="_Toc494794252"/>
      <w:bookmarkStart w:id="1599" w:name="_Toc518291397"/>
      <w:bookmarkStart w:id="1600" w:name="_Toc518369803"/>
      <w:bookmarkStart w:id="1601" w:name="_Toc3873120"/>
    </w:p>
    <w:p w14:paraId="0DFC25C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15.8.1</w:t>
      </w:r>
      <w:bookmarkEnd w:id="1597"/>
      <w:bookmarkEnd w:id="1598"/>
      <w:bookmarkEnd w:id="1599"/>
      <w:bookmarkEnd w:id="1600"/>
      <w:bookmarkEnd w:id="1601"/>
      <w:r w:rsidRPr="00312652">
        <w:rPr>
          <w:rFonts w:ascii="宋体" w:hAnsi="宋体"/>
          <w:sz w:val="21"/>
          <w:szCs w:val="21"/>
        </w:rPr>
        <w:t>护栏</w:t>
      </w:r>
    </w:p>
    <w:p w14:paraId="1D410B92"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护栏必须满足下面要求：</w:t>
      </w:r>
    </w:p>
    <w:p w14:paraId="6365AB31"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t>上面的栏杆距工作台面1.1m高</w:t>
      </w:r>
    </w:p>
    <w:p w14:paraId="4E6557C2"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t>中间栏杆距工作面0.6m高</w:t>
      </w:r>
    </w:p>
    <w:p w14:paraId="20E488F7"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lastRenderedPageBreak/>
        <w:t>必须装有10cm高的踢脚板</w:t>
      </w:r>
    </w:p>
    <w:p w14:paraId="7A673D40"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t>栏杆必须具有一定的强度，能够承受来自各个方向可能的力量。</w:t>
      </w:r>
    </w:p>
    <w:p w14:paraId="65A5B210"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t>栏杆表面应光滑，不应对人体造成挤伤、划伤或挂破衣服。</w:t>
      </w:r>
    </w:p>
    <w:p w14:paraId="20AD0CB8" w14:textId="77777777" w:rsidR="00312652" w:rsidRPr="00312652" w:rsidRDefault="00312652" w:rsidP="00312652">
      <w:pPr>
        <w:numPr>
          <w:ilvl w:val="0"/>
          <w:numId w:val="7"/>
        </w:numPr>
        <w:spacing w:line="360" w:lineRule="auto"/>
        <w:ind w:left="840"/>
        <w:rPr>
          <w:rFonts w:ascii="宋体" w:hAnsi="宋体"/>
          <w:sz w:val="21"/>
          <w:szCs w:val="21"/>
        </w:rPr>
      </w:pPr>
      <w:r w:rsidRPr="00312652">
        <w:rPr>
          <w:rFonts w:ascii="宋体" w:hAnsi="宋体"/>
          <w:sz w:val="21"/>
          <w:szCs w:val="21"/>
        </w:rPr>
        <w:t>只可用钢管做护栏材料。</w:t>
      </w:r>
      <w:bookmarkStart w:id="1602" w:name="_Toc3873121"/>
      <w:bookmarkStart w:id="1603" w:name="_Toc494793925"/>
      <w:bookmarkStart w:id="1604" w:name="_Toc494794253"/>
      <w:bookmarkStart w:id="1605" w:name="_Toc518291398"/>
      <w:bookmarkStart w:id="1606" w:name="_Toc518369804"/>
    </w:p>
    <w:p w14:paraId="29CDC0D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15.8.2个人悬挂</w:t>
      </w:r>
      <w:bookmarkEnd w:id="1602"/>
      <w:bookmarkEnd w:id="1603"/>
      <w:bookmarkEnd w:id="1604"/>
      <w:bookmarkEnd w:id="1605"/>
      <w:bookmarkEnd w:id="1606"/>
      <w:r w:rsidRPr="00312652">
        <w:rPr>
          <w:rFonts w:ascii="宋体" w:hAnsi="宋体"/>
          <w:sz w:val="21"/>
          <w:szCs w:val="21"/>
        </w:rPr>
        <w:t>用品</w:t>
      </w:r>
    </w:p>
    <w:p w14:paraId="556AE0D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现场只可用全身式安全带作为施工安全带，并且安全带应满足如下要求：</w:t>
      </w:r>
    </w:p>
    <w:p w14:paraId="003FE2C3"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安全带必须符合中国有关标准，必须具备有效的合格证。</w:t>
      </w:r>
    </w:p>
    <w:p w14:paraId="2DEAF9BB"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超过2m长的安全带，挂钩带必须具有减振、回缩功能。</w:t>
      </w:r>
    </w:p>
    <w:p w14:paraId="2A7B38D4"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有两个挂钩带，从而保证总有一个挂钩带挂上。</w:t>
      </w:r>
    </w:p>
    <w:p w14:paraId="543FE03A"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挂钩点必须能承受两倍的潜在负荷，这可由挂钩带长度、工作人数、人体质量等因素确定。承包商必须遵守如下要求：</w:t>
      </w:r>
    </w:p>
    <w:p w14:paraId="3189E84A"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挂钩带应总是挂在腰部以上部位。</w:t>
      </w:r>
    </w:p>
    <w:p w14:paraId="12A122D9"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当工人在高处移动时，不容许同时将两个挂钩带从挂点取下。</w:t>
      </w:r>
    </w:p>
    <w:p w14:paraId="4AC288A4"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 xml:space="preserve">挂点应选在建筑结构的钢梁或屋顶上，或固定的脚手架上或救生绳上，不容许挂在钉子上或导线的套管上。 </w:t>
      </w:r>
    </w:p>
    <w:p w14:paraId="2400E30E"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安全带及其附件只能用于员工的跌落保护，不能用于起吊材料。</w:t>
      </w:r>
    </w:p>
    <w:p w14:paraId="51136401" w14:textId="77777777" w:rsidR="00312652" w:rsidRPr="00312652" w:rsidRDefault="00312652" w:rsidP="00312652">
      <w:pPr>
        <w:numPr>
          <w:ilvl w:val="0"/>
          <w:numId w:val="69"/>
        </w:numPr>
        <w:spacing w:line="360" w:lineRule="auto"/>
        <w:rPr>
          <w:rFonts w:ascii="宋体" w:hAnsi="宋体"/>
          <w:sz w:val="21"/>
          <w:szCs w:val="21"/>
        </w:rPr>
      </w:pPr>
      <w:r w:rsidRPr="00312652">
        <w:rPr>
          <w:rFonts w:ascii="宋体" w:hAnsi="宋体"/>
          <w:sz w:val="21"/>
          <w:szCs w:val="21"/>
        </w:rPr>
        <w:t>如果必要，现场还需放置一定的警示牌。</w:t>
      </w:r>
      <w:bookmarkStart w:id="1607" w:name="_Toc494793926"/>
      <w:bookmarkStart w:id="1608" w:name="_Toc518291399"/>
      <w:bookmarkStart w:id="1609" w:name="_Toc518369805"/>
      <w:bookmarkStart w:id="1610" w:name="_Toc3873122"/>
      <w:bookmarkStart w:id="1611" w:name="_Toc494794254"/>
    </w:p>
    <w:p w14:paraId="6FF064F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15.9脚手架及</w:t>
      </w:r>
      <w:bookmarkEnd w:id="1607"/>
      <w:bookmarkEnd w:id="1608"/>
      <w:bookmarkEnd w:id="1609"/>
      <w:bookmarkEnd w:id="1610"/>
      <w:bookmarkEnd w:id="1611"/>
      <w:r w:rsidRPr="00312652">
        <w:rPr>
          <w:rFonts w:ascii="宋体" w:hAnsi="宋体"/>
          <w:sz w:val="21"/>
          <w:szCs w:val="21"/>
        </w:rPr>
        <w:t>梯子</w:t>
      </w:r>
    </w:p>
    <w:p w14:paraId="745F039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任何项目如果要搭建脚手架，脚手架的部件必须是钢制件，并且脚手架的搭建必须符合有关标准和要求。</w:t>
      </w:r>
      <w:bookmarkStart w:id="1612" w:name="_Toc494793927"/>
      <w:bookmarkStart w:id="1613" w:name="_Toc494794255"/>
      <w:bookmarkStart w:id="1614" w:name="_Toc518291400"/>
      <w:bookmarkStart w:id="1615" w:name="_Toc518369806"/>
      <w:bookmarkStart w:id="1616" w:name="_Toc3873123"/>
      <w:r w:rsidRPr="00312652">
        <w:rPr>
          <w:rFonts w:ascii="宋体" w:hAnsi="宋体"/>
          <w:sz w:val="21"/>
          <w:szCs w:val="21"/>
        </w:rPr>
        <w:t>所有使用钢管架搭建的都必须建立钢管架搭建方案，方案需要得到风险部审批。</w:t>
      </w:r>
    </w:p>
    <w:p w14:paraId="7C19B55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15.9.1脚</w:t>
      </w:r>
      <w:bookmarkEnd w:id="1612"/>
      <w:bookmarkEnd w:id="1613"/>
      <w:bookmarkEnd w:id="1614"/>
      <w:bookmarkEnd w:id="1615"/>
      <w:bookmarkEnd w:id="1616"/>
      <w:r w:rsidRPr="00312652">
        <w:rPr>
          <w:rFonts w:ascii="宋体" w:hAnsi="宋体"/>
          <w:sz w:val="21"/>
          <w:szCs w:val="21"/>
        </w:rPr>
        <w:t>手架</w:t>
      </w:r>
    </w:p>
    <w:p w14:paraId="014F6DDB"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脚手架框架必须用钢管搭建，木头和竹子不容许用于搭建工地脚手架结构。</w:t>
      </w:r>
    </w:p>
    <w:p w14:paraId="5F361F88"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脚手架的支点必须坚固、稳定，能够承受可能的最大负载而不会产生地陷、变形。</w:t>
      </w:r>
    </w:p>
    <w:p w14:paraId="3A648E5B"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不稳定的物体如：桶、箱、松脱的砖或水泥块等不能用于支撑脚手架或脚手架板。</w:t>
      </w:r>
    </w:p>
    <w:p w14:paraId="3EB61838"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使用两层以上脚手架, 上架方式必须使用走梯方式的( 由于特殊情况经风险部批准除外)</w:t>
      </w:r>
    </w:p>
    <w:p w14:paraId="6ACBEA0B"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当建、拆、改装脚手架时，必须有一位安全人员在场监督工作，并且应在周围 5 m 处设置围栏防止人员靠近。禁止不同高度人员上下同时施工。</w:t>
      </w:r>
    </w:p>
    <w:p w14:paraId="2BDE8FB3"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脚手架部件和面板应用吊装工具或绳子吊上或落下。严禁从脚手架上丢下任何东</w:t>
      </w:r>
      <w:r w:rsidRPr="00312652">
        <w:rPr>
          <w:rFonts w:ascii="宋体" w:hAnsi="宋体"/>
          <w:sz w:val="21"/>
          <w:szCs w:val="21"/>
        </w:rPr>
        <w:lastRenderedPageBreak/>
        <w:t>西。</w:t>
      </w:r>
    </w:p>
    <w:p w14:paraId="143B887E"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当使用安全网和保护罩时，它们必须从顶部的护栏到底部的脚手架面板全包住，并且应包住两个支柱间的所有开口。</w:t>
      </w:r>
    </w:p>
    <w:p w14:paraId="4AF001AB"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如果脚手架上需设护栏，护栏的安装必须符合8.1.规定。</w:t>
      </w:r>
    </w:p>
    <w:p w14:paraId="747CEA4A"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脚手架及其部件必须定期由专业人士检查，发生任何对脚手架结构产生影响的事件后也应进行检查。</w:t>
      </w:r>
    </w:p>
    <w:p w14:paraId="77350BAB"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脚手架任何部件受到伤害或 强度减小以至于它的强度达不到安全要求时，必须马上更换或修理。</w:t>
      </w:r>
    </w:p>
    <w:p w14:paraId="490DA9D0" w14:textId="77777777" w:rsidR="00312652" w:rsidRPr="00312652" w:rsidRDefault="00312652" w:rsidP="00312652">
      <w:pPr>
        <w:numPr>
          <w:ilvl w:val="0"/>
          <w:numId w:val="10"/>
        </w:numPr>
        <w:spacing w:line="360" w:lineRule="auto"/>
        <w:ind w:left="840"/>
        <w:rPr>
          <w:rFonts w:ascii="宋体" w:hAnsi="宋体"/>
          <w:sz w:val="21"/>
          <w:szCs w:val="21"/>
        </w:rPr>
      </w:pPr>
      <w:r w:rsidRPr="00312652">
        <w:rPr>
          <w:rFonts w:ascii="宋体" w:hAnsi="宋体"/>
          <w:sz w:val="21"/>
          <w:szCs w:val="21"/>
        </w:rPr>
        <w:t xml:space="preserve">所有铺设面板必须符合脚手架等级。 </w:t>
      </w:r>
    </w:p>
    <w:p w14:paraId="2C3872CC" w14:textId="77777777" w:rsidR="00312652" w:rsidRPr="00312652" w:rsidRDefault="00312652" w:rsidP="00312652">
      <w:pPr>
        <w:numPr>
          <w:ilvl w:val="0"/>
          <w:numId w:val="70"/>
        </w:numPr>
        <w:spacing w:line="360" w:lineRule="auto"/>
        <w:rPr>
          <w:rFonts w:ascii="宋体" w:hAnsi="宋体"/>
          <w:sz w:val="21"/>
          <w:szCs w:val="21"/>
        </w:rPr>
      </w:pPr>
      <w:r w:rsidRPr="00312652">
        <w:rPr>
          <w:rFonts w:ascii="宋体" w:hAnsi="宋体"/>
          <w:sz w:val="21"/>
          <w:szCs w:val="21"/>
        </w:rPr>
        <w:t>钢板尺寸一般1.5－3.6m长、23-25cm宽, 两端有挂钩，不准使用开裂、变形的钢板。</w:t>
      </w:r>
    </w:p>
    <w:p w14:paraId="0C98B49C" w14:textId="77777777" w:rsidR="00312652" w:rsidRPr="00312652" w:rsidRDefault="00312652" w:rsidP="00312652">
      <w:pPr>
        <w:numPr>
          <w:ilvl w:val="0"/>
          <w:numId w:val="70"/>
        </w:numPr>
        <w:spacing w:line="360" w:lineRule="auto"/>
        <w:rPr>
          <w:rFonts w:ascii="宋体" w:hAnsi="宋体"/>
          <w:sz w:val="21"/>
          <w:szCs w:val="21"/>
        </w:rPr>
      </w:pPr>
      <w:r w:rsidRPr="00312652">
        <w:rPr>
          <w:rFonts w:ascii="宋体" w:hAnsi="宋体"/>
          <w:sz w:val="21"/>
          <w:szCs w:val="21"/>
        </w:rPr>
        <w:t>当使用竹制或木制面板时，板面不能应承重而变形，不能使用腐烂、开裂、变形的面板。</w:t>
      </w:r>
    </w:p>
    <w:p w14:paraId="5955767F" w14:textId="77777777" w:rsidR="00312652" w:rsidRPr="00312652" w:rsidRDefault="00312652" w:rsidP="00312652">
      <w:pPr>
        <w:numPr>
          <w:ilvl w:val="0"/>
          <w:numId w:val="71"/>
        </w:numPr>
        <w:spacing w:line="360" w:lineRule="auto"/>
        <w:rPr>
          <w:rFonts w:ascii="宋体" w:hAnsi="宋体"/>
          <w:sz w:val="21"/>
          <w:szCs w:val="21"/>
        </w:rPr>
      </w:pPr>
      <w:r w:rsidRPr="00312652">
        <w:rPr>
          <w:rFonts w:ascii="宋体" w:hAnsi="宋体"/>
          <w:sz w:val="21"/>
          <w:szCs w:val="21"/>
        </w:rPr>
        <w:t>工具、材料、杂物等不能堆积在脚手架上。</w:t>
      </w:r>
    </w:p>
    <w:p w14:paraId="3EAFDE52" w14:textId="77777777" w:rsidR="00312652" w:rsidRPr="00312652" w:rsidRDefault="00312652" w:rsidP="00312652">
      <w:pPr>
        <w:numPr>
          <w:ilvl w:val="0"/>
          <w:numId w:val="71"/>
        </w:numPr>
        <w:spacing w:line="360" w:lineRule="auto"/>
        <w:rPr>
          <w:rFonts w:ascii="宋体" w:hAnsi="宋体"/>
          <w:sz w:val="21"/>
          <w:szCs w:val="21"/>
        </w:rPr>
      </w:pPr>
      <w:r w:rsidRPr="00312652">
        <w:rPr>
          <w:rFonts w:ascii="宋体" w:hAnsi="宋体"/>
          <w:sz w:val="21"/>
          <w:szCs w:val="21"/>
        </w:rPr>
        <w:t>当有员工在脚手架上时，不准移动脚手架，除非脚手架的设计容许这样做。</w:t>
      </w:r>
    </w:p>
    <w:p w14:paraId="7BF0D71D" w14:textId="77777777" w:rsidR="00312652" w:rsidRPr="00312652" w:rsidRDefault="00312652" w:rsidP="00312652">
      <w:pPr>
        <w:numPr>
          <w:ilvl w:val="0"/>
          <w:numId w:val="71"/>
        </w:numPr>
        <w:spacing w:line="360" w:lineRule="auto"/>
        <w:rPr>
          <w:rFonts w:ascii="宋体" w:hAnsi="宋体"/>
          <w:sz w:val="21"/>
          <w:szCs w:val="21"/>
        </w:rPr>
      </w:pPr>
      <w:r w:rsidRPr="00312652">
        <w:rPr>
          <w:rFonts w:ascii="宋体" w:hAnsi="宋体"/>
          <w:sz w:val="21"/>
          <w:szCs w:val="21"/>
        </w:rPr>
        <w:t>移动式脚手架应该有移动式转轮和锁定装置，或相类似的装置，当脚手架用于工作时可以用此装置锁定脚手架，防止它移动。</w:t>
      </w:r>
    </w:p>
    <w:p w14:paraId="61795FE1" w14:textId="77777777" w:rsidR="00312652" w:rsidRPr="00312652" w:rsidRDefault="00312652" w:rsidP="00312652">
      <w:pPr>
        <w:numPr>
          <w:ilvl w:val="0"/>
          <w:numId w:val="71"/>
        </w:numPr>
        <w:spacing w:line="360" w:lineRule="auto"/>
        <w:rPr>
          <w:rFonts w:ascii="宋体" w:hAnsi="宋体"/>
          <w:sz w:val="21"/>
          <w:szCs w:val="21"/>
        </w:rPr>
      </w:pPr>
      <w:r w:rsidRPr="00312652">
        <w:rPr>
          <w:rFonts w:ascii="宋体" w:hAnsi="宋体"/>
          <w:sz w:val="21"/>
          <w:szCs w:val="21"/>
        </w:rPr>
        <w:t>移动式脚手架高度不应超过其底部尺寸的三倍。</w:t>
      </w:r>
    </w:p>
    <w:p w14:paraId="08602DC2" w14:textId="77777777" w:rsidR="00312652" w:rsidRPr="00312652" w:rsidRDefault="00312652" w:rsidP="00312652">
      <w:pPr>
        <w:spacing w:line="360" w:lineRule="auto"/>
        <w:rPr>
          <w:rFonts w:ascii="宋体" w:hAnsi="宋体"/>
          <w:sz w:val="21"/>
          <w:szCs w:val="21"/>
        </w:rPr>
      </w:pPr>
      <w:bookmarkStart w:id="1617" w:name="_Toc494793928"/>
      <w:bookmarkStart w:id="1618" w:name="_Toc494794256"/>
      <w:bookmarkStart w:id="1619" w:name="_Toc518291401"/>
      <w:bookmarkStart w:id="1620" w:name="_Toc518369807"/>
      <w:bookmarkStart w:id="1621" w:name="_Toc3873124"/>
      <w:r w:rsidRPr="00312652">
        <w:rPr>
          <w:rFonts w:ascii="宋体" w:hAnsi="宋体"/>
          <w:sz w:val="21"/>
          <w:szCs w:val="21"/>
        </w:rPr>
        <w:t>15.9.2</w:t>
      </w:r>
      <w:bookmarkEnd w:id="1617"/>
      <w:bookmarkEnd w:id="1618"/>
      <w:bookmarkEnd w:id="1619"/>
      <w:bookmarkEnd w:id="1620"/>
      <w:bookmarkEnd w:id="1621"/>
      <w:r w:rsidRPr="00312652">
        <w:rPr>
          <w:rFonts w:ascii="宋体" w:hAnsi="宋体"/>
          <w:sz w:val="21"/>
          <w:szCs w:val="21"/>
        </w:rPr>
        <w:t>梯子</w:t>
      </w:r>
    </w:p>
    <w:p w14:paraId="6CC817FB"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如果没有长久或 临时的楼梯、斜坡和走道，可用梯子作为向上或 向下的通道。</w:t>
      </w:r>
    </w:p>
    <w:p w14:paraId="534CF457"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所有长度大于2.5m的梯子都应端头绑紧或 采取其他保证措施以避免使用中产生移动。</w:t>
      </w:r>
    </w:p>
    <w:p w14:paraId="4A4686B2"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通常，梯子作用只可用作通道，不可用作工作平台。</w:t>
      </w:r>
    </w:p>
    <w:p w14:paraId="0EAA3362"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所有的梯子应伸出工作面接触点1米以上，以方便上下梯子有扶手的地方。</w:t>
      </w:r>
    </w:p>
    <w:p w14:paraId="3281EC7A"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梯子应放置平稳，梯脚着地牢靠，梯脚装有防滑块。</w:t>
      </w:r>
    </w:p>
    <w:p w14:paraId="3D59CECD"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如果要在梯上工作，从脚部算起你处于高于等于1.2m ，你必须要有坠落保护。在以下情况可以不需要有坠落保护。当高度超过2米时，必须要有坠落保护，如佩戴安全带。</w:t>
      </w:r>
    </w:p>
    <w:p w14:paraId="395F5714" w14:textId="77777777" w:rsidR="00312652" w:rsidRPr="00312652" w:rsidRDefault="00312652" w:rsidP="00312652">
      <w:pPr>
        <w:numPr>
          <w:ilvl w:val="0"/>
          <w:numId w:val="73"/>
        </w:numPr>
        <w:spacing w:line="360" w:lineRule="auto"/>
        <w:rPr>
          <w:rFonts w:ascii="宋体" w:hAnsi="宋体"/>
          <w:sz w:val="21"/>
          <w:szCs w:val="21"/>
        </w:rPr>
      </w:pPr>
      <w:r w:rsidRPr="00312652">
        <w:rPr>
          <w:rFonts w:ascii="宋体" w:hAnsi="宋体"/>
          <w:sz w:val="21"/>
          <w:szCs w:val="21"/>
        </w:rPr>
        <w:t>在梯子上的工作只需要单手，就是保持三点与梯子接触。</w:t>
      </w:r>
    </w:p>
    <w:p w14:paraId="199C747B" w14:textId="77777777" w:rsidR="00312652" w:rsidRPr="00312652" w:rsidRDefault="00312652" w:rsidP="00312652">
      <w:pPr>
        <w:numPr>
          <w:ilvl w:val="0"/>
          <w:numId w:val="73"/>
        </w:numPr>
        <w:spacing w:line="360" w:lineRule="auto"/>
        <w:rPr>
          <w:rFonts w:ascii="宋体" w:hAnsi="宋体"/>
          <w:sz w:val="21"/>
          <w:szCs w:val="21"/>
        </w:rPr>
      </w:pPr>
      <w:r w:rsidRPr="00312652">
        <w:rPr>
          <w:rFonts w:ascii="宋体" w:hAnsi="宋体"/>
          <w:sz w:val="21"/>
          <w:szCs w:val="21"/>
        </w:rPr>
        <w:t>不能站在梯子的最高两级,不能跨梯工作。</w:t>
      </w:r>
    </w:p>
    <w:p w14:paraId="222D60D6" w14:textId="77777777" w:rsidR="00312652" w:rsidRPr="00312652" w:rsidRDefault="00312652" w:rsidP="00312652">
      <w:pPr>
        <w:numPr>
          <w:ilvl w:val="0"/>
          <w:numId w:val="73"/>
        </w:numPr>
        <w:spacing w:line="360" w:lineRule="auto"/>
        <w:rPr>
          <w:rFonts w:ascii="宋体" w:hAnsi="宋体"/>
          <w:sz w:val="21"/>
          <w:szCs w:val="21"/>
        </w:rPr>
      </w:pPr>
      <w:r w:rsidRPr="00312652">
        <w:rPr>
          <w:rFonts w:ascii="宋体" w:hAnsi="宋体"/>
          <w:sz w:val="21"/>
          <w:szCs w:val="21"/>
        </w:rPr>
        <w:lastRenderedPageBreak/>
        <w:t>始终面向梯子，</w:t>
      </w:r>
    </w:p>
    <w:p w14:paraId="41E8B687" w14:textId="77777777" w:rsidR="00312652" w:rsidRPr="00312652" w:rsidRDefault="00312652" w:rsidP="00312652">
      <w:pPr>
        <w:numPr>
          <w:ilvl w:val="0"/>
          <w:numId w:val="73"/>
        </w:numPr>
        <w:spacing w:line="360" w:lineRule="auto"/>
        <w:rPr>
          <w:rFonts w:ascii="宋体" w:hAnsi="宋体"/>
          <w:sz w:val="21"/>
          <w:szCs w:val="21"/>
        </w:rPr>
      </w:pPr>
      <w:r w:rsidRPr="00312652">
        <w:rPr>
          <w:rFonts w:ascii="宋体" w:hAnsi="宋体"/>
          <w:sz w:val="21"/>
          <w:szCs w:val="21"/>
        </w:rPr>
        <w:t>有两人扶梯并随时监视你的安全。</w:t>
      </w:r>
    </w:p>
    <w:p w14:paraId="17AF2925" w14:textId="77777777" w:rsidR="00312652" w:rsidRPr="00312652" w:rsidRDefault="00312652" w:rsidP="00312652">
      <w:pPr>
        <w:numPr>
          <w:ilvl w:val="0"/>
          <w:numId w:val="73"/>
        </w:numPr>
        <w:spacing w:line="360" w:lineRule="auto"/>
        <w:rPr>
          <w:rFonts w:ascii="宋体" w:hAnsi="宋体"/>
          <w:sz w:val="21"/>
          <w:szCs w:val="21"/>
        </w:rPr>
      </w:pPr>
      <w:r w:rsidRPr="00312652">
        <w:rPr>
          <w:rFonts w:ascii="宋体" w:hAnsi="宋体"/>
          <w:sz w:val="21"/>
          <w:szCs w:val="21"/>
        </w:rPr>
        <w:t>不能使用高于两米以上的人字梯(特殊情况, 经风险部审批使用的除外)</w:t>
      </w:r>
    </w:p>
    <w:p w14:paraId="35CA2A96"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所有的梯子都应消除梯横杆的缺陷，因为它可能对人造成伤害。</w:t>
      </w:r>
    </w:p>
    <w:p w14:paraId="27D09489"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 xml:space="preserve">上下梯子时，不要手上拿着工具，总是面向梯子，并且至少一只手抓着梯子的梯杆 </w:t>
      </w:r>
    </w:p>
    <w:p w14:paraId="07DF0FA9"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梯子最好是一个整体而不是接起来的。如果必须接起来用，接头部位的强度不许和梯子其他部位的强度保持一致。</w:t>
      </w:r>
    </w:p>
    <w:p w14:paraId="1368693D"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禁止使用现场临时制作的梯子。</w:t>
      </w:r>
    </w:p>
    <w:p w14:paraId="279A0E65"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禁止使用竹梯。</w:t>
      </w:r>
    </w:p>
    <w:p w14:paraId="5C270C3C" w14:textId="77777777" w:rsidR="00312652" w:rsidRPr="00312652" w:rsidRDefault="00312652" w:rsidP="00312652">
      <w:pPr>
        <w:numPr>
          <w:ilvl w:val="0"/>
          <w:numId w:val="72"/>
        </w:numPr>
        <w:spacing w:line="360" w:lineRule="auto"/>
        <w:rPr>
          <w:rFonts w:ascii="宋体" w:hAnsi="宋体"/>
          <w:sz w:val="21"/>
          <w:szCs w:val="21"/>
        </w:rPr>
      </w:pPr>
      <w:r w:rsidRPr="00312652">
        <w:rPr>
          <w:rFonts w:ascii="宋体" w:hAnsi="宋体"/>
          <w:sz w:val="21"/>
          <w:szCs w:val="21"/>
        </w:rPr>
        <w:t xml:space="preserve">梯子必须是正规生产厂家用铝合金、木、玻璃钢或钢制成。 </w:t>
      </w:r>
      <w:bookmarkStart w:id="1622" w:name="_Toc494793929"/>
      <w:bookmarkStart w:id="1623" w:name="_Toc494794257"/>
      <w:bookmarkStart w:id="1624" w:name="_Toc518291402"/>
      <w:bookmarkStart w:id="1625" w:name="_Toc518369808"/>
      <w:bookmarkStart w:id="1626" w:name="_Toc3873125"/>
    </w:p>
    <w:p w14:paraId="610D47F1"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15.10气瓶储存和</w:t>
      </w:r>
      <w:bookmarkEnd w:id="1622"/>
      <w:bookmarkEnd w:id="1623"/>
      <w:bookmarkEnd w:id="1624"/>
      <w:bookmarkEnd w:id="1625"/>
      <w:bookmarkEnd w:id="1626"/>
      <w:r w:rsidRPr="00312652">
        <w:rPr>
          <w:rFonts w:ascii="宋体" w:hAnsi="宋体"/>
          <w:sz w:val="21"/>
          <w:szCs w:val="21"/>
        </w:rPr>
        <w:t>使用</w:t>
      </w:r>
      <w:bookmarkStart w:id="1627" w:name="_Toc3873126"/>
      <w:bookmarkStart w:id="1628" w:name="_Toc494793930"/>
      <w:bookmarkStart w:id="1629" w:name="_Toc494794258"/>
      <w:bookmarkStart w:id="1630" w:name="_Toc518291403"/>
      <w:bookmarkStart w:id="1631" w:name="_Toc518369809"/>
    </w:p>
    <w:p w14:paraId="558DC2D7"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15.10.1气瓶储存</w:t>
      </w:r>
      <w:bookmarkEnd w:id="1627"/>
      <w:bookmarkEnd w:id="1628"/>
      <w:bookmarkEnd w:id="1629"/>
      <w:bookmarkEnd w:id="1630"/>
      <w:bookmarkEnd w:id="1631"/>
      <w:r w:rsidRPr="00312652">
        <w:rPr>
          <w:rFonts w:ascii="宋体" w:hAnsi="宋体"/>
          <w:sz w:val="21"/>
          <w:szCs w:val="21"/>
        </w:rPr>
        <w:t>要求</w:t>
      </w:r>
    </w:p>
    <w:p w14:paraId="3A78873A"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 xml:space="preserve">气瓶应放在干燥、通风的环境中，环境温度不超过50 </w:t>
      </w:r>
      <w:r w:rsidRPr="00312652">
        <w:rPr>
          <w:rFonts w:ascii="宋体" w:hAnsi="宋体"/>
          <w:sz w:val="21"/>
          <w:szCs w:val="21"/>
        </w:rPr>
        <w:sym w:font="Symbol" w:char="F0B0"/>
      </w:r>
      <w:r w:rsidRPr="00312652">
        <w:rPr>
          <w:rFonts w:ascii="宋体" w:hAnsi="宋体"/>
          <w:sz w:val="21"/>
          <w:szCs w:val="21"/>
        </w:rPr>
        <w:t>C</w:t>
      </w:r>
    </w:p>
    <w:p w14:paraId="3CE87CBC"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钢瓶应竖直放置，并用直径在8毫米以上的铁链在瓶体中部将钢瓶固定。</w:t>
      </w:r>
    </w:p>
    <w:p w14:paraId="3E0608C5"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不同的钢瓶应放置在不同的区域内，且之间的间距应符合相应的安全要求。实瓶和空瓶也应分开存放。</w:t>
      </w:r>
    </w:p>
    <w:p w14:paraId="088B4A8E"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氧气瓶必须储存在离其他可燃气体瓶，如：乙炔瓶，6米远的地方。</w:t>
      </w:r>
    </w:p>
    <w:p w14:paraId="62B7ED05"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气瓶储存区6米范围内不准有任何可燃物。</w:t>
      </w:r>
    </w:p>
    <w:p w14:paraId="450CC4F0"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气瓶应避免日晒、雨淋和碰撞。</w:t>
      </w:r>
    </w:p>
    <w:p w14:paraId="15EC0927" w14:textId="77777777" w:rsidR="00312652" w:rsidRPr="00312652" w:rsidRDefault="00312652" w:rsidP="00312652">
      <w:pPr>
        <w:numPr>
          <w:ilvl w:val="0"/>
          <w:numId w:val="11"/>
        </w:numPr>
        <w:tabs>
          <w:tab w:val="num" w:pos="435"/>
        </w:tabs>
        <w:spacing w:line="360" w:lineRule="auto"/>
        <w:ind w:left="840" w:hanging="435"/>
        <w:rPr>
          <w:rFonts w:ascii="宋体" w:hAnsi="宋体"/>
          <w:sz w:val="21"/>
          <w:szCs w:val="21"/>
        </w:rPr>
      </w:pPr>
      <w:r w:rsidRPr="00312652">
        <w:rPr>
          <w:rFonts w:ascii="宋体" w:hAnsi="宋体"/>
          <w:sz w:val="21"/>
          <w:szCs w:val="21"/>
        </w:rPr>
        <w:t>储存时所有钢瓶必须戴好帽子。</w:t>
      </w:r>
      <w:bookmarkStart w:id="1632" w:name="_Toc494793931"/>
      <w:bookmarkStart w:id="1633" w:name="_Toc518291404"/>
      <w:bookmarkStart w:id="1634" w:name="_Toc518369810"/>
      <w:bookmarkStart w:id="1635" w:name="_Toc3873127"/>
      <w:bookmarkStart w:id="1636" w:name="_Toc494794259"/>
    </w:p>
    <w:p w14:paraId="1B27C81B"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15.10.2气瓶运输和</w:t>
      </w:r>
      <w:bookmarkEnd w:id="1632"/>
      <w:bookmarkEnd w:id="1633"/>
      <w:bookmarkEnd w:id="1634"/>
      <w:bookmarkEnd w:id="1635"/>
      <w:bookmarkEnd w:id="1636"/>
      <w:r w:rsidRPr="00312652">
        <w:rPr>
          <w:rFonts w:ascii="宋体" w:hAnsi="宋体"/>
          <w:sz w:val="21"/>
          <w:szCs w:val="21"/>
        </w:rPr>
        <w:t>移动</w:t>
      </w:r>
    </w:p>
    <w:p w14:paraId="60346A5B" w14:textId="77777777" w:rsidR="00312652" w:rsidRPr="00312652" w:rsidRDefault="00312652" w:rsidP="00312652">
      <w:pPr>
        <w:numPr>
          <w:ilvl w:val="0"/>
          <w:numId w:val="74"/>
        </w:numPr>
        <w:spacing w:line="360" w:lineRule="auto"/>
        <w:rPr>
          <w:rFonts w:ascii="宋体" w:hAnsi="宋体"/>
          <w:sz w:val="21"/>
          <w:szCs w:val="21"/>
        </w:rPr>
      </w:pPr>
      <w:r w:rsidRPr="00312652">
        <w:rPr>
          <w:rFonts w:ascii="宋体" w:hAnsi="宋体"/>
          <w:sz w:val="21"/>
          <w:szCs w:val="21"/>
        </w:rPr>
        <w:t>当起吊钢瓶时，应将钢瓶安全地放在吊蓝里、拖板上、专门用于吊物的焊接的吊箱中，或用钢丝绳安全固定。不准用磁性吊法吊起搬运，不准用钢丝绳将钢瓶拦腰吊起、 或从瓶颈吊起。</w:t>
      </w:r>
    </w:p>
    <w:p w14:paraId="55E107E3" w14:textId="77777777" w:rsidR="00312652" w:rsidRPr="00312652" w:rsidRDefault="00312652" w:rsidP="00312652">
      <w:pPr>
        <w:numPr>
          <w:ilvl w:val="0"/>
          <w:numId w:val="74"/>
        </w:numPr>
        <w:spacing w:line="360" w:lineRule="auto"/>
        <w:rPr>
          <w:rFonts w:ascii="宋体" w:hAnsi="宋体"/>
          <w:sz w:val="21"/>
          <w:szCs w:val="21"/>
        </w:rPr>
      </w:pPr>
      <w:r w:rsidRPr="00312652">
        <w:rPr>
          <w:rFonts w:ascii="宋体" w:hAnsi="宋体"/>
          <w:sz w:val="21"/>
          <w:szCs w:val="21"/>
        </w:rPr>
        <w:t>钢瓶应用车辆或 一些特殊的工具竖立运输。</w:t>
      </w:r>
    </w:p>
    <w:p w14:paraId="34F87FB5" w14:textId="77777777" w:rsidR="00312652" w:rsidRPr="00312652" w:rsidRDefault="00312652" w:rsidP="00312652">
      <w:pPr>
        <w:numPr>
          <w:ilvl w:val="0"/>
          <w:numId w:val="74"/>
        </w:numPr>
        <w:spacing w:line="360" w:lineRule="auto"/>
        <w:rPr>
          <w:rFonts w:ascii="宋体" w:hAnsi="宋体"/>
          <w:sz w:val="21"/>
          <w:szCs w:val="21"/>
        </w:rPr>
      </w:pPr>
      <w:r w:rsidRPr="00312652">
        <w:rPr>
          <w:rFonts w:ascii="宋体" w:hAnsi="宋体"/>
          <w:sz w:val="21"/>
          <w:szCs w:val="21"/>
        </w:rPr>
        <w:t>可 以将钢瓶倾斜一点，然后沿钢瓶底部边沿用手滚动钢瓶。不准将钢瓶从高处丢下、撞击 、在地上滚动或 钢瓶间相互 剧烈碰撞。</w:t>
      </w:r>
    </w:p>
    <w:p w14:paraId="3C482057" w14:textId="77777777" w:rsidR="00312652" w:rsidRPr="00312652" w:rsidRDefault="00312652" w:rsidP="00312652">
      <w:pPr>
        <w:numPr>
          <w:ilvl w:val="0"/>
          <w:numId w:val="74"/>
        </w:numPr>
        <w:spacing w:line="360" w:lineRule="auto"/>
        <w:rPr>
          <w:rFonts w:ascii="宋体" w:hAnsi="宋体"/>
          <w:sz w:val="21"/>
          <w:szCs w:val="21"/>
        </w:rPr>
      </w:pPr>
      <w:r w:rsidRPr="00312652">
        <w:rPr>
          <w:rFonts w:ascii="宋体" w:hAnsi="宋体"/>
          <w:sz w:val="21"/>
          <w:szCs w:val="21"/>
        </w:rPr>
        <w:t>除非钢瓶安全地固定在专门的工具车上准备使用，一般移动钢瓶时应取下调压器，戴上瓶帽。</w:t>
      </w:r>
      <w:bookmarkStart w:id="1637" w:name="_Toc494793932"/>
      <w:bookmarkStart w:id="1638" w:name="_Toc494794260"/>
      <w:bookmarkStart w:id="1639" w:name="_Toc518291405"/>
      <w:bookmarkStart w:id="1640" w:name="_Toc518369811"/>
      <w:bookmarkStart w:id="1641" w:name="_Toc3873128"/>
    </w:p>
    <w:p w14:paraId="360D7E6D"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15.10.3钢瓶</w:t>
      </w:r>
      <w:bookmarkEnd w:id="1637"/>
      <w:bookmarkEnd w:id="1638"/>
      <w:bookmarkEnd w:id="1639"/>
      <w:bookmarkEnd w:id="1640"/>
      <w:bookmarkEnd w:id="1641"/>
      <w:r w:rsidRPr="00312652">
        <w:rPr>
          <w:rFonts w:ascii="宋体" w:hAnsi="宋体"/>
          <w:sz w:val="21"/>
          <w:szCs w:val="21"/>
        </w:rPr>
        <w:t>使用</w:t>
      </w:r>
    </w:p>
    <w:p w14:paraId="3EB7E6C0"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lastRenderedPageBreak/>
        <w:t>所有钢瓶都必须有明确的标志，空钢瓶应立即从工地上拿走。</w:t>
      </w:r>
    </w:p>
    <w:p w14:paraId="301C34B5"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 xml:space="preserve">不准使用已损坏或 有缺陷的钢瓶。 </w:t>
      </w:r>
    </w:p>
    <w:p w14:paraId="451EDF3E"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所有使用中的钢瓶都应用直径大于8毫米的铁链在钢瓶中部将钢瓶固定在 固定物体上。</w:t>
      </w:r>
    </w:p>
    <w:p w14:paraId="4C671F0C"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不准将钢瓶固定在走道或 紧急逃生路线上。</w:t>
      </w:r>
    </w:p>
    <w:p w14:paraId="2B1EDAD0"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 xml:space="preserve">钢瓶离明火距离至少10米，防止火花 、焊渣或火焰等碰到瓶体。 </w:t>
      </w:r>
    </w:p>
    <w:p w14:paraId="59BD3407"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乙炔瓶出口必须装有阻火器。</w:t>
      </w:r>
    </w:p>
    <w:p w14:paraId="4A81E1E9"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氧气瓶和燃料瓶的调压器和压力表应完好，并得到国家认可检测机构核校证明的方可使用。</w:t>
      </w:r>
    </w:p>
    <w:p w14:paraId="73C47AAA"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每次下班必须将所有的钢瓶阀门关紧。</w:t>
      </w:r>
    </w:p>
    <w:p w14:paraId="53A2AF7D" w14:textId="77777777" w:rsidR="00312652" w:rsidRPr="00312652" w:rsidRDefault="00312652" w:rsidP="00312652">
      <w:pPr>
        <w:numPr>
          <w:ilvl w:val="0"/>
          <w:numId w:val="75"/>
        </w:numPr>
        <w:spacing w:line="360" w:lineRule="auto"/>
        <w:rPr>
          <w:rFonts w:ascii="宋体" w:hAnsi="宋体"/>
          <w:sz w:val="21"/>
          <w:szCs w:val="21"/>
        </w:rPr>
      </w:pPr>
      <w:r w:rsidRPr="00312652">
        <w:rPr>
          <w:rFonts w:ascii="宋体" w:hAnsi="宋体"/>
          <w:sz w:val="21"/>
          <w:szCs w:val="21"/>
        </w:rPr>
        <w:t>不应将钢瓶放在地下室或 禁闭空间的地方。</w:t>
      </w:r>
    </w:p>
    <w:p w14:paraId="23331F43" w14:textId="77777777" w:rsidR="00312652" w:rsidRPr="00312652" w:rsidRDefault="00312652" w:rsidP="00312652">
      <w:pPr>
        <w:spacing w:line="360" w:lineRule="auto"/>
        <w:rPr>
          <w:rFonts w:ascii="宋体" w:hAnsi="宋体"/>
          <w:sz w:val="21"/>
          <w:szCs w:val="21"/>
        </w:rPr>
      </w:pPr>
      <w:bookmarkStart w:id="1642" w:name="_Toc494793933"/>
      <w:bookmarkStart w:id="1643" w:name="_Toc494794261"/>
      <w:bookmarkStart w:id="1644" w:name="_Toc3873129"/>
      <w:bookmarkStart w:id="1645" w:name="_Toc518291406"/>
      <w:bookmarkStart w:id="1646" w:name="_Toc518369812"/>
      <w:r w:rsidRPr="00312652">
        <w:rPr>
          <w:rFonts w:ascii="宋体" w:hAnsi="宋体"/>
          <w:sz w:val="21"/>
          <w:szCs w:val="21"/>
        </w:rPr>
        <w:t>15.11特种设备的使用</w:t>
      </w:r>
    </w:p>
    <w:p w14:paraId="7B430070"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供应商在相应厂区内使用自己带入的特种设备，如气压表，气瓶，风爆机等，必须按国家要求定期进行检测，并有书面的证明。</w:t>
      </w:r>
    </w:p>
    <w:p w14:paraId="5474C43E"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15.12挖掘及挖沟</w:t>
      </w:r>
      <w:bookmarkEnd w:id="1642"/>
      <w:bookmarkEnd w:id="1643"/>
      <w:bookmarkEnd w:id="1644"/>
      <w:bookmarkEnd w:id="1645"/>
      <w:bookmarkEnd w:id="1646"/>
      <w:r w:rsidRPr="00312652">
        <w:rPr>
          <w:rFonts w:ascii="宋体" w:hAnsi="宋体"/>
          <w:sz w:val="21"/>
          <w:szCs w:val="21"/>
        </w:rPr>
        <w:t>安全</w:t>
      </w:r>
      <w:bookmarkStart w:id="1647" w:name="_Toc494793934"/>
      <w:bookmarkStart w:id="1648" w:name="_Toc494794262"/>
      <w:bookmarkStart w:id="1649" w:name="_Toc518291407"/>
      <w:bookmarkStart w:id="1650" w:name="_Toc518369813"/>
      <w:bookmarkStart w:id="1651" w:name="_Toc3873130"/>
    </w:p>
    <w:p w14:paraId="1E996C9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15.12.1挖掘一般安全</w:t>
      </w:r>
      <w:bookmarkEnd w:id="1647"/>
      <w:bookmarkEnd w:id="1648"/>
      <w:bookmarkEnd w:id="1649"/>
      <w:bookmarkEnd w:id="1650"/>
      <w:bookmarkEnd w:id="1651"/>
      <w:r w:rsidRPr="00312652">
        <w:rPr>
          <w:rFonts w:ascii="宋体" w:hAnsi="宋体"/>
          <w:sz w:val="21"/>
          <w:szCs w:val="21"/>
        </w:rPr>
        <w:t>要求</w:t>
      </w:r>
    </w:p>
    <w:p w14:paraId="7EE7D689"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不准许人员在挖掘机或起重机下行走或工作。人员必须远离装卸的车辆。</w:t>
      </w:r>
    </w:p>
    <w:p w14:paraId="1F1E4560"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除非进行了适当的加固，不准许在道路下面进行挖掘。</w:t>
      </w:r>
    </w:p>
    <w:p w14:paraId="6758343D"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所有临时走道建造必须安全并且走道表面完全铺上地板。</w:t>
      </w:r>
    </w:p>
    <w:p w14:paraId="3DD8E320"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挖掘工程两边应设有彩旗条或围栏以警示人员行走。</w:t>
      </w:r>
    </w:p>
    <w:p w14:paraId="448E09BB"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必须修建一条通向挖掘区域的通道。应由合格人员进行斜坡的设计，梯子必须符合安全要求。每隔15米必须有这样一条通道。</w:t>
      </w:r>
    </w:p>
    <w:p w14:paraId="1818333D"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如果挖掘工程旁有移动设备在工作，现场必须有实物性的围栏、阻档物，并且若可能此设备应不要靠进挖掘工程。</w:t>
      </w:r>
    </w:p>
    <w:p w14:paraId="737258A4"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每天必须有合格人员对挖掘工程进行安全检查。如果有塌陷、保护措施失效、有害物质出现的可能，所有员工应立即撤出现场。</w:t>
      </w:r>
    </w:p>
    <w:p w14:paraId="04BF6F3D"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大于6.0米的挖掘工程两侧泥土壁的加固和保护 必须由合格的工程师 设计、提供意见。</w:t>
      </w:r>
    </w:p>
    <w:p w14:paraId="3F1B1AC0"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进行挖掘工程之前，应仔细研究确认有哪些地下设施可能碰到（如污水管、燃 料管、电气等）、具体位置在哪里。当挖掘工程进行到预计位置时，准确位置可以通</w:t>
      </w:r>
      <w:r w:rsidRPr="00312652">
        <w:rPr>
          <w:rFonts w:ascii="宋体" w:hAnsi="宋体"/>
          <w:sz w:val="21"/>
          <w:szCs w:val="21"/>
        </w:rPr>
        <w:lastRenderedPageBreak/>
        <w:t>过探测或手工挖掘确定。当设施挖开以后，应对设施采取适当的支撑。</w:t>
      </w:r>
    </w:p>
    <w:p w14:paraId="0DDE1C4F"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每次下雨后或发生有害事件后应由专业人员对挖掘工程进行全面的检查，如果必要应对可能塌陷或滑坡部位进行加固保护。</w:t>
      </w:r>
    </w:p>
    <w:p w14:paraId="1CF0AD09"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应禁止出现人员工作的地方产生积水。</w:t>
      </w:r>
    </w:p>
    <w:p w14:paraId="582AFDCC"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应禁止任何挖掘工程边缘1米范围内堆积挖掘材料或其他材料。挖掘材料或其他材料的堆放不应会 掉下或滑下开挖的工程内。</w:t>
      </w:r>
    </w:p>
    <w:p w14:paraId="0457588D"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当挖掘工程靠近过去回填的地方、建筑物、公路时须特别小心。这种情况的施工请咨询有关专业工程师。</w:t>
      </w:r>
    </w:p>
    <w:p w14:paraId="25ECB9BE"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如果可能，应用水或其他方法尽量减少粉尘。</w:t>
      </w:r>
    </w:p>
    <w:p w14:paraId="059E816C" w14:textId="77777777" w:rsidR="00312652" w:rsidRPr="00312652" w:rsidRDefault="00312652" w:rsidP="00312652">
      <w:pPr>
        <w:numPr>
          <w:ilvl w:val="0"/>
          <w:numId w:val="76"/>
        </w:numPr>
        <w:spacing w:line="360" w:lineRule="auto"/>
        <w:rPr>
          <w:rFonts w:ascii="宋体" w:hAnsi="宋体"/>
          <w:sz w:val="21"/>
          <w:szCs w:val="21"/>
        </w:rPr>
      </w:pPr>
      <w:r w:rsidRPr="00312652">
        <w:rPr>
          <w:rFonts w:ascii="宋体" w:hAnsi="宋体"/>
          <w:sz w:val="21"/>
          <w:szCs w:val="21"/>
        </w:rPr>
        <w:t>每一个承包商应指定专人负责挖掘工程的设计、开挖管理和检查工作，这应一书面文件的形式交施工管理部门和风险部门存档。</w:t>
      </w:r>
      <w:bookmarkStart w:id="1652" w:name="_Toc518369814"/>
      <w:bookmarkStart w:id="1653" w:name="_Toc494794263"/>
      <w:bookmarkStart w:id="1654" w:name="_Toc494793935"/>
      <w:bookmarkStart w:id="1655" w:name="_Toc518291408"/>
      <w:bookmarkStart w:id="1656" w:name="_Toc3873131"/>
    </w:p>
    <w:p w14:paraId="2CD7C61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15.12.2开沟 (较窄开挖工程) 一般</w:t>
      </w:r>
      <w:bookmarkEnd w:id="1652"/>
      <w:bookmarkEnd w:id="1653"/>
      <w:bookmarkEnd w:id="1654"/>
      <w:bookmarkEnd w:id="1655"/>
      <w:bookmarkEnd w:id="1656"/>
      <w:r w:rsidRPr="00312652">
        <w:rPr>
          <w:rFonts w:ascii="宋体" w:hAnsi="宋体"/>
          <w:sz w:val="21"/>
          <w:szCs w:val="21"/>
        </w:rPr>
        <w:t>要求</w:t>
      </w:r>
    </w:p>
    <w:p w14:paraId="6CD6CFCB"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以上所有挖掘工程的安全要求都适用于开沟工程，此外开挖工程还应遵守如下要求 </w:t>
      </w:r>
    </w:p>
    <w:p w14:paraId="07EE997B"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 xml:space="preserve">无论土质如何，1.50米及大于1.50米深的沟渠两边必须采取保护措施，进行有效的支撑、或做成坡面。 </w:t>
      </w:r>
    </w:p>
    <w:p w14:paraId="6782CB8A"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 xml:space="preserve">小于1.50米深的沟如果两边土质较松或不稳定，两边也必须采取支撑保护措施。 </w:t>
      </w:r>
    </w:p>
    <w:p w14:paraId="1FC74E64"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沟两边可能会 做成斜坡，但斜坡的坡度不能陡过45</w:t>
      </w:r>
      <w:r w:rsidRPr="00312652">
        <w:rPr>
          <w:rFonts w:ascii="宋体" w:hAnsi="宋体"/>
          <w:sz w:val="21"/>
          <w:szCs w:val="21"/>
        </w:rPr>
        <w:sym w:font="Symbol" w:char="F0B0"/>
      </w:r>
      <w:r w:rsidRPr="00312652">
        <w:rPr>
          <w:rFonts w:ascii="宋体" w:hAnsi="宋体"/>
          <w:sz w:val="21"/>
          <w:szCs w:val="21"/>
        </w:rPr>
        <w:t>。</w:t>
      </w:r>
    </w:p>
    <w:p w14:paraId="3C172354"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现场也可使用便携式沟箱来保护人员，而不需另外采取侧面支撑措施。但所有人员都必须站在箱内。</w:t>
      </w:r>
    </w:p>
    <w:p w14:paraId="5EB30E8D"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 xml:space="preserve">回填和拆出支撑措施应同时进行。 </w:t>
      </w:r>
    </w:p>
    <w:p w14:paraId="16422A8A" w14:textId="77777777" w:rsidR="00312652" w:rsidRPr="00312652" w:rsidRDefault="00312652" w:rsidP="00312652">
      <w:pPr>
        <w:numPr>
          <w:ilvl w:val="0"/>
          <w:numId w:val="77"/>
        </w:numPr>
        <w:spacing w:line="360" w:lineRule="auto"/>
        <w:rPr>
          <w:rFonts w:ascii="宋体" w:hAnsi="宋体"/>
          <w:sz w:val="21"/>
          <w:szCs w:val="21"/>
        </w:rPr>
      </w:pPr>
      <w:r w:rsidRPr="00312652">
        <w:rPr>
          <w:rFonts w:ascii="宋体" w:hAnsi="宋体"/>
          <w:sz w:val="21"/>
          <w:szCs w:val="21"/>
        </w:rPr>
        <w:t>如果员工或 设备需要越过开挖的沟，必须建造带有护栏的过道。</w:t>
      </w:r>
      <w:bookmarkStart w:id="1657" w:name="_Toc3873132"/>
      <w:bookmarkStart w:id="1658" w:name="_Toc518369815"/>
      <w:bookmarkStart w:id="1659" w:name="_Toc518291409"/>
      <w:bookmarkStart w:id="1660" w:name="_Toc494794264"/>
      <w:bookmarkStart w:id="1661" w:name="_Toc494793936"/>
    </w:p>
    <w:p w14:paraId="0366B884"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15.13工作安全分析 (JSA)</w:t>
      </w:r>
      <w:bookmarkEnd w:id="1657"/>
      <w:bookmarkEnd w:id="1658"/>
      <w:bookmarkEnd w:id="1659"/>
      <w:bookmarkEnd w:id="1660"/>
      <w:bookmarkEnd w:id="1661"/>
    </w:p>
    <w:p w14:paraId="16C1654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工作安全分析是一种界定工作范围、确定相关工作危害或风险、制定正确的工作程序消除工作危害的工作方法。 </w:t>
      </w:r>
    </w:p>
    <w:p w14:paraId="145695DB"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每一个工地都应采用相同的工作安全分析方法以保持工作的一致性。</w:t>
      </w:r>
    </w:p>
    <w:p w14:paraId="58BFB638"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工作安全分析必须针对单一工作，而非复合工作。</w:t>
      </w:r>
    </w:p>
    <w:p w14:paraId="4DBE5D02"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工作安全分析应在主管以上人员间进行。</w:t>
      </w:r>
    </w:p>
    <w:p w14:paraId="1B02E753"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工作安全分析应采取直接观察的方法，即观察员工如何进行每一步工作。这是最理想的方法，所以要尽量采用。</w:t>
      </w:r>
    </w:p>
    <w:p w14:paraId="59712D92"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另一种方法是讨论的方法，即讨论工作的每一个步骤。</w:t>
      </w:r>
    </w:p>
    <w:p w14:paraId="65EE32BF"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lastRenderedPageBreak/>
        <w:t>然后写下每一工作步骤相关的安全危害及采取什么措施减少这种危害。</w:t>
      </w:r>
    </w:p>
    <w:p w14:paraId="7E1DBB20"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工作安全分析应同安全行为检查、事故调查等安全措施结合在一起。</w:t>
      </w:r>
      <w:bookmarkStart w:id="1662" w:name="_Toc518291410"/>
      <w:bookmarkStart w:id="1663" w:name="_Toc518369816"/>
      <w:bookmarkStart w:id="1664" w:name="_Toc3873133"/>
      <w:bookmarkStart w:id="1665" w:name="_Toc494793937"/>
      <w:bookmarkStart w:id="1666" w:name="_Toc494794265"/>
    </w:p>
    <w:p w14:paraId="55A0B07C" w14:textId="77777777" w:rsidR="00312652" w:rsidRPr="00312652" w:rsidRDefault="00312652" w:rsidP="00312652">
      <w:pPr>
        <w:numPr>
          <w:ilvl w:val="0"/>
          <w:numId w:val="13"/>
        </w:numPr>
        <w:spacing w:line="360" w:lineRule="auto"/>
        <w:ind w:left="840"/>
        <w:rPr>
          <w:rFonts w:ascii="宋体" w:hAnsi="宋体"/>
          <w:sz w:val="21"/>
          <w:szCs w:val="21"/>
        </w:rPr>
      </w:pPr>
      <w:r w:rsidRPr="00312652">
        <w:rPr>
          <w:rFonts w:ascii="宋体" w:hAnsi="宋体"/>
          <w:sz w:val="21"/>
          <w:szCs w:val="21"/>
        </w:rPr>
        <w:t>每天施工前，所有相关的施工人员必须回顾当天的工作内容和工作安全分析，并在工作安全分析确认表上签名。</w:t>
      </w:r>
    </w:p>
    <w:p w14:paraId="109F7A9D" w14:textId="77777777" w:rsidR="00312652" w:rsidRPr="00312652" w:rsidRDefault="00312652" w:rsidP="00312652">
      <w:pPr>
        <w:spacing w:line="360" w:lineRule="auto"/>
        <w:rPr>
          <w:rFonts w:ascii="宋体" w:hAnsi="宋体"/>
          <w:sz w:val="21"/>
          <w:szCs w:val="21"/>
        </w:rPr>
      </w:pPr>
      <w:bookmarkStart w:id="1667" w:name="_Toc494793942"/>
      <w:bookmarkStart w:id="1668" w:name="_Toc494794270"/>
      <w:bookmarkStart w:id="1669" w:name="_Toc518291415"/>
      <w:bookmarkStart w:id="1670" w:name="_Toc518369821"/>
      <w:bookmarkStart w:id="1671" w:name="_Toc3873138"/>
      <w:bookmarkEnd w:id="1662"/>
      <w:bookmarkEnd w:id="1663"/>
      <w:bookmarkEnd w:id="1664"/>
      <w:bookmarkEnd w:id="1665"/>
      <w:bookmarkEnd w:id="1666"/>
      <w:r w:rsidRPr="00312652">
        <w:rPr>
          <w:rFonts w:ascii="宋体" w:hAnsi="宋体"/>
          <w:sz w:val="21"/>
          <w:szCs w:val="21"/>
        </w:rPr>
        <w:t>15.14吊装作业</w:t>
      </w:r>
    </w:p>
    <w:p w14:paraId="512F8C49" w14:textId="77777777" w:rsidR="00312652" w:rsidRPr="00312652" w:rsidRDefault="00312652" w:rsidP="00312652">
      <w:pPr>
        <w:numPr>
          <w:ilvl w:val="0"/>
          <w:numId w:val="12"/>
        </w:numPr>
        <w:spacing w:line="360" w:lineRule="auto"/>
        <w:ind w:left="840"/>
        <w:rPr>
          <w:rFonts w:ascii="宋体" w:hAnsi="宋体"/>
          <w:sz w:val="21"/>
          <w:szCs w:val="21"/>
        </w:rPr>
      </w:pPr>
      <w:r w:rsidRPr="00312652">
        <w:rPr>
          <w:rFonts w:ascii="宋体" w:hAnsi="宋体"/>
          <w:sz w:val="21"/>
          <w:szCs w:val="21"/>
        </w:rPr>
        <w:t>任何施工涉及吊装作业且吊装重量大于500公斤（生产线日常操作，如物料，转产时的设备搬运除外），需要编写吊装方案，并得到风险部审批，如果重量低于500公斤，但吊装区域特殊，如地方狭窄，物品吊装难度大的仍要做吊装作业许可申请和编写吊装方案.</w:t>
      </w:r>
    </w:p>
    <w:p w14:paraId="2825AFA7" w14:textId="77777777" w:rsidR="00312652" w:rsidRPr="00312652" w:rsidRDefault="00312652" w:rsidP="00312652">
      <w:pPr>
        <w:numPr>
          <w:ilvl w:val="0"/>
          <w:numId w:val="12"/>
        </w:numPr>
        <w:spacing w:line="360" w:lineRule="auto"/>
        <w:ind w:left="840"/>
        <w:rPr>
          <w:rFonts w:ascii="宋体" w:hAnsi="宋体"/>
          <w:sz w:val="21"/>
          <w:szCs w:val="21"/>
        </w:rPr>
      </w:pPr>
      <w:r w:rsidRPr="00312652">
        <w:rPr>
          <w:rFonts w:ascii="宋体" w:hAnsi="宋体"/>
          <w:sz w:val="21"/>
          <w:szCs w:val="21"/>
        </w:rPr>
        <w:t>涉及使用汽车起重机进行吊装的，应雇用项目所在工厂指定的供应商进行吊装或另行协商。</w:t>
      </w:r>
    </w:p>
    <w:p w14:paraId="48D0590F" w14:textId="77777777" w:rsidR="00312652" w:rsidRPr="00312652" w:rsidRDefault="00312652" w:rsidP="00312652">
      <w:pPr>
        <w:numPr>
          <w:ilvl w:val="0"/>
          <w:numId w:val="12"/>
        </w:numPr>
        <w:spacing w:line="360" w:lineRule="auto"/>
        <w:ind w:left="840"/>
        <w:rPr>
          <w:rFonts w:ascii="宋体" w:hAnsi="宋体"/>
          <w:sz w:val="21"/>
          <w:szCs w:val="21"/>
        </w:rPr>
      </w:pPr>
      <w:r w:rsidRPr="00312652">
        <w:rPr>
          <w:rFonts w:ascii="宋体" w:hAnsi="宋体"/>
          <w:sz w:val="21"/>
          <w:szCs w:val="21"/>
        </w:rPr>
        <w:t>组件搬运、吊装过程中，不得把组件板平躺叠层，必须避免组件平面相互挤压和划伤。</w:t>
      </w:r>
    </w:p>
    <w:p w14:paraId="7BF5618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15.15事故报告</w:t>
      </w:r>
      <w:bookmarkEnd w:id="1667"/>
      <w:bookmarkEnd w:id="1668"/>
      <w:bookmarkEnd w:id="1669"/>
      <w:bookmarkEnd w:id="1670"/>
      <w:bookmarkEnd w:id="1671"/>
      <w:r w:rsidRPr="00312652">
        <w:rPr>
          <w:rFonts w:ascii="宋体" w:hAnsi="宋体"/>
          <w:sz w:val="21"/>
          <w:szCs w:val="21"/>
        </w:rPr>
        <w:t>程序</w:t>
      </w:r>
    </w:p>
    <w:p w14:paraId="0FAC348B" w14:textId="77777777" w:rsidR="00312652" w:rsidRPr="00312652" w:rsidRDefault="00312652" w:rsidP="00312652">
      <w:pPr>
        <w:numPr>
          <w:ilvl w:val="0"/>
          <w:numId w:val="78"/>
        </w:numPr>
        <w:spacing w:line="360" w:lineRule="auto"/>
        <w:rPr>
          <w:rFonts w:ascii="宋体" w:hAnsi="宋体"/>
          <w:sz w:val="21"/>
          <w:szCs w:val="21"/>
        </w:rPr>
      </w:pPr>
      <w:r w:rsidRPr="00312652">
        <w:rPr>
          <w:rFonts w:ascii="宋体" w:hAnsi="宋体"/>
          <w:sz w:val="21"/>
          <w:szCs w:val="21"/>
        </w:rPr>
        <w:t>此处事故指的是任何涉及人员伤亡、财产损失、环境污染或影响生产的事件，或是那些发生了的可能造成但实际并没有造成上述后果的事件。</w:t>
      </w:r>
    </w:p>
    <w:p w14:paraId="5C687590" w14:textId="77777777" w:rsidR="00312652" w:rsidRPr="00312652" w:rsidRDefault="00312652" w:rsidP="00312652">
      <w:pPr>
        <w:numPr>
          <w:ilvl w:val="0"/>
          <w:numId w:val="78"/>
        </w:numPr>
        <w:spacing w:line="360" w:lineRule="auto"/>
        <w:rPr>
          <w:rFonts w:ascii="宋体" w:hAnsi="宋体"/>
          <w:sz w:val="21"/>
          <w:szCs w:val="21"/>
        </w:rPr>
      </w:pPr>
      <w:r w:rsidRPr="00312652">
        <w:rPr>
          <w:rFonts w:ascii="宋体" w:hAnsi="宋体"/>
          <w:sz w:val="21"/>
          <w:szCs w:val="21"/>
        </w:rPr>
        <w:t>当承包商在工作中有发现安全事故发生时，不管多轻微，都应立即报告你的主管及项目所在工厂项目经理，承包商的安全主任或主管，如果出现人员受伤的，应立刻通知风险部和医疗室。</w:t>
      </w:r>
    </w:p>
    <w:p w14:paraId="2E72F094" w14:textId="77777777" w:rsidR="00312652" w:rsidRPr="00312652" w:rsidRDefault="00312652" w:rsidP="00312652">
      <w:pPr>
        <w:numPr>
          <w:ilvl w:val="0"/>
          <w:numId w:val="78"/>
        </w:numPr>
        <w:spacing w:line="360" w:lineRule="auto"/>
        <w:rPr>
          <w:rFonts w:ascii="宋体" w:hAnsi="宋体"/>
          <w:sz w:val="21"/>
          <w:szCs w:val="21"/>
        </w:rPr>
      </w:pPr>
      <w:r w:rsidRPr="00312652">
        <w:rPr>
          <w:rFonts w:ascii="宋体" w:hAnsi="宋体"/>
          <w:sz w:val="21"/>
          <w:szCs w:val="21"/>
        </w:rPr>
        <w:t>项目所在工厂项目经理必须在短时间内组织相关人员进行事故调查，如果出现人员受伤和较大的财产损失的，风险部将加入调查，项目所在工厂项目经理24小时内将事故的初始报告发给所在区域部门管理人员和部门安全员，风险部人员。一般情况下，事故必须在14天内完成事故调查，找出事故原因并制定行动计划，事故报告上完成相应的人员签名。</w:t>
      </w:r>
    </w:p>
    <w:p w14:paraId="0A841A6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所有事故都必须遵从事故调查原则由调查组进行调查，调查组由不同部门的项目和安全管理人员组成。调查报告将列明必须采取的整改行动，限人、限时进行整改，以杜绝类似事故再次发生。</w:t>
      </w:r>
      <w:bookmarkStart w:id="1672" w:name="_Toc494794271"/>
      <w:bookmarkStart w:id="1673" w:name="_Toc518291416"/>
      <w:bookmarkStart w:id="1674" w:name="_Toc3873139"/>
      <w:bookmarkStart w:id="1675" w:name="_Toc494793943"/>
      <w:bookmarkStart w:id="1676" w:name="_Toc518369822"/>
      <w:r w:rsidRPr="00312652">
        <w:rPr>
          <w:rFonts w:ascii="宋体" w:hAnsi="宋体"/>
          <w:sz w:val="21"/>
          <w:szCs w:val="21"/>
        </w:rPr>
        <w:t xml:space="preserve"> </w:t>
      </w:r>
    </w:p>
    <w:p w14:paraId="08F4F96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15.16紧急</w:t>
      </w:r>
      <w:bookmarkEnd w:id="1672"/>
      <w:bookmarkEnd w:id="1673"/>
      <w:bookmarkEnd w:id="1674"/>
      <w:bookmarkEnd w:id="1675"/>
      <w:bookmarkEnd w:id="1676"/>
      <w:r w:rsidRPr="00312652">
        <w:rPr>
          <w:rFonts w:ascii="宋体" w:hAnsi="宋体"/>
          <w:sz w:val="21"/>
          <w:szCs w:val="21"/>
        </w:rPr>
        <w:t>反应</w:t>
      </w:r>
    </w:p>
    <w:p w14:paraId="39115337"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当承包商遇到事故或 发生紧急情况时，他们必须在第一时间向项目经理、安全经理和项目所在工厂风险控制中心报告。</w:t>
      </w:r>
      <w:bookmarkStart w:id="1677" w:name="_Toc3873140"/>
      <w:bookmarkStart w:id="1678" w:name="_Toc494793944"/>
      <w:bookmarkStart w:id="1679" w:name="_Toc494794272"/>
      <w:bookmarkStart w:id="1680" w:name="_Toc518291417"/>
      <w:bookmarkStart w:id="1681" w:name="_Toc518369823"/>
    </w:p>
    <w:p w14:paraId="68B23A8C"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lastRenderedPageBreak/>
        <w:t>15.16.1火</w:t>
      </w:r>
      <w:bookmarkEnd w:id="1677"/>
      <w:bookmarkEnd w:id="1678"/>
      <w:bookmarkEnd w:id="1679"/>
      <w:bookmarkEnd w:id="1680"/>
      <w:bookmarkEnd w:id="1681"/>
      <w:r w:rsidRPr="00312652">
        <w:rPr>
          <w:rFonts w:ascii="宋体" w:hAnsi="宋体"/>
          <w:sz w:val="21"/>
          <w:szCs w:val="21"/>
        </w:rPr>
        <w:t>灾</w:t>
      </w:r>
    </w:p>
    <w:p w14:paraId="187CF75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 xml:space="preserve">如果现场发现火灾，承包商员工必须： </w:t>
      </w:r>
    </w:p>
    <w:p w14:paraId="0D2955FE" w14:textId="77777777" w:rsidR="00312652" w:rsidRPr="00312652" w:rsidRDefault="00312652" w:rsidP="00312652">
      <w:pPr>
        <w:numPr>
          <w:ilvl w:val="0"/>
          <w:numId w:val="79"/>
        </w:numPr>
        <w:spacing w:line="360" w:lineRule="auto"/>
        <w:rPr>
          <w:rFonts w:ascii="宋体" w:hAnsi="宋体"/>
          <w:sz w:val="21"/>
          <w:szCs w:val="21"/>
        </w:rPr>
      </w:pPr>
      <w:r w:rsidRPr="00312652">
        <w:rPr>
          <w:rFonts w:ascii="宋体" w:hAnsi="宋体"/>
          <w:sz w:val="21"/>
          <w:szCs w:val="21"/>
        </w:rPr>
        <w:t xml:space="preserve">立即停止工作 </w:t>
      </w:r>
    </w:p>
    <w:p w14:paraId="05D4AA26" w14:textId="77777777" w:rsidR="00312652" w:rsidRPr="00312652" w:rsidRDefault="00312652" w:rsidP="00312652">
      <w:pPr>
        <w:numPr>
          <w:ilvl w:val="0"/>
          <w:numId w:val="79"/>
        </w:numPr>
        <w:spacing w:line="360" w:lineRule="auto"/>
        <w:rPr>
          <w:rFonts w:ascii="宋体" w:hAnsi="宋体"/>
          <w:sz w:val="21"/>
          <w:szCs w:val="21"/>
        </w:rPr>
      </w:pPr>
      <w:r w:rsidRPr="00312652">
        <w:rPr>
          <w:rFonts w:ascii="宋体" w:hAnsi="宋体"/>
          <w:sz w:val="21"/>
          <w:szCs w:val="21"/>
        </w:rPr>
        <w:t>大叫失火了，失火了。</w:t>
      </w:r>
    </w:p>
    <w:p w14:paraId="4A90221C" w14:textId="77777777" w:rsidR="00312652" w:rsidRPr="00312652" w:rsidRDefault="00312652" w:rsidP="00312652">
      <w:pPr>
        <w:numPr>
          <w:ilvl w:val="0"/>
          <w:numId w:val="79"/>
        </w:numPr>
        <w:spacing w:line="360" w:lineRule="auto"/>
        <w:rPr>
          <w:rFonts w:ascii="宋体" w:hAnsi="宋体"/>
          <w:sz w:val="21"/>
          <w:szCs w:val="21"/>
        </w:rPr>
      </w:pPr>
      <w:r w:rsidRPr="00312652">
        <w:rPr>
          <w:rFonts w:ascii="宋体" w:hAnsi="宋体"/>
          <w:sz w:val="21"/>
          <w:szCs w:val="21"/>
        </w:rPr>
        <w:t>按下火警报警，打电话119</w:t>
      </w:r>
    </w:p>
    <w:p w14:paraId="16796FC1" w14:textId="77777777" w:rsidR="00312652" w:rsidRPr="00312652" w:rsidRDefault="00312652" w:rsidP="00312652">
      <w:pPr>
        <w:numPr>
          <w:ilvl w:val="0"/>
          <w:numId w:val="79"/>
        </w:numPr>
        <w:spacing w:line="360" w:lineRule="auto"/>
        <w:rPr>
          <w:rFonts w:ascii="宋体" w:hAnsi="宋体"/>
          <w:sz w:val="21"/>
          <w:szCs w:val="21"/>
        </w:rPr>
      </w:pPr>
      <w:r w:rsidRPr="00312652">
        <w:rPr>
          <w:rFonts w:ascii="宋体" w:hAnsi="宋体"/>
          <w:sz w:val="21"/>
          <w:szCs w:val="21"/>
        </w:rPr>
        <w:t>撤出现场人员</w:t>
      </w:r>
    </w:p>
    <w:p w14:paraId="4BC101F3" w14:textId="77777777" w:rsidR="00312652" w:rsidRPr="00312652" w:rsidRDefault="00312652" w:rsidP="00312652">
      <w:pPr>
        <w:numPr>
          <w:ilvl w:val="0"/>
          <w:numId w:val="79"/>
        </w:numPr>
        <w:spacing w:line="360" w:lineRule="auto"/>
        <w:rPr>
          <w:rFonts w:ascii="宋体" w:hAnsi="宋体"/>
          <w:sz w:val="21"/>
          <w:szCs w:val="21"/>
        </w:rPr>
      </w:pPr>
      <w:r w:rsidRPr="00312652">
        <w:rPr>
          <w:rFonts w:ascii="宋体" w:hAnsi="宋体"/>
          <w:sz w:val="21"/>
          <w:szCs w:val="21"/>
        </w:rPr>
        <w:t>如果安全的话，用就近的消防设备进行救火。</w:t>
      </w:r>
    </w:p>
    <w:p w14:paraId="4674A20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当火灾扑灭后，必须对现场进行安全检查，确认现场已没有了任何风险。</w:t>
      </w:r>
    </w:p>
    <w:p w14:paraId="03784C0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如果火灾发生在其他区域，或当员工听到火警报警时，承包商员工应该：</w:t>
      </w:r>
    </w:p>
    <w:p w14:paraId="39092A1E" w14:textId="77777777" w:rsidR="00312652" w:rsidRPr="00312652" w:rsidRDefault="00312652" w:rsidP="00312652">
      <w:pPr>
        <w:numPr>
          <w:ilvl w:val="0"/>
          <w:numId w:val="80"/>
        </w:numPr>
        <w:spacing w:line="360" w:lineRule="auto"/>
        <w:rPr>
          <w:rFonts w:ascii="宋体" w:hAnsi="宋体"/>
          <w:sz w:val="21"/>
          <w:szCs w:val="21"/>
        </w:rPr>
      </w:pPr>
      <w:r w:rsidRPr="00312652">
        <w:rPr>
          <w:rFonts w:ascii="宋体" w:hAnsi="宋体"/>
          <w:sz w:val="21"/>
          <w:szCs w:val="21"/>
        </w:rPr>
        <w:t>立即停止工作并呆在现场。</w:t>
      </w:r>
    </w:p>
    <w:p w14:paraId="2FA1939F" w14:textId="77777777" w:rsidR="00312652" w:rsidRPr="00312652" w:rsidRDefault="00312652" w:rsidP="00312652">
      <w:pPr>
        <w:numPr>
          <w:ilvl w:val="0"/>
          <w:numId w:val="80"/>
        </w:numPr>
        <w:spacing w:line="360" w:lineRule="auto"/>
        <w:rPr>
          <w:rFonts w:ascii="宋体" w:hAnsi="宋体"/>
          <w:sz w:val="21"/>
          <w:szCs w:val="21"/>
        </w:rPr>
      </w:pPr>
      <w:r w:rsidRPr="00312652">
        <w:rPr>
          <w:rFonts w:ascii="宋体" w:hAnsi="宋体"/>
          <w:sz w:val="21"/>
          <w:szCs w:val="21"/>
        </w:rPr>
        <w:t>联系相关人员，确认当前情况。</w:t>
      </w:r>
    </w:p>
    <w:p w14:paraId="64A9029E" w14:textId="77777777" w:rsidR="00312652" w:rsidRPr="00312652" w:rsidRDefault="00312652" w:rsidP="00312652">
      <w:pPr>
        <w:numPr>
          <w:ilvl w:val="0"/>
          <w:numId w:val="80"/>
        </w:numPr>
        <w:spacing w:line="360" w:lineRule="auto"/>
        <w:rPr>
          <w:rFonts w:ascii="宋体" w:hAnsi="宋体"/>
          <w:sz w:val="21"/>
          <w:szCs w:val="21"/>
        </w:rPr>
      </w:pPr>
      <w:r w:rsidRPr="00312652">
        <w:rPr>
          <w:rFonts w:ascii="宋体" w:hAnsi="宋体"/>
          <w:sz w:val="21"/>
          <w:szCs w:val="21"/>
        </w:rPr>
        <w:t>如果情况严重，疏散所有员工</w:t>
      </w:r>
      <w:bookmarkStart w:id="1682" w:name="_Toc494793945"/>
      <w:bookmarkStart w:id="1683" w:name="_Toc494794273"/>
      <w:bookmarkStart w:id="1684" w:name="_Toc518291418"/>
      <w:bookmarkStart w:id="1685" w:name="_Toc518369824"/>
      <w:bookmarkStart w:id="1686" w:name="_Toc3873141"/>
      <w:r w:rsidRPr="00312652">
        <w:rPr>
          <w:rFonts w:ascii="宋体" w:hAnsi="宋体"/>
          <w:sz w:val="21"/>
          <w:szCs w:val="21"/>
        </w:rPr>
        <w:t>。</w:t>
      </w:r>
    </w:p>
    <w:p w14:paraId="42D648A8" w14:textId="77777777" w:rsidR="00312652" w:rsidRPr="00312652" w:rsidRDefault="00312652" w:rsidP="00312652">
      <w:pPr>
        <w:numPr>
          <w:ilvl w:val="0"/>
          <w:numId w:val="80"/>
        </w:numPr>
        <w:spacing w:line="360" w:lineRule="auto"/>
        <w:rPr>
          <w:rFonts w:ascii="宋体" w:hAnsi="宋体"/>
          <w:sz w:val="21"/>
          <w:szCs w:val="21"/>
        </w:rPr>
      </w:pPr>
      <w:r w:rsidRPr="00312652">
        <w:rPr>
          <w:rFonts w:ascii="宋体" w:hAnsi="宋体"/>
          <w:sz w:val="21"/>
          <w:szCs w:val="21"/>
        </w:rPr>
        <w:t>如果需要后备消防必须做好准备。</w:t>
      </w:r>
    </w:p>
    <w:p w14:paraId="31AE2608"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15.16.2员工</w:t>
      </w:r>
      <w:bookmarkEnd w:id="1682"/>
      <w:bookmarkEnd w:id="1683"/>
      <w:bookmarkEnd w:id="1684"/>
      <w:bookmarkEnd w:id="1685"/>
      <w:bookmarkEnd w:id="1686"/>
      <w:r w:rsidRPr="00312652">
        <w:rPr>
          <w:rFonts w:ascii="宋体" w:hAnsi="宋体"/>
          <w:sz w:val="21"/>
          <w:szCs w:val="21"/>
        </w:rPr>
        <w:t>受伤</w:t>
      </w:r>
    </w:p>
    <w:p w14:paraId="00F5C1F3"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如果工作中有员工受伤，员工必须：</w:t>
      </w:r>
    </w:p>
    <w:p w14:paraId="6F1E2DDD" w14:textId="77777777" w:rsidR="00312652" w:rsidRPr="00312652" w:rsidRDefault="00312652" w:rsidP="00312652">
      <w:pPr>
        <w:numPr>
          <w:ilvl w:val="0"/>
          <w:numId w:val="81"/>
        </w:numPr>
        <w:spacing w:line="360" w:lineRule="auto"/>
        <w:rPr>
          <w:rFonts w:ascii="宋体" w:hAnsi="宋体"/>
          <w:sz w:val="21"/>
          <w:szCs w:val="21"/>
        </w:rPr>
      </w:pPr>
      <w:r w:rsidRPr="00312652">
        <w:rPr>
          <w:rFonts w:ascii="宋体" w:hAnsi="宋体"/>
          <w:sz w:val="21"/>
          <w:szCs w:val="21"/>
        </w:rPr>
        <w:t>立即停止工作</w:t>
      </w:r>
    </w:p>
    <w:p w14:paraId="73D26607" w14:textId="77777777" w:rsidR="00312652" w:rsidRPr="00312652" w:rsidRDefault="00312652" w:rsidP="00312652">
      <w:pPr>
        <w:numPr>
          <w:ilvl w:val="0"/>
          <w:numId w:val="81"/>
        </w:numPr>
        <w:spacing w:line="360" w:lineRule="auto"/>
        <w:rPr>
          <w:rFonts w:ascii="宋体" w:hAnsi="宋体"/>
          <w:sz w:val="21"/>
          <w:szCs w:val="21"/>
        </w:rPr>
      </w:pPr>
      <w:r w:rsidRPr="00312652">
        <w:rPr>
          <w:rFonts w:ascii="宋体" w:hAnsi="宋体"/>
          <w:sz w:val="21"/>
          <w:szCs w:val="21"/>
        </w:rPr>
        <w:t>采取急救措施</w:t>
      </w:r>
    </w:p>
    <w:p w14:paraId="69A111C0" w14:textId="77777777" w:rsidR="00312652" w:rsidRPr="00312652" w:rsidRDefault="00312652" w:rsidP="00312652">
      <w:pPr>
        <w:numPr>
          <w:ilvl w:val="0"/>
          <w:numId w:val="81"/>
        </w:numPr>
        <w:spacing w:line="360" w:lineRule="auto"/>
        <w:rPr>
          <w:rFonts w:ascii="宋体" w:hAnsi="宋体"/>
          <w:sz w:val="21"/>
          <w:szCs w:val="21"/>
        </w:rPr>
      </w:pPr>
      <w:r w:rsidRPr="00312652">
        <w:rPr>
          <w:rFonts w:ascii="宋体" w:hAnsi="宋体"/>
          <w:sz w:val="21"/>
          <w:szCs w:val="21"/>
        </w:rPr>
        <w:t>向项目经理，工厂职业医生和风险部经理汇报</w:t>
      </w:r>
    </w:p>
    <w:p w14:paraId="6332F2A7" w14:textId="77777777" w:rsidR="00312652" w:rsidRPr="00312652" w:rsidRDefault="00312652" w:rsidP="00312652">
      <w:pPr>
        <w:numPr>
          <w:ilvl w:val="0"/>
          <w:numId w:val="81"/>
        </w:numPr>
        <w:spacing w:line="360" w:lineRule="auto"/>
        <w:rPr>
          <w:rFonts w:ascii="宋体" w:hAnsi="宋体"/>
          <w:sz w:val="21"/>
          <w:szCs w:val="21"/>
        </w:rPr>
      </w:pPr>
      <w:r w:rsidRPr="00312652">
        <w:rPr>
          <w:rFonts w:ascii="宋体" w:hAnsi="宋体"/>
          <w:sz w:val="21"/>
          <w:szCs w:val="21"/>
        </w:rPr>
        <w:t>如果必要，打电话给当地医院，电话是</w:t>
      </w:r>
      <w:bookmarkStart w:id="1687" w:name="_Toc3873142"/>
      <w:bookmarkStart w:id="1688" w:name="_Toc494793946"/>
      <w:bookmarkStart w:id="1689" w:name="_Toc494794274"/>
      <w:bookmarkStart w:id="1690" w:name="_Toc518291419"/>
      <w:bookmarkStart w:id="1691" w:name="_Toc518369825"/>
      <w:r w:rsidRPr="00312652">
        <w:rPr>
          <w:rFonts w:ascii="宋体" w:hAnsi="宋体"/>
          <w:sz w:val="21"/>
          <w:szCs w:val="21"/>
        </w:rPr>
        <w:t>120</w:t>
      </w:r>
    </w:p>
    <w:p w14:paraId="3493CCD5" w14:textId="77777777" w:rsidR="00312652" w:rsidRPr="00312652" w:rsidRDefault="00312652" w:rsidP="00312652">
      <w:pPr>
        <w:spacing w:line="360" w:lineRule="auto"/>
        <w:rPr>
          <w:rFonts w:ascii="宋体" w:hAnsi="宋体"/>
          <w:sz w:val="21"/>
          <w:szCs w:val="21"/>
        </w:rPr>
      </w:pPr>
      <w:r w:rsidRPr="00312652">
        <w:rPr>
          <w:rFonts w:ascii="宋体" w:hAnsi="宋体"/>
          <w:sz w:val="21"/>
          <w:szCs w:val="21"/>
        </w:rPr>
        <w:t>15.16.3漏油、液体产品泄漏、有毒品泄</w:t>
      </w:r>
      <w:bookmarkEnd w:id="1687"/>
      <w:bookmarkEnd w:id="1688"/>
      <w:bookmarkEnd w:id="1689"/>
      <w:bookmarkEnd w:id="1690"/>
      <w:bookmarkEnd w:id="1691"/>
      <w:r w:rsidRPr="00312652">
        <w:rPr>
          <w:rFonts w:ascii="宋体" w:hAnsi="宋体"/>
          <w:sz w:val="21"/>
          <w:szCs w:val="21"/>
        </w:rPr>
        <w:t>漏等</w:t>
      </w:r>
    </w:p>
    <w:p w14:paraId="2525CAE4"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当承包商员工在工作中发现有漏油、液体产品泄漏、有毒品泄漏等情况发生时，他们必须采取有效措施控制泄漏，并将有关情况报告给项目经理和安全经理。随后承 包商应采 取安全措施消除泄漏对环境的影响。</w:t>
      </w:r>
    </w:p>
    <w:p w14:paraId="35E5598E"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当紧急情况消除后，有关人员应对现场做一次安全检查，确认现场安全，人员可以进入现场继续工作。如果检查发现现场仍存在风险，承包商应停止正常工作直到采 取有效措施，消除这种危险为止。</w:t>
      </w:r>
    </w:p>
    <w:p w14:paraId="3AA9766D" w14:textId="77777777" w:rsidR="00312652" w:rsidRPr="00312652" w:rsidRDefault="00312652" w:rsidP="00312652">
      <w:pPr>
        <w:keepNext/>
        <w:keepLines/>
        <w:spacing w:before="340" w:after="330" w:line="360" w:lineRule="auto"/>
        <w:outlineLvl w:val="0"/>
        <w:rPr>
          <w:rFonts w:ascii="宋体" w:hAnsi="宋体"/>
          <w:b/>
          <w:kern w:val="44"/>
          <w:sz w:val="21"/>
          <w:szCs w:val="21"/>
          <w:lang w:val="x-none" w:eastAsia="x-none"/>
        </w:rPr>
      </w:pPr>
      <w:bookmarkStart w:id="1692" w:name="_Toc448801352"/>
      <w:bookmarkStart w:id="1693" w:name="_Toc465245003"/>
      <w:bookmarkStart w:id="1694" w:name="_Toc466890621"/>
      <w:bookmarkStart w:id="1695" w:name="_Toc468953211"/>
      <w:r w:rsidRPr="00312652">
        <w:rPr>
          <w:rFonts w:ascii="宋体" w:hAnsi="宋体"/>
          <w:b/>
          <w:kern w:val="44"/>
          <w:sz w:val="21"/>
          <w:szCs w:val="21"/>
          <w:lang w:val="x-none" w:eastAsia="x-none"/>
        </w:rPr>
        <w:t>16 安全专项施工方案</w:t>
      </w:r>
      <w:bookmarkEnd w:id="1692"/>
      <w:bookmarkEnd w:id="1693"/>
      <w:bookmarkEnd w:id="1694"/>
      <w:bookmarkEnd w:id="1695"/>
    </w:p>
    <w:p w14:paraId="12310546" w14:textId="77777777" w:rsidR="00312652" w:rsidRPr="00312652" w:rsidRDefault="00312652" w:rsidP="00312652">
      <w:pPr>
        <w:spacing w:line="360" w:lineRule="auto"/>
        <w:ind w:firstLineChars="200" w:firstLine="420"/>
        <w:rPr>
          <w:rFonts w:ascii="宋体" w:hAnsi="宋体"/>
          <w:sz w:val="21"/>
          <w:szCs w:val="21"/>
        </w:rPr>
      </w:pPr>
      <w:r w:rsidRPr="00312652">
        <w:rPr>
          <w:rFonts w:ascii="宋体" w:hAnsi="宋体"/>
          <w:sz w:val="21"/>
          <w:szCs w:val="21"/>
        </w:rPr>
        <w:t>本工程涉及临时用电、高空专业、起重吊装、脚手架架设等作业，是工程安全控制的重</w:t>
      </w:r>
      <w:r w:rsidRPr="00312652">
        <w:rPr>
          <w:rFonts w:ascii="宋体" w:hAnsi="宋体"/>
          <w:sz w:val="21"/>
          <w:szCs w:val="21"/>
        </w:rPr>
        <w:lastRenderedPageBreak/>
        <w:t>点，承包方应根据所承包标段的特点，针对所承包标段编制以下安全专项施工方案：</w:t>
      </w:r>
    </w:p>
    <w:p w14:paraId="7DA40174"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组件组串防触电专项目方案</w:t>
      </w:r>
    </w:p>
    <w:p w14:paraId="17D8B3BB"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临时用电安全专项施工方案；</w:t>
      </w:r>
    </w:p>
    <w:p w14:paraId="6F73D8AF"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脚手架架设安全专项施工方案；</w:t>
      </w:r>
    </w:p>
    <w:p w14:paraId="4A4CA3EA"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起重吊装安全专项施工方案；</w:t>
      </w:r>
    </w:p>
    <w:p w14:paraId="79392909"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高空专业安全专项施工方案；</w:t>
      </w:r>
    </w:p>
    <w:p w14:paraId="20E84717"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单体调试安全专项施工专方案；</w:t>
      </w:r>
    </w:p>
    <w:p w14:paraId="09FC0AE9" w14:textId="77777777" w:rsidR="00312652" w:rsidRPr="00312652" w:rsidRDefault="00312652" w:rsidP="00312652">
      <w:pPr>
        <w:numPr>
          <w:ilvl w:val="0"/>
          <w:numId w:val="82"/>
        </w:numPr>
        <w:spacing w:line="360" w:lineRule="auto"/>
        <w:rPr>
          <w:rFonts w:ascii="宋体" w:hAnsi="宋体"/>
          <w:sz w:val="21"/>
          <w:szCs w:val="21"/>
        </w:rPr>
      </w:pPr>
      <w:r w:rsidRPr="00312652">
        <w:rPr>
          <w:rFonts w:ascii="宋体" w:hAnsi="宋体"/>
          <w:sz w:val="21"/>
          <w:szCs w:val="21"/>
        </w:rPr>
        <w:t>系统调试安全专项施工专方案。</w:t>
      </w:r>
    </w:p>
    <w:bookmarkEnd w:id="1388"/>
    <w:bookmarkEnd w:id="1389"/>
    <w:bookmarkEnd w:id="1390"/>
    <w:bookmarkEnd w:id="1391"/>
    <w:bookmarkEnd w:id="1392"/>
    <w:bookmarkEnd w:id="1562"/>
    <w:bookmarkEnd w:id="1563"/>
    <w:bookmarkEnd w:id="1564"/>
    <w:bookmarkEnd w:id="1565"/>
    <w:p w14:paraId="253B400C" w14:textId="77777777" w:rsidR="00312652" w:rsidRPr="00312652" w:rsidRDefault="00312652" w:rsidP="00312652">
      <w:pPr>
        <w:keepNext/>
        <w:keepLines/>
        <w:adjustRightInd w:val="0"/>
        <w:spacing w:before="260" w:after="260" w:line="416" w:lineRule="atLeast"/>
        <w:jc w:val="left"/>
        <w:outlineLvl w:val="1"/>
        <w:rPr>
          <w:rFonts w:ascii="宋体" w:hAnsi="宋体"/>
          <w:kern w:val="0"/>
          <w:sz w:val="21"/>
          <w:szCs w:val="21"/>
        </w:rPr>
      </w:pPr>
    </w:p>
    <w:p w14:paraId="6D14D70F" w14:textId="77777777" w:rsidR="009B004B" w:rsidRPr="00312652" w:rsidRDefault="009B004B" w:rsidP="00312652">
      <w:pPr>
        <w:pStyle w:val="2"/>
        <w:spacing w:line="360" w:lineRule="auto"/>
      </w:pPr>
    </w:p>
    <w:sectPr w:rsidR="009B004B" w:rsidRPr="00312652">
      <w:headerReference w:type="default" r:id="rId44"/>
      <w:footerReference w:type="default" r:id="rId45"/>
      <w:pgSz w:w="11906" w:h="16838"/>
      <w:pgMar w:top="1440" w:right="1800" w:bottom="1440" w:left="1800" w:header="720" w:footer="720"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32" w:author="Sky123.Org" w:date="2017-03-08T00:35:00Z" w:initials="S">
    <w:p w14:paraId="30A2391F" w14:textId="77777777" w:rsidR="008510CB" w:rsidRDefault="008510CB">
      <w:pPr>
        <w:pStyle w:val="a6"/>
      </w:pPr>
      <w:r>
        <w:rPr>
          <w:rStyle w:val="afff"/>
        </w:rPr>
        <w:annotationRef/>
      </w:r>
      <w:r>
        <w:rPr>
          <w:rFonts w:hint="eastAsia"/>
        </w:rPr>
        <w:t>应</w:t>
      </w:r>
      <w:r>
        <w:t>为</w:t>
      </w:r>
      <w:r>
        <w:rPr>
          <w:rFonts w:hint="eastAsia"/>
        </w:rPr>
        <w:t>1</w:t>
      </w:r>
      <w:r>
        <w:rPr>
          <w:rFonts w:hint="eastAsia"/>
        </w:rPr>
        <w:t>年</w:t>
      </w:r>
    </w:p>
  </w:comment>
  <w:comment w:id="943" w:author="Sky123.Org" w:date="2017-03-08T00:56:00Z" w:initials="S">
    <w:p w14:paraId="5A76397F" w14:textId="77777777" w:rsidR="008510CB" w:rsidRDefault="008510CB">
      <w:pPr>
        <w:pStyle w:val="a6"/>
      </w:pPr>
      <w:r>
        <w:rPr>
          <w:rStyle w:val="afff"/>
        </w:rPr>
        <w:annotationRef/>
      </w:r>
      <w:r>
        <w:rPr>
          <w:rFonts w:hint="eastAsia"/>
        </w:rPr>
        <w:t>此</w:t>
      </w:r>
      <w:r>
        <w:t>部分无法提供发电量保证，原因是组件和逆变器都</w:t>
      </w:r>
      <w:proofErr w:type="gramStart"/>
      <w:r>
        <w:t>为甲供产品</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A2391F" w15:done="0"/>
  <w15:commentEx w15:paraId="5A7639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B49E7" w14:textId="77777777" w:rsidR="008510CB" w:rsidRDefault="008510CB">
      <w:r>
        <w:separator/>
      </w:r>
    </w:p>
  </w:endnote>
  <w:endnote w:type="continuationSeparator" w:id="0">
    <w:p w14:paraId="2B821A39" w14:textId="77777777" w:rsidR="008510CB" w:rsidRDefault="0085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方正书宋简体">
    <w:altName w:val="宋体"/>
    <w:charset w:val="86"/>
    <w:family w:val="auto"/>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EU-F1">
    <w:altName w:val="宋体"/>
    <w:charset w:val="86"/>
    <w:family w:val="auto"/>
    <w:pitch w:val="default"/>
    <w:sig w:usb0="00000000" w:usb1="00000000" w:usb2="00000010" w:usb3="00000000" w:csb0="00040000" w:csb1="00000000"/>
  </w:font>
  <w:font w:name="E-F1">
    <w:altName w:val="Dotum"/>
    <w:charset w:val="81"/>
    <w:family w:val="auto"/>
    <w:pitch w:val="default"/>
    <w:sig w:usb0="00000000" w:usb1="00000000" w:usb2="00000033"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ì.">
    <w:altName w:val="宋体"/>
    <w:charset w:val="86"/>
    <w:family w:val="auto"/>
    <w:pitch w:val="default"/>
    <w:sig w:usb0="00000000" w:usb1="00000000" w:usb2="00000000" w:usb3="00000000" w:csb0="00040001" w:csb1="00000000"/>
  </w:font>
  <w:font w:name="New York">
    <w:panose1 w:val="02040503060506020304"/>
    <w:charset w:val="00"/>
    <w:family w:val="roman"/>
    <w:notTrueType/>
    <w:pitch w:val="variable"/>
    <w:sig w:usb0="00000003" w:usb1="00000000" w:usb2="00000000" w:usb3="00000000" w:csb0="00000001" w:csb1="00000000"/>
  </w:font>
  <w:font w:name="楷体_GB2312">
    <w:altName w:val="Arial"/>
    <w:charset w:val="00"/>
    <w:family w:val="modern"/>
    <w:pitch w:val="variable"/>
  </w:font>
  <w:font w:name="新宋体">
    <w:panose1 w:val="02010609030101010101"/>
    <w:charset w:val="86"/>
    <w:family w:val="modern"/>
    <w:pitch w:val="fixed"/>
    <w:sig w:usb0="00000003" w:usb1="288F0000" w:usb2="00000016" w:usb3="00000000" w:csb0="00040001" w:csb1="00000000"/>
  </w:font>
  <w:font w:name="长城楷体">
    <w:altName w:val="宋体"/>
    <w:charset w:val="86"/>
    <w:family w:val="auto"/>
    <w:pitch w:val="default"/>
    <w:sig w:usb0="00000000" w:usb1="00000000" w:usb2="00000010" w:usb3="00000000" w:csb0="00040000"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charset w:val="00"/>
    <w:family w:val="auto"/>
    <w:pitch w:val="variable"/>
  </w:font>
  <w:font w:name="????">
    <w:altName w:val="Dotum"/>
    <w:charset w:val="81"/>
    <w:family w:val="auto"/>
    <w:pitch w:val="default"/>
    <w:sig w:usb0="00000000" w:usb1="00000000" w:usb2="00000010" w:usb3="00000000" w:csb0="00080000" w:csb1="00000000"/>
  </w:font>
  <w:font w:name="华文仿宋">
    <w:panose1 w:val="02010600040101010101"/>
    <w:charset w:val="86"/>
    <w:family w:val="auto"/>
    <w:pitch w:val="variable"/>
    <w:sig w:usb0="00000287" w:usb1="080F0000" w:usb2="00000010" w:usb3="00000000" w:csb0="0004009F" w:csb1="00000000"/>
  </w:font>
  <w:font w:name="方正仿宋简体">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彩虹小标宋">
    <w:altName w:val="Arial Unicode MS"/>
    <w:charset w:val="86"/>
    <w:family w:val="script"/>
    <w:pitch w:val="fixed"/>
    <w:sig w:usb0="00000000" w:usb1="080E0000" w:usb2="00000010" w:usb3="00000000" w:csb0="00040000" w:csb1="00000000"/>
  </w:font>
  <w:font w:name="彩虹粗仿宋">
    <w:altName w:val="微软雅黑"/>
    <w:charset w:val="86"/>
    <w:family w:val="script"/>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96897" w14:textId="77777777" w:rsidR="008510CB" w:rsidRDefault="008510CB">
    <w:pPr>
      <w:pStyle w:val="afc"/>
      <w:ind w:firstLine="480"/>
      <w:jc w:val="center"/>
    </w:pPr>
    <w:r>
      <w:fldChar w:fldCharType="begin"/>
    </w:r>
    <w:r>
      <w:instrText xml:space="preserve"> PAGE   \* MERGEFORMAT </w:instrText>
    </w:r>
    <w:r>
      <w:fldChar w:fldCharType="separate"/>
    </w:r>
    <w:r w:rsidR="004203F7" w:rsidRPr="004203F7">
      <w:rPr>
        <w:noProof/>
        <w:lang w:val="zh-CN"/>
      </w:rPr>
      <w:t>10</w:t>
    </w:r>
    <w:r>
      <w:rPr>
        <w:lang w:val="zh-CN"/>
      </w:rPr>
      <w:fldChar w:fldCharType="end"/>
    </w:r>
  </w:p>
  <w:p w14:paraId="1CCE579A" w14:textId="77777777" w:rsidR="008510CB" w:rsidRDefault="008510CB">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917F8" w14:textId="77777777" w:rsidR="008510CB" w:rsidRDefault="008510CB">
    <w:pPr>
      <w:pStyle w:val="afc"/>
    </w:pPr>
  </w:p>
  <w:p w14:paraId="6FB956D7" w14:textId="77777777" w:rsidR="008510CB" w:rsidRDefault="008510CB">
    <w:pPr>
      <w:pStyle w:val="afc"/>
    </w:pPr>
  </w:p>
  <w:p w14:paraId="34455677" w14:textId="77777777" w:rsidR="008510CB" w:rsidRDefault="008510CB">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6C2C7" w14:textId="77777777" w:rsidR="008510CB" w:rsidRDefault="008510CB">
    <w:pPr>
      <w:pStyle w:val="afc"/>
    </w:pPr>
    <w:r>
      <w:rPr>
        <w:noProof/>
      </w:rPr>
      <mc:AlternateContent>
        <mc:Choice Requires="wps">
          <w:drawing>
            <wp:anchor distT="0" distB="0" distL="114300" distR="114300" simplePos="0" relativeHeight="251659264" behindDoc="0" locked="0" layoutInCell="1" allowOverlap="1" wp14:anchorId="52B342D0" wp14:editId="4216FC68">
              <wp:simplePos x="0" y="0"/>
              <wp:positionH relativeFrom="margin">
                <wp:align>center</wp:align>
              </wp:positionH>
              <wp:positionV relativeFrom="paragraph">
                <wp:posOffset>0</wp:posOffset>
              </wp:positionV>
              <wp:extent cx="173990" cy="139700"/>
              <wp:effectExtent l="0" t="0" r="16510" b="1270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39700"/>
                      </a:xfrm>
                      <a:prstGeom prst="rect">
                        <a:avLst/>
                      </a:prstGeom>
                      <a:noFill/>
                      <a:ln>
                        <a:noFill/>
                      </a:ln>
                    </wps:spPr>
                    <wps:txbx>
                      <w:txbxContent>
                        <w:p w14:paraId="6C7D56C4" w14:textId="77777777" w:rsidR="008510CB" w:rsidRDefault="008510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253C3">
                            <w:rPr>
                              <w:noProof/>
                              <w:sz w:val="18"/>
                            </w:rPr>
                            <w:t>59</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13.7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WG9QEAALQDAAAOAAAAZHJzL2Uyb0RvYy54bWysU0tu2zAQ3RfoHQjua8kJ0MSC5SBN4KJA&#10;+gHSHoCmKImoyCGGtCX3AO0Nuuqm+57L5+iQspyk3RXdECPO8M2bN0/Lq8F0bKfQa7Aln89yzpSV&#10;UGnblPzTx/WLS858ELYSHVhV8r3y/Gr1/Nmyd4U6gxa6SiEjEOuL3pW8DcEVWeZlq4zwM3DKUrIG&#10;NCLQJzZZhaIndNNlZ3n+MusBK4cglfd0ezsm+Srh17WS4X1dexVYV3LiFtKJ6dzEM1stRdGgcK2W&#10;RxriH1gYoS01PUHdiiDYFvVfUEZLBA91mEkwGdS1lirNQNPM8z+muW+FU2kWEse7k0z+/8HKd7sP&#10;yHRVclqUFYZWdPj+7fDj1+HnV3YZ5emdL6jq3lFdGF7BQGtOo3p3B/KzZxZuWmEbdY0IfatERfTm&#10;8WX26OmI4yPIpn8LFfUR2wAJaKjRRO1IDUbotKb9aTVqCEzGlhfniwVlJKXm54uLPK0uE8X02KEP&#10;rxUYFoOSI20+gYvdnQ+RjCimktjLwlp3Xdp+Z59cUGG8SeQj35F5GDbDUYwNVHsaA2E0E5mfghbw&#10;C2c9GanklpzOWffGkhDRc1OAU7CZAmElPSx54GwMb8Loza1D3bSEO0l9TWKtdRokqjpyOLIka6T5&#10;jjaO3nv8naoefrbVbwAAAP//AwBQSwMEFAAGAAgAAAAhABx0kjLXAAAAAwEAAA8AAABkcnMvZG93&#10;bnJldi54bWxMj0FrwzAMhe+D/QejwW6rszDWksUpo9BLb+tKoTc3VuMwWw62myb/ftou20UP8cR7&#10;n+r15J0YMaY+kILnRQECqQ2mp07B4XP7tAKRsiajXSBUMGOCdXN/V+vKhBt94LjPneAQSpVWYHMe&#10;KilTa9HrtAgDEnuXEL3OvMZOmqhvHO6dLIviVXrdEzdYPeDGYvu1v3oFy+kYcEi4wdNlbKPt55Xb&#10;zUo9PkzvbyAyTvnvGH7wGR0aZjqHK5kknAJ+JP9O9srlC4gza1mAbGr5n735BgAA//8DAFBLAQIt&#10;ABQABgAIAAAAIQC2gziS/gAAAOEBAAATAAAAAAAAAAAAAAAAAAAAAABbQ29udGVudF9UeXBlc10u&#10;eG1sUEsBAi0AFAAGAAgAAAAhADj9If/WAAAAlAEAAAsAAAAAAAAAAAAAAAAALwEAAF9yZWxzLy5y&#10;ZWxzUEsBAi0AFAAGAAgAAAAhAIkThYb1AQAAtAMAAA4AAAAAAAAAAAAAAAAALgIAAGRycy9lMm9E&#10;b2MueG1sUEsBAi0AFAAGAAgAAAAhABx0kjLXAAAAAwEAAA8AAAAAAAAAAAAAAAAATwQAAGRycy9k&#10;b3ducmV2LnhtbFBLBQYAAAAABAAEAPMAAABTBQAAAAA=&#10;" filled="f" stroked="f">
              <v:textbox style="mso-fit-shape-to-text:t" inset="0,0,0,0">
                <w:txbxContent>
                  <w:p w14:paraId="6C7D56C4" w14:textId="77777777" w:rsidR="008510CB" w:rsidRDefault="008510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253C3">
                      <w:rPr>
                        <w:noProof/>
                        <w:sz w:val="18"/>
                      </w:rPr>
                      <w:t>59</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04A21" w14:textId="77777777" w:rsidR="008510CB" w:rsidRPr="00DE0D26" w:rsidRDefault="008510CB">
    <w:pPr>
      <w:pStyle w:val="afc"/>
      <w:tabs>
        <w:tab w:val="clear" w:pos="8306"/>
        <w:tab w:val="right" w:pos="8520"/>
        <w:tab w:val="left" w:pos="9000"/>
      </w:tabs>
      <w:ind w:right="103"/>
      <w:jc w:val="center"/>
      <w:rPr>
        <w:rFonts w:eastAsia="黑体"/>
        <w:b/>
      </w:rPr>
    </w:pPr>
    <w:r w:rsidRPr="00DE0D26">
      <w:fldChar w:fldCharType="begin"/>
    </w:r>
    <w:r w:rsidRPr="00DE0D26">
      <w:rPr>
        <w:rStyle w:val="affa"/>
      </w:rPr>
      <w:instrText xml:space="preserve"> PAGE </w:instrText>
    </w:r>
    <w:r w:rsidRPr="00DE0D26">
      <w:fldChar w:fldCharType="separate"/>
    </w:r>
    <w:r w:rsidR="002A4834">
      <w:rPr>
        <w:rStyle w:val="affa"/>
        <w:noProof/>
      </w:rPr>
      <w:t>174</w:t>
    </w:r>
    <w:r w:rsidRPr="00DE0D26">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EA395" w14:textId="77777777" w:rsidR="008510CB" w:rsidRDefault="008510CB">
    <w:pPr>
      <w:pStyle w:val="afc"/>
      <w:jc w:val="center"/>
    </w:pPr>
    <w:r>
      <w:fldChar w:fldCharType="begin"/>
    </w:r>
    <w:r>
      <w:rPr>
        <w:rStyle w:val="affa"/>
      </w:rPr>
      <w:instrText xml:space="preserve"> PAGE </w:instrText>
    </w:r>
    <w:r>
      <w:fldChar w:fldCharType="separate"/>
    </w:r>
    <w:r>
      <w:rPr>
        <w:rStyle w:val="affa"/>
      </w:rPr>
      <w:t>96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74D27" w14:textId="77777777" w:rsidR="008510CB" w:rsidRDefault="008510CB">
    <w:pPr>
      <w:pStyle w:val="afc"/>
    </w:pPr>
  </w:p>
  <w:p w14:paraId="1D37B640" w14:textId="77777777" w:rsidR="008510CB" w:rsidRDefault="008510CB">
    <w:pPr>
      <w:pStyle w:val="afc"/>
    </w:pPr>
  </w:p>
  <w:p w14:paraId="7D5769FF" w14:textId="77777777" w:rsidR="008510CB" w:rsidRDefault="008510CB">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E6F6B" w14:textId="77777777" w:rsidR="008510CB" w:rsidRDefault="008510CB">
      <w:r>
        <w:separator/>
      </w:r>
    </w:p>
  </w:footnote>
  <w:footnote w:type="continuationSeparator" w:id="0">
    <w:p w14:paraId="6747E07D" w14:textId="77777777" w:rsidR="008510CB" w:rsidRDefault="00851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45FF2" w14:textId="77777777" w:rsidR="008510CB" w:rsidRDefault="008510CB">
    <w:pPr>
      <w:pStyle w:val="af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FBC21" w14:textId="77777777" w:rsidR="008510CB" w:rsidRDefault="008510CB">
    <w:pPr>
      <w:pStyle w:val="af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7B81C" w14:textId="77777777" w:rsidR="008510CB" w:rsidRPr="00401B01" w:rsidRDefault="008510CB" w:rsidP="00835806">
    <w:pPr>
      <w:pStyle w:val="afe"/>
      <w:jc w:val="left"/>
    </w:pPr>
    <w:r>
      <w:rPr>
        <w:rFonts w:ascii="宋体" w:hAnsi="宋体"/>
        <w:bCs/>
        <w:noProof/>
        <w:sz w:val="15"/>
        <w:szCs w:val="15"/>
      </w:rPr>
      <w:drawing>
        <wp:inline distT="0" distB="0" distL="0" distR="0" wp14:anchorId="5415CA8D" wp14:editId="63085BB6">
          <wp:extent cx="588645" cy="158750"/>
          <wp:effectExtent l="0" t="0" r="1905" b="0"/>
          <wp:docPr id="7" name="图片 7" descr="cid:image001.jpg@01D19414.918D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9414.918DC8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8645" cy="158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ADE1" w14:textId="77777777" w:rsidR="008510CB" w:rsidRDefault="008510CB">
    <w:pPr>
      <w:pStyle w:val="afe"/>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C51F7" w14:textId="77777777" w:rsidR="008510CB" w:rsidRDefault="008510CB">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5"/>
      <w:numFmt w:val="decimal"/>
      <w:lvlText w:val="%1"/>
      <w:lvlJc w:val="left"/>
      <w:pPr>
        <w:ind w:left="229" w:hanging="425"/>
      </w:pPr>
      <w:rPr>
        <w:rFonts w:hint="eastAsia"/>
      </w:rPr>
    </w:lvl>
    <w:lvl w:ilvl="1">
      <w:start w:val="1"/>
      <w:numFmt w:val="decimal"/>
      <w:lvlText w:val="3.%2"/>
      <w:lvlJc w:val="left"/>
      <w:pPr>
        <w:ind w:left="796" w:hanging="567"/>
      </w:pPr>
      <w:rPr>
        <w:rFonts w:hint="eastAsia"/>
      </w:rPr>
    </w:lvl>
    <w:lvl w:ilvl="2">
      <w:start w:val="1"/>
      <w:numFmt w:val="decimal"/>
      <w:lvlText w:val="%1.%2.%3"/>
      <w:lvlJc w:val="left"/>
      <w:pPr>
        <w:ind w:left="1222" w:hanging="567"/>
      </w:pPr>
      <w:rPr>
        <w:rFonts w:hint="eastAsia"/>
      </w:rPr>
    </w:lvl>
    <w:lvl w:ilvl="3">
      <w:start w:val="1"/>
      <w:numFmt w:val="decimal"/>
      <w:lvlText w:val="%1.%2.%3.%4"/>
      <w:lvlJc w:val="left"/>
      <w:pPr>
        <w:ind w:left="1788" w:hanging="708"/>
      </w:pPr>
      <w:rPr>
        <w:rFonts w:hint="eastAsia"/>
      </w:rPr>
    </w:lvl>
    <w:lvl w:ilvl="4">
      <w:start w:val="1"/>
      <w:numFmt w:val="decimal"/>
      <w:lvlText w:val="%1.%2.%3.%4.%5"/>
      <w:lvlJc w:val="left"/>
      <w:pPr>
        <w:ind w:left="2355" w:hanging="850"/>
      </w:pPr>
      <w:rPr>
        <w:rFonts w:hint="eastAsia"/>
      </w:rPr>
    </w:lvl>
    <w:lvl w:ilvl="5">
      <w:start w:val="1"/>
      <w:numFmt w:val="decimal"/>
      <w:lvlText w:val="%1.%2.%3.%4.%5.%6"/>
      <w:lvlJc w:val="left"/>
      <w:pPr>
        <w:ind w:left="3064" w:hanging="1134"/>
      </w:pPr>
      <w:rPr>
        <w:rFonts w:hint="eastAsia"/>
      </w:rPr>
    </w:lvl>
    <w:lvl w:ilvl="6">
      <w:start w:val="1"/>
      <w:numFmt w:val="decimal"/>
      <w:lvlText w:val="%1.%2.%3.%4.%5.%6.%7"/>
      <w:lvlJc w:val="left"/>
      <w:pPr>
        <w:ind w:left="3631" w:hanging="1276"/>
      </w:pPr>
      <w:rPr>
        <w:rFonts w:hint="eastAsia"/>
      </w:rPr>
    </w:lvl>
    <w:lvl w:ilvl="7">
      <w:start w:val="1"/>
      <w:numFmt w:val="decimal"/>
      <w:lvlText w:val="%1.%2.%3.%4.%5.%6.%7.%8"/>
      <w:lvlJc w:val="left"/>
      <w:pPr>
        <w:ind w:left="4198" w:hanging="1418"/>
      </w:pPr>
      <w:rPr>
        <w:rFonts w:hint="eastAsia"/>
      </w:rPr>
    </w:lvl>
    <w:lvl w:ilvl="8">
      <w:start w:val="1"/>
      <w:numFmt w:val="decimal"/>
      <w:lvlText w:val="%1.%2.%3.%4.%5.%6.%7.%8.%9"/>
      <w:lvlJc w:val="left"/>
      <w:pPr>
        <w:ind w:left="4906" w:hanging="1700"/>
      </w:pPr>
      <w:rPr>
        <w:rFonts w:hint="eastAsia"/>
      </w:rPr>
    </w:lvl>
  </w:abstractNum>
  <w:abstractNum w:abstractNumId="1">
    <w:nsid w:val="0000000D"/>
    <w:multiLevelType w:val="multilevel"/>
    <w:tmpl w:val="0000000D"/>
    <w:lvl w:ilvl="0">
      <w:start w:val="1"/>
      <w:numFmt w:val="decimal"/>
      <w:pStyle w:val="1-"/>
      <w:isLgl/>
      <w:suff w:val="space"/>
      <w:lvlText w:val="第%1章"/>
      <w:lvlJc w:val="center"/>
      <w:rPr>
        <w:rFonts w:ascii="黑体" w:eastAsia="黑体" w:cs="Times New Roman" w:hint="eastAsia"/>
        <w:b w:val="0"/>
        <w:i w:val="0"/>
        <w:sz w:val="32"/>
      </w:rPr>
    </w:lvl>
    <w:lvl w:ilvl="1">
      <w:start w:val="1"/>
      <w:numFmt w:val="decimal"/>
      <w:pStyle w:val="2-"/>
      <w:lvlText w:val="%1.%2"/>
      <w:lvlJc w:val="left"/>
      <w:pPr>
        <w:tabs>
          <w:tab w:val="left" w:pos="360"/>
        </w:tabs>
      </w:pPr>
      <w:rPr>
        <w:rFonts w:ascii="Times New Roman" w:eastAsia="宋体" w:hAnsi="Times New Roman" w:cs="Times New Roman" w:hint="default"/>
        <w:b w:val="0"/>
        <w:i w:val="0"/>
        <w:sz w:val="24"/>
      </w:rPr>
    </w:lvl>
    <w:lvl w:ilvl="2">
      <w:start w:val="1"/>
      <w:numFmt w:val="decimal"/>
      <w:lvlText w:val="%1.%2.%3 "/>
      <w:lvlJc w:val="left"/>
      <w:pPr>
        <w:tabs>
          <w:tab w:val="left" w:pos="1250"/>
        </w:tabs>
        <w:ind w:left="530"/>
      </w:pPr>
      <w:rPr>
        <w:rFonts w:ascii="Times New Roman" w:eastAsia="宋体" w:hAnsi="Times New Roman" w:cs="Times New Roman" w:hint="default"/>
        <w:b w:val="0"/>
        <w:i w:val="0"/>
        <w:sz w:val="24"/>
      </w:rPr>
    </w:lvl>
    <w:lvl w:ilvl="3">
      <w:start w:val="1"/>
      <w:numFmt w:val="decimal"/>
      <w:lvlText w:val="%1.%2.%3.%4"/>
      <w:lvlJc w:val="left"/>
      <w:pPr>
        <w:tabs>
          <w:tab w:val="left" w:pos="1230"/>
        </w:tabs>
        <w:ind w:firstLine="510"/>
      </w:pPr>
      <w:rPr>
        <w:rFonts w:ascii="Times New Roman" w:eastAsia="宋体" w:hAnsi="Times New Roman" w:cs="Times New Roman" w:hint="default"/>
        <w:b w:val="0"/>
        <w:i w:val="0"/>
        <w:sz w:val="24"/>
      </w:rPr>
    </w:lvl>
    <w:lvl w:ilvl="4">
      <w:start w:val="1"/>
      <w:numFmt w:val="decimal"/>
      <w:lvlText w:val="%1.%2.%3.%4.%5"/>
      <w:lvlJc w:val="left"/>
      <w:pPr>
        <w:tabs>
          <w:tab w:val="left" w:pos="2781"/>
        </w:tabs>
        <w:ind w:left="2551" w:hanging="850"/>
      </w:pPr>
      <w:rPr>
        <w:rFonts w:cs="Times New Roman" w:hint="eastAsia"/>
      </w:rPr>
    </w:lvl>
    <w:lvl w:ilvl="5">
      <w:start w:val="1"/>
      <w:numFmt w:val="decimal"/>
      <w:lvlText w:val="%1.%2.%3.%4.%5.%6"/>
      <w:lvlJc w:val="left"/>
      <w:pPr>
        <w:tabs>
          <w:tab w:val="left" w:pos="3566"/>
        </w:tabs>
        <w:ind w:left="3260" w:hanging="1134"/>
      </w:pPr>
      <w:rPr>
        <w:rFonts w:cs="Times New Roman" w:hint="eastAsia"/>
      </w:rPr>
    </w:lvl>
    <w:lvl w:ilvl="6">
      <w:start w:val="1"/>
      <w:numFmt w:val="decimal"/>
      <w:lvlText w:val="%1.%2.%3.%4.%5.%6.%7"/>
      <w:lvlJc w:val="left"/>
      <w:pPr>
        <w:tabs>
          <w:tab w:val="left" w:pos="3991"/>
        </w:tabs>
        <w:ind w:left="3827" w:hanging="1276"/>
      </w:pPr>
      <w:rPr>
        <w:rFonts w:cs="Times New Roman" w:hint="eastAsia"/>
      </w:rPr>
    </w:lvl>
    <w:lvl w:ilvl="7">
      <w:start w:val="1"/>
      <w:numFmt w:val="decimal"/>
      <w:lvlText w:val="%1.%2.%3.%4.%5.%6.%7.%8"/>
      <w:lvlJc w:val="left"/>
      <w:pPr>
        <w:tabs>
          <w:tab w:val="left" w:pos="4776"/>
        </w:tabs>
        <w:ind w:left="4394" w:hanging="1418"/>
      </w:pPr>
      <w:rPr>
        <w:rFonts w:cs="Times New Roman" w:hint="eastAsia"/>
      </w:rPr>
    </w:lvl>
    <w:lvl w:ilvl="8">
      <w:start w:val="1"/>
      <w:numFmt w:val="decimal"/>
      <w:lvlText w:val="%1.%2.%3.%4.%5.%6.%7.%8.%9"/>
      <w:lvlJc w:val="left"/>
      <w:pPr>
        <w:tabs>
          <w:tab w:val="left" w:pos="5562"/>
        </w:tabs>
        <w:ind w:left="5102" w:hanging="1700"/>
      </w:pPr>
      <w:rPr>
        <w:rFonts w:cs="Times New Roman" w:hint="eastAsia"/>
      </w:rPr>
    </w:lvl>
  </w:abstractNum>
  <w:abstractNum w:abstractNumId="2">
    <w:nsid w:val="0000000E"/>
    <w:multiLevelType w:val="multilevel"/>
    <w:tmpl w:val="0000000E"/>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000000F"/>
    <w:multiLevelType w:val="multilevel"/>
    <w:tmpl w:val="0000000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0"/>
    <w:multiLevelType w:val="multilevel"/>
    <w:tmpl w:val="00000010"/>
    <w:lvl w:ilvl="0">
      <w:start w:val="1"/>
      <w:numFmt w:val="decimal"/>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00000012"/>
    <w:multiLevelType w:val="multilevel"/>
    <w:tmpl w:val="00000012"/>
    <w:lvl w:ilvl="0">
      <w:start w:val="1"/>
      <w:numFmt w:val="lowerLetter"/>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nsid w:val="00000013"/>
    <w:multiLevelType w:val="multilevel"/>
    <w:tmpl w:val="00000013"/>
    <w:lvl w:ilvl="0">
      <w:start w:val="1"/>
      <w:numFmt w:val="bullet"/>
      <w:lvlText w:val="-"/>
      <w:lvlJc w:val="left"/>
      <w:pPr>
        <w:ind w:left="1269" w:hanging="420"/>
      </w:pPr>
      <w:rPr>
        <w:rFonts w:ascii="Arial" w:hAnsi="Arial" w:hint="default"/>
      </w:rPr>
    </w:lvl>
    <w:lvl w:ilvl="1">
      <w:start w:val="1"/>
      <w:numFmt w:val="bullet"/>
      <w:lvlText w:val=""/>
      <w:lvlJc w:val="left"/>
      <w:pPr>
        <w:ind w:left="1689" w:hanging="420"/>
      </w:pPr>
      <w:rPr>
        <w:rFonts w:ascii="Wingdings" w:hAnsi="Wingdings" w:hint="default"/>
      </w:rPr>
    </w:lvl>
    <w:lvl w:ilvl="2">
      <w:start w:val="1"/>
      <w:numFmt w:val="bullet"/>
      <w:lvlText w:val=""/>
      <w:lvlJc w:val="left"/>
      <w:pPr>
        <w:ind w:left="2109" w:hanging="420"/>
      </w:pPr>
      <w:rPr>
        <w:rFonts w:ascii="Wingdings" w:hAnsi="Wingdings" w:hint="default"/>
      </w:rPr>
    </w:lvl>
    <w:lvl w:ilvl="3">
      <w:start w:val="1"/>
      <w:numFmt w:val="bullet"/>
      <w:lvlText w:val=""/>
      <w:lvlJc w:val="left"/>
      <w:pPr>
        <w:ind w:left="2529" w:hanging="420"/>
      </w:pPr>
      <w:rPr>
        <w:rFonts w:ascii="Wingdings" w:hAnsi="Wingdings" w:hint="default"/>
      </w:rPr>
    </w:lvl>
    <w:lvl w:ilvl="4">
      <w:start w:val="1"/>
      <w:numFmt w:val="bullet"/>
      <w:lvlText w:val=""/>
      <w:lvlJc w:val="left"/>
      <w:pPr>
        <w:ind w:left="2949" w:hanging="420"/>
      </w:pPr>
      <w:rPr>
        <w:rFonts w:ascii="Wingdings" w:hAnsi="Wingdings" w:hint="default"/>
      </w:rPr>
    </w:lvl>
    <w:lvl w:ilvl="5">
      <w:start w:val="1"/>
      <w:numFmt w:val="bullet"/>
      <w:lvlText w:val=""/>
      <w:lvlJc w:val="left"/>
      <w:pPr>
        <w:ind w:left="3369" w:hanging="420"/>
      </w:pPr>
      <w:rPr>
        <w:rFonts w:ascii="Wingdings" w:hAnsi="Wingdings" w:hint="default"/>
      </w:rPr>
    </w:lvl>
    <w:lvl w:ilvl="6">
      <w:start w:val="1"/>
      <w:numFmt w:val="bullet"/>
      <w:lvlText w:val=""/>
      <w:lvlJc w:val="left"/>
      <w:pPr>
        <w:ind w:left="3789" w:hanging="420"/>
      </w:pPr>
      <w:rPr>
        <w:rFonts w:ascii="Wingdings" w:hAnsi="Wingdings" w:hint="default"/>
      </w:rPr>
    </w:lvl>
    <w:lvl w:ilvl="7">
      <w:start w:val="1"/>
      <w:numFmt w:val="bullet"/>
      <w:lvlText w:val=""/>
      <w:lvlJc w:val="left"/>
      <w:pPr>
        <w:ind w:left="4209" w:hanging="420"/>
      </w:pPr>
      <w:rPr>
        <w:rFonts w:ascii="Wingdings" w:hAnsi="Wingdings" w:hint="default"/>
      </w:rPr>
    </w:lvl>
    <w:lvl w:ilvl="8">
      <w:start w:val="1"/>
      <w:numFmt w:val="bullet"/>
      <w:lvlText w:val=""/>
      <w:lvlJc w:val="left"/>
      <w:pPr>
        <w:ind w:left="4629" w:hanging="420"/>
      </w:pPr>
      <w:rPr>
        <w:rFonts w:ascii="Wingdings" w:hAnsi="Wingdings" w:hint="default"/>
      </w:rPr>
    </w:lvl>
  </w:abstractNum>
  <w:abstractNum w:abstractNumId="7">
    <w:nsid w:val="00000015"/>
    <w:multiLevelType w:val="multilevel"/>
    <w:tmpl w:val="0000001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nsid w:val="00000016"/>
    <w:multiLevelType w:val="multilevel"/>
    <w:tmpl w:val="0000001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0000017"/>
    <w:multiLevelType w:val="multilevel"/>
    <w:tmpl w:val="0000001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0000018"/>
    <w:multiLevelType w:val="multilevel"/>
    <w:tmpl w:val="0000001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00000019"/>
    <w:multiLevelType w:val="multilevel"/>
    <w:tmpl w:val="000000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A"/>
    <w:multiLevelType w:val="multilevel"/>
    <w:tmpl w:val="0000001A"/>
    <w:lvl w:ilvl="0">
      <w:start w:val="1"/>
      <w:numFmt w:val="lowerLetter"/>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3">
    <w:nsid w:val="0000001B"/>
    <w:multiLevelType w:val="multilevel"/>
    <w:tmpl w:val="0000001B"/>
    <w:lvl w:ilvl="0">
      <w:start w:val="1"/>
      <w:numFmt w:val="decimal"/>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0000001C"/>
    <w:multiLevelType w:val="multilevel"/>
    <w:tmpl w:val="0000001C"/>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0000001F"/>
    <w:multiLevelType w:val="multilevel"/>
    <w:tmpl w:val="000000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21"/>
    <w:multiLevelType w:val="multilevel"/>
    <w:tmpl w:val="00000021"/>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00000025"/>
    <w:multiLevelType w:val="multilevel"/>
    <w:tmpl w:val="0000002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00000026"/>
    <w:multiLevelType w:val="multilevel"/>
    <w:tmpl w:val="0000002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00000027"/>
    <w:multiLevelType w:val="multilevel"/>
    <w:tmpl w:val="0000002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00000028"/>
    <w:multiLevelType w:val="multilevel"/>
    <w:tmpl w:val="0000002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00000029"/>
    <w:multiLevelType w:val="multilevel"/>
    <w:tmpl w:val="000000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nsid w:val="0000002A"/>
    <w:multiLevelType w:val="multilevel"/>
    <w:tmpl w:val="0000002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0000002B"/>
    <w:multiLevelType w:val="multilevel"/>
    <w:tmpl w:val="0000002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0000002C"/>
    <w:multiLevelType w:val="multilevel"/>
    <w:tmpl w:val="0000002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0000002E"/>
    <w:multiLevelType w:val="multilevel"/>
    <w:tmpl w:val="0000002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0000002F"/>
    <w:multiLevelType w:val="multilevel"/>
    <w:tmpl w:val="0000002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00000030"/>
    <w:multiLevelType w:val="multilevel"/>
    <w:tmpl w:val="0000003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00000031"/>
    <w:multiLevelType w:val="multilevel"/>
    <w:tmpl w:val="0000003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00000032"/>
    <w:multiLevelType w:val="multilevel"/>
    <w:tmpl w:val="0000003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00000035"/>
    <w:multiLevelType w:val="multilevel"/>
    <w:tmpl w:val="0000003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00000036"/>
    <w:multiLevelType w:val="multilevel"/>
    <w:tmpl w:val="0000003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nsid w:val="00000038"/>
    <w:multiLevelType w:val="multilevel"/>
    <w:tmpl w:val="0000003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00000039"/>
    <w:multiLevelType w:val="multilevel"/>
    <w:tmpl w:val="0000003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0000003A"/>
    <w:multiLevelType w:val="multilevel"/>
    <w:tmpl w:val="0000003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0000003B"/>
    <w:multiLevelType w:val="multilevel"/>
    <w:tmpl w:val="0000003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0000003C"/>
    <w:multiLevelType w:val="multilevel"/>
    <w:tmpl w:val="0000003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nsid w:val="0000003D"/>
    <w:multiLevelType w:val="multilevel"/>
    <w:tmpl w:val="0000003D"/>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0000003E"/>
    <w:multiLevelType w:val="multilevel"/>
    <w:tmpl w:val="0000003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0000003F"/>
    <w:multiLevelType w:val="multilevel"/>
    <w:tmpl w:val="0000003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nsid w:val="018C0483"/>
    <w:multiLevelType w:val="hybridMultilevel"/>
    <w:tmpl w:val="D362D14C"/>
    <w:lvl w:ilvl="0" w:tplc="1CF2B060">
      <w:start w:val="1"/>
      <w:numFmt w:val="decimal"/>
      <w:lvlText w:val="%1、"/>
      <w:lvlJc w:val="left"/>
      <w:pPr>
        <w:ind w:left="360" w:hanging="360"/>
      </w:pPr>
      <w:rPr>
        <w:rFonts w:asciiTheme="minorEastAsia" w:hAnsiTheme="minorEastAsia" w:cs="Times New Roman"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41">
    <w:nsid w:val="01B949D6"/>
    <w:multiLevelType w:val="multilevel"/>
    <w:tmpl w:val="01B949D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2">
    <w:nsid w:val="03E057AA"/>
    <w:multiLevelType w:val="multilevel"/>
    <w:tmpl w:val="03E057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5"/>
      <w:numFmt w:val="decimal"/>
      <w:isLgl/>
      <w:suff w:val="nothing"/>
      <w:lvlText w:val="%2　"/>
      <w:lvlJc w:val="left"/>
      <w:pPr>
        <w:ind w:left="105" w:firstLine="0"/>
      </w:pPr>
      <w:rPr>
        <w:rFonts w:ascii="宋体" w:eastAsia="宋体" w:hAnsi="宋体" w:hint="eastAsia"/>
        <w:b w:val="0"/>
        <w:i w:val="0"/>
        <w:snapToGrid/>
        <w:spacing w:val="0"/>
        <w:w w:val="100"/>
        <w:kern w:val="21"/>
        <w:sz w:val="21"/>
      </w:rPr>
    </w:lvl>
    <w:lvl w:ilvl="2">
      <w:start w:val="1"/>
      <w:numFmt w:val="decimal"/>
      <w:suff w:val="nothing"/>
      <w:lvlText w:val="%1%2.%3　"/>
      <w:lvlJc w:val="left"/>
      <w:pPr>
        <w:ind w:left="315" w:firstLine="0"/>
      </w:pPr>
      <w:rPr>
        <w:rFonts w:ascii="宋体" w:eastAsia="宋体" w:hAnsi="宋体" w:hint="eastAsia"/>
        <w:b w:val="0"/>
        <w:i w:val="0"/>
        <w:sz w:val="21"/>
      </w:rPr>
    </w:lvl>
    <w:lvl w:ilvl="3">
      <w:start w:val="1"/>
      <w:numFmt w:val="decimal"/>
      <w:pStyle w:val="a"/>
      <w:suff w:val="nothing"/>
      <w:lvlText w:val="%1%2.%3.%4　"/>
      <w:lvlJc w:val="left"/>
      <w:pPr>
        <w:ind w:left="567" w:firstLine="0"/>
      </w:pPr>
      <w:rPr>
        <w:rFonts w:ascii="宋体" w:eastAsia="宋体" w:hAnsi="宋体" w:hint="eastAsia"/>
        <w:b w:val="0"/>
        <w:i w:val="0"/>
        <w:sz w:val="21"/>
      </w:rPr>
    </w:lvl>
    <w:lvl w:ilvl="4">
      <w:start w:val="1"/>
      <w:numFmt w:val="decimal"/>
      <w:pStyle w:val="a0"/>
      <w:suff w:val="nothing"/>
      <w:lvlText w:val="%1%2.%3.%4.%5　"/>
      <w:lvlJc w:val="left"/>
      <w:pPr>
        <w:ind w:left="1276" w:firstLine="0"/>
      </w:pPr>
      <w:rPr>
        <w:rFonts w:ascii="宋体" w:eastAsia="宋体" w:hAnsi="宋体"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4">
    <w:nsid w:val="04D046A2"/>
    <w:multiLevelType w:val="multilevel"/>
    <w:tmpl w:val="04D046A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08962500"/>
    <w:multiLevelType w:val="multilevel"/>
    <w:tmpl w:val="0896250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6">
    <w:nsid w:val="08C63F6B"/>
    <w:multiLevelType w:val="multilevel"/>
    <w:tmpl w:val="08C63F6B"/>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7">
    <w:nsid w:val="097922E1"/>
    <w:multiLevelType w:val="multilevel"/>
    <w:tmpl w:val="097922E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8">
    <w:nsid w:val="0D3F5B3A"/>
    <w:multiLevelType w:val="multilevel"/>
    <w:tmpl w:val="0D3F5B3A"/>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0EC370D5"/>
    <w:multiLevelType w:val="multilevel"/>
    <w:tmpl w:val="C32CF7B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0">
    <w:nsid w:val="118435F6"/>
    <w:multiLevelType w:val="multilevel"/>
    <w:tmpl w:val="118435F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1">
    <w:nsid w:val="151501D2"/>
    <w:multiLevelType w:val="multilevel"/>
    <w:tmpl w:val="151501D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2">
    <w:nsid w:val="167E08D1"/>
    <w:multiLevelType w:val="multilevel"/>
    <w:tmpl w:val="167E08D1"/>
    <w:lvl w:ilvl="0">
      <w:start w:val="1"/>
      <w:numFmt w:val="decimal"/>
      <w:lvlText w:val="%1)"/>
      <w:lvlJc w:val="left"/>
      <w:pPr>
        <w:ind w:left="844" w:hanging="420"/>
      </w:p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53">
    <w:nsid w:val="186D4194"/>
    <w:multiLevelType w:val="multilevel"/>
    <w:tmpl w:val="186D4194"/>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4">
    <w:nsid w:val="1A0B4C56"/>
    <w:multiLevelType w:val="multilevel"/>
    <w:tmpl w:val="1A0B4C5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nsid w:val="1D1A194C"/>
    <w:multiLevelType w:val="hybridMultilevel"/>
    <w:tmpl w:val="B2F021EA"/>
    <w:lvl w:ilvl="0" w:tplc="557A8D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1D4632A8"/>
    <w:multiLevelType w:val="hybridMultilevel"/>
    <w:tmpl w:val="D304EB7C"/>
    <w:lvl w:ilvl="0" w:tplc="6E260C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3D7277C"/>
    <w:multiLevelType w:val="hybridMultilevel"/>
    <w:tmpl w:val="FE5E1F44"/>
    <w:lvl w:ilvl="0" w:tplc="8E6AFBD8">
      <w:start w:val="1"/>
      <w:numFmt w:val="decimal"/>
      <w:lvlText w:val="%1、"/>
      <w:lvlJc w:val="left"/>
      <w:pPr>
        <w:ind w:left="360" w:hanging="360"/>
      </w:pPr>
      <w:rPr>
        <w:rFonts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7C159C5"/>
    <w:multiLevelType w:val="hybridMultilevel"/>
    <w:tmpl w:val="8F8A0F9A"/>
    <w:lvl w:ilvl="0" w:tplc="04090019">
      <w:start w:val="1"/>
      <w:numFmt w:val="lowerLetter"/>
      <w:lvlText w:val="%1)"/>
      <w:lvlJc w:val="left"/>
      <w:pPr>
        <w:ind w:left="1330" w:hanging="420"/>
      </w:pPr>
    </w:lvl>
    <w:lvl w:ilvl="1" w:tplc="04090019" w:tentative="1">
      <w:start w:val="1"/>
      <w:numFmt w:val="lowerLetter"/>
      <w:lvlText w:val="%2)"/>
      <w:lvlJc w:val="left"/>
      <w:pPr>
        <w:ind w:left="1750" w:hanging="420"/>
      </w:pPr>
    </w:lvl>
    <w:lvl w:ilvl="2" w:tplc="0409001B" w:tentative="1">
      <w:start w:val="1"/>
      <w:numFmt w:val="lowerRoman"/>
      <w:lvlText w:val="%3."/>
      <w:lvlJc w:val="right"/>
      <w:pPr>
        <w:ind w:left="2170" w:hanging="420"/>
      </w:pPr>
    </w:lvl>
    <w:lvl w:ilvl="3" w:tplc="0409000F" w:tentative="1">
      <w:start w:val="1"/>
      <w:numFmt w:val="decimal"/>
      <w:lvlText w:val="%4."/>
      <w:lvlJc w:val="left"/>
      <w:pPr>
        <w:ind w:left="2590" w:hanging="420"/>
      </w:pPr>
    </w:lvl>
    <w:lvl w:ilvl="4" w:tplc="04090019" w:tentative="1">
      <w:start w:val="1"/>
      <w:numFmt w:val="lowerLetter"/>
      <w:lvlText w:val="%5)"/>
      <w:lvlJc w:val="left"/>
      <w:pPr>
        <w:ind w:left="3010" w:hanging="420"/>
      </w:pPr>
    </w:lvl>
    <w:lvl w:ilvl="5" w:tplc="0409001B" w:tentative="1">
      <w:start w:val="1"/>
      <w:numFmt w:val="lowerRoman"/>
      <w:lvlText w:val="%6."/>
      <w:lvlJc w:val="right"/>
      <w:pPr>
        <w:ind w:left="3430" w:hanging="420"/>
      </w:pPr>
    </w:lvl>
    <w:lvl w:ilvl="6" w:tplc="0409000F" w:tentative="1">
      <w:start w:val="1"/>
      <w:numFmt w:val="decimal"/>
      <w:lvlText w:val="%7."/>
      <w:lvlJc w:val="left"/>
      <w:pPr>
        <w:ind w:left="3850" w:hanging="420"/>
      </w:pPr>
    </w:lvl>
    <w:lvl w:ilvl="7" w:tplc="04090019" w:tentative="1">
      <w:start w:val="1"/>
      <w:numFmt w:val="lowerLetter"/>
      <w:lvlText w:val="%8)"/>
      <w:lvlJc w:val="left"/>
      <w:pPr>
        <w:ind w:left="4270" w:hanging="420"/>
      </w:pPr>
    </w:lvl>
    <w:lvl w:ilvl="8" w:tplc="0409001B" w:tentative="1">
      <w:start w:val="1"/>
      <w:numFmt w:val="lowerRoman"/>
      <w:lvlText w:val="%9."/>
      <w:lvlJc w:val="right"/>
      <w:pPr>
        <w:ind w:left="4690" w:hanging="420"/>
      </w:pPr>
    </w:lvl>
  </w:abstractNum>
  <w:abstractNum w:abstractNumId="59">
    <w:nsid w:val="29F9787E"/>
    <w:multiLevelType w:val="multilevel"/>
    <w:tmpl w:val="29F9787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
    <w:nsid w:val="2A8D26B7"/>
    <w:multiLevelType w:val="multilevel"/>
    <w:tmpl w:val="2A8D26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2F6495F"/>
    <w:multiLevelType w:val="multilevel"/>
    <w:tmpl w:val="32F6495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
    <w:nsid w:val="36994372"/>
    <w:multiLevelType w:val="multilevel"/>
    <w:tmpl w:val="3699437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nsid w:val="3F527900"/>
    <w:multiLevelType w:val="multilevel"/>
    <w:tmpl w:val="7C6CB538"/>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1FE7CEE"/>
    <w:multiLevelType w:val="multilevel"/>
    <w:tmpl w:val="41FE7CE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5">
    <w:nsid w:val="4317058D"/>
    <w:multiLevelType w:val="multilevel"/>
    <w:tmpl w:val="4317058D"/>
    <w:lvl w:ilvl="0">
      <w:start w:val="1"/>
      <w:numFmt w:val="decimal"/>
      <w:lvlText w:val="%1、"/>
      <w:lvlJc w:val="left"/>
      <w:pPr>
        <w:ind w:left="990" w:hanging="36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6">
    <w:nsid w:val="44717245"/>
    <w:multiLevelType w:val="multilevel"/>
    <w:tmpl w:val="28628486"/>
    <w:lvl w:ilvl="0">
      <w:start w:val="2"/>
      <w:numFmt w:val="decimal"/>
      <w:lvlText w:val="%1"/>
      <w:lvlJc w:val="left"/>
      <w:pPr>
        <w:ind w:left="630" w:hanging="630"/>
      </w:pPr>
      <w:rPr>
        <w:rFonts w:hint="default"/>
      </w:rPr>
    </w:lvl>
    <w:lvl w:ilvl="1">
      <w:start w:val="7"/>
      <w:numFmt w:val="decimal"/>
      <w:lvlText w:val="%1.%2"/>
      <w:lvlJc w:val="left"/>
      <w:pPr>
        <w:ind w:left="630" w:hanging="63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44996D30"/>
    <w:multiLevelType w:val="multilevel"/>
    <w:tmpl w:val="00000000"/>
    <w:lvl w:ilvl="0">
      <w:start w:val="1"/>
      <w:numFmt w:val="decimal"/>
      <w:lvlText w:val="1.1.%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567"/>
        </w:tabs>
        <w:ind w:left="56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8">
    <w:nsid w:val="44C57EEC"/>
    <w:multiLevelType w:val="multilevel"/>
    <w:tmpl w:val="44C57EE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9">
    <w:nsid w:val="467E14AC"/>
    <w:multiLevelType w:val="hybridMultilevel"/>
    <w:tmpl w:val="8F8A0F9A"/>
    <w:lvl w:ilvl="0" w:tplc="04090019">
      <w:start w:val="1"/>
      <w:numFmt w:val="lowerLetter"/>
      <w:lvlText w:val="%1)"/>
      <w:lvlJc w:val="left"/>
      <w:pPr>
        <w:ind w:left="1330" w:hanging="420"/>
      </w:pPr>
    </w:lvl>
    <w:lvl w:ilvl="1" w:tplc="04090019" w:tentative="1">
      <w:start w:val="1"/>
      <w:numFmt w:val="lowerLetter"/>
      <w:lvlText w:val="%2)"/>
      <w:lvlJc w:val="left"/>
      <w:pPr>
        <w:ind w:left="1750" w:hanging="420"/>
      </w:pPr>
    </w:lvl>
    <w:lvl w:ilvl="2" w:tplc="0409001B" w:tentative="1">
      <w:start w:val="1"/>
      <w:numFmt w:val="lowerRoman"/>
      <w:lvlText w:val="%3."/>
      <w:lvlJc w:val="right"/>
      <w:pPr>
        <w:ind w:left="2170" w:hanging="420"/>
      </w:pPr>
    </w:lvl>
    <w:lvl w:ilvl="3" w:tplc="0409000F" w:tentative="1">
      <w:start w:val="1"/>
      <w:numFmt w:val="decimal"/>
      <w:lvlText w:val="%4."/>
      <w:lvlJc w:val="left"/>
      <w:pPr>
        <w:ind w:left="2590" w:hanging="420"/>
      </w:pPr>
    </w:lvl>
    <w:lvl w:ilvl="4" w:tplc="04090019" w:tentative="1">
      <w:start w:val="1"/>
      <w:numFmt w:val="lowerLetter"/>
      <w:lvlText w:val="%5)"/>
      <w:lvlJc w:val="left"/>
      <w:pPr>
        <w:ind w:left="3010" w:hanging="420"/>
      </w:pPr>
    </w:lvl>
    <w:lvl w:ilvl="5" w:tplc="0409001B" w:tentative="1">
      <w:start w:val="1"/>
      <w:numFmt w:val="lowerRoman"/>
      <w:lvlText w:val="%6."/>
      <w:lvlJc w:val="right"/>
      <w:pPr>
        <w:ind w:left="3430" w:hanging="420"/>
      </w:pPr>
    </w:lvl>
    <w:lvl w:ilvl="6" w:tplc="0409000F" w:tentative="1">
      <w:start w:val="1"/>
      <w:numFmt w:val="decimal"/>
      <w:lvlText w:val="%7."/>
      <w:lvlJc w:val="left"/>
      <w:pPr>
        <w:ind w:left="3850" w:hanging="420"/>
      </w:pPr>
    </w:lvl>
    <w:lvl w:ilvl="7" w:tplc="04090019" w:tentative="1">
      <w:start w:val="1"/>
      <w:numFmt w:val="lowerLetter"/>
      <w:lvlText w:val="%8)"/>
      <w:lvlJc w:val="left"/>
      <w:pPr>
        <w:ind w:left="4270" w:hanging="420"/>
      </w:pPr>
    </w:lvl>
    <w:lvl w:ilvl="8" w:tplc="0409001B" w:tentative="1">
      <w:start w:val="1"/>
      <w:numFmt w:val="lowerRoman"/>
      <w:lvlText w:val="%9."/>
      <w:lvlJc w:val="right"/>
      <w:pPr>
        <w:ind w:left="4690" w:hanging="420"/>
      </w:pPr>
    </w:lvl>
  </w:abstractNum>
  <w:abstractNum w:abstractNumId="70">
    <w:nsid w:val="48436BF1"/>
    <w:multiLevelType w:val="multilevel"/>
    <w:tmpl w:val="48436BF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1">
    <w:nsid w:val="517B1A8E"/>
    <w:multiLevelType w:val="hybridMultilevel"/>
    <w:tmpl w:val="BFD855C6"/>
    <w:lvl w:ilvl="0" w:tplc="2BDAC846">
      <w:start w:val="1"/>
      <w:numFmt w:val="lowerLetter"/>
      <w:lvlText w:val="%1)"/>
      <w:lvlJc w:val="left"/>
      <w:pPr>
        <w:tabs>
          <w:tab w:val="num" w:pos="1410"/>
        </w:tabs>
        <w:ind w:left="1410" w:hanging="360"/>
      </w:pPr>
      <w:rPr>
        <w:rFonts w:hint="eastAsia"/>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72">
    <w:nsid w:val="52F962E3"/>
    <w:multiLevelType w:val="multilevel"/>
    <w:tmpl w:val="52F962E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3">
    <w:nsid w:val="530C14E9"/>
    <w:multiLevelType w:val="singleLevel"/>
    <w:tmpl w:val="530C14E9"/>
    <w:lvl w:ilvl="0">
      <w:start w:val="3"/>
      <w:numFmt w:val="decimal"/>
      <w:suff w:val="nothing"/>
      <w:lvlText w:val="%1）"/>
      <w:lvlJc w:val="left"/>
    </w:lvl>
  </w:abstractNum>
  <w:abstractNum w:abstractNumId="74">
    <w:nsid w:val="53FF1375"/>
    <w:multiLevelType w:val="multilevel"/>
    <w:tmpl w:val="53FF137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5">
    <w:nsid w:val="548361D3"/>
    <w:multiLevelType w:val="multilevel"/>
    <w:tmpl w:val="548361D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6">
    <w:nsid w:val="56827AA9"/>
    <w:multiLevelType w:val="hybridMultilevel"/>
    <w:tmpl w:val="0D606F8E"/>
    <w:lvl w:ilvl="0" w:tplc="26D640B6">
      <w:start w:val="1"/>
      <w:numFmt w:val="decimal"/>
      <w:lvlText w:val="%1）"/>
      <w:lvlJc w:val="left"/>
      <w:pPr>
        <w:ind w:left="1620" w:hanging="360"/>
      </w:pPr>
      <w:rPr>
        <w:rFonts w:hint="default"/>
      </w:rPr>
    </w:lvl>
    <w:lvl w:ilvl="1" w:tplc="04090019">
      <w:start w:val="1"/>
      <w:numFmt w:val="lowerLetter"/>
      <w:lvlText w:val="%2)"/>
      <w:lvlJc w:val="left"/>
      <w:pPr>
        <w:ind w:left="2100" w:hanging="420"/>
      </w:pPr>
    </w:lvl>
    <w:lvl w:ilvl="2" w:tplc="0409001B">
      <w:start w:val="1"/>
      <w:numFmt w:val="lowerRoman"/>
      <w:lvlText w:val="%3."/>
      <w:lvlJc w:val="right"/>
      <w:pPr>
        <w:ind w:left="2520" w:hanging="420"/>
      </w:pPr>
    </w:lvl>
    <w:lvl w:ilvl="3" w:tplc="0409000F">
      <w:start w:val="1"/>
      <w:numFmt w:val="decimal"/>
      <w:lvlText w:val="%4."/>
      <w:lvlJc w:val="left"/>
      <w:pPr>
        <w:ind w:left="2940" w:hanging="420"/>
      </w:pPr>
    </w:lvl>
    <w:lvl w:ilvl="4" w:tplc="04090019">
      <w:start w:val="1"/>
      <w:numFmt w:val="lowerLetter"/>
      <w:lvlText w:val="%5)"/>
      <w:lvlJc w:val="left"/>
      <w:pPr>
        <w:ind w:left="2948" w:hanging="8"/>
      </w:pPr>
      <w:rPr>
        <w:rFonts w:hint="eastAsia"/>
      </w:r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77">
    <w:nsid w:val="56F9538A"/>
    <w:multiLevelType w:val="multilevel"/>
    <w:tmpl w:val="56F9538A"/>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8">
    <w:nsid w:val="574D6064"/>
    <w:multiLevelType w:val="multilevel"/>
    <w:tmpl w:val="574D6064"/>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9">
    <w:nsid w:val="59027917"/>
    <w:multiLevelType w:val="hybridMultilevel"/>
    <w:tmpl w:val="652CE4EA"/>
    <w:lvl w:ilvl="0" w:tplc="2BDAC846">
      <w:start w:val="1"/>
      <w:numFmt w:val="lowerLetter"/>
      <w:lvlText w:val="%1)"/>
      <w:lvlJc w:val="left"/>
      <w:pPr>
        <w:tabs>
          <w:tab w:val="num" w:pos="1410"/>
        </w:tabs>
        <w:ind w:left="1410" w:hanging="360"/>
      </w:pPr>
      <w:rPr>
        <w:rFonts w:hint="eastAsia"/>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80">
    <w:nsid w:val="5A553E7A"/>
    <w:multiLevelType w:val="multilevel"/>
    <w:tmpl w:val="5A553E7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1">
    <w:nsid w:val="5DEA376C"/>
    <w:multiLevelType w:val="multilevel"/>
    <w:tmpl w:val="5DEA376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2">
    <w:nsid w:val="5E9723A6"/>
    <w:multiLevelType w:val="multilevel"/>
    <w:tmpl w:val="C2A269E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3">
    <w:nsid w:val="5FEE66A9"/>
    <w:multiLevelType w:val="multilevel"/>
    <w:tmpl w:val="5FEE66A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4">
    <w:nsid w:val="60A019D3"/>
    <w:multiLevelType w:val="multilevel"/>
    <w:tmpl w:val="60A019D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5">
    <w:nsid w:val="64EF6B11"/>
    <w:multiLevelType w:val="multilevel"/>
    <w:tmpl w:val="64EF6B1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6">
    <w:nsid w:val="69BB6953"/>
    <w:multiLevelType w:val="multilevel"/>
    <w:tmpl w:val="69BB695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7">
    <w:nsid w:val="6C582C50"/>
    <w:multiLevelType w:val="multilevel"/>
    <w:tmpl w:val="6C582C5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8">
    <w:nsid w:val="6E797573"/>
    <w:multiLevelType w:val="multilevel"/>
    <w:tmpl w:val="6E797573"/>
    <w:lvl w:ilvl="0">
      <w:start w:val="1"/>
      <w:numFmt w:val="decimal"/>
      <w:lvlText w:val="（%1）"/>
      <w:lvlJc w:val="left"/>
      <w:pPr>
        <w:tabs>
          <w:tab w:val="num" w:pos="1140"/>
        </w:tabs>
        <w:ind w:left="114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9">
    <w:nsid w:val="72BE3401"/>
    <w:multiLevelType w:val="multilevel"/>
    <w:tmpl w:val="72BE3401"/>
    <w:lvl w:ilvl="0">
      <w:start w:val="1"/>
      <w:numFmt w:val="decimal"/>
      <w:lvlText w:val="（%1）"/>
      <w:lvlJc w:val="left"/>
      <w:pPr>
        <w:tabs>
          <w:tab w:val="num" w:pos="1140"/>
        </w:tabs>
        <w:ind w:left="114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0">
    <w:nsid w:val="73154350"/>
    <w:multiLevelType w:val="multilevel"/>
    <w:tmpl w:val="73154350"/>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1">
    <w:nsid w:val="74187E03"/>
    <w:multiLevelType w:val="multilevel"/>
    <w:tmpl w:val="74187E0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2">
    <w:nsid w:val="76D92B2C"/>
    <w:multiLevelType w:val="multilevel"/>
    <w:tmpl w:val="76D92B2C"/>
    <w:lvl w:ilvl="0">
      <w:start w:val="1"/>
      <w:numFmt w:val="decimal"/>
      <w:lvlText w:val="%1."/>
      <w:lvlJc w:val="left"/>
      <w:pPr>
        <w:ind w:left="840" w:hanging="420"/>
      </w:pPr>
    </w:lvl>
    <w:lvl w:ilvl="1">
      <w:start w:val="6"/>
      <w:numFmt w:val="bullet"/>
      <w:lvlText w:val="·"/>
      <w:lvlJc w:val="left"/>
      <w:pPr>
        <w:ind w:left="1200" w:hanging="360"/>
      </w:pPr>
      <w:rPr>
        <w:rFonts w:ascii="宋体" w:eastAsia="宋体" w:hAnsi="宋体" w:cs="Times New Roman"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3">
    <w:nsid w:val="76F7408D"/>
    <w:multiLevelType w:val="hybridMultilevel"/>
    <w:tmpl w:val="873A4FB4"/>
    <w:lvl w:ilvl="0" w:tplc="18E2111E">
      <w:start w:val="1"/>
      <w:numFmt w:val="decimal"/>
      <w:lvlText w:val="%1、"/>
      <w:lvlJc w:val="left"/>
      <w:pPr>
        <w:ind w:left="840" w:hanging="360"/>
      </w:pPr>
      <w:rPr>
        <w:rFonts w:asciiTheme="minorEastAsia" w:eastAsiaTheme="minorEastAsia" w:hAnsiTheme="minorEastAsia"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4">
    <w:nsid w:val="77833876"/>
    <w:multiLevelType w:val="multilevel"/>
    <w:tmpl w:val="7783387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5">
    <w:nsid w:val="7EFC53D0"/>
    <w:multiLevelType w:val="multilevel"/>
    <w:tmpl w:val="7EFC53D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6">
    <w:nsid w:val="7F7B58D4"/>
    <w:multiLevelType w:val="multilevel"/>
    <w:tmpl w:val="7F7B58D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65"/>
  </w:num>
  <w:num w:numId="3">
    <w:abstractNumId w:val="3"/>
  </w:num>
  <w:num w:numId="4">
    <w:abstractNumId w:val="0"/>
  </w:num>
  <w:num w:numId="5">
    <w:abstractNumId w:val="11"/>
  </w:num>
  <w:num w:numId="6">
    <w:abstractNumId w:val="5"/>
  </w:num>
  <w:num w:numId="7">
    <w:abstractNumId w:val="2"/>
  </w:num>
  <w:num w:numId="8">
    <w:abstractNumId w:val="9"/>
  </w:num>
  <w:num w:numId="9">
    <w:abstractNumId w:val="14"/>
  </w:num>
  <w:num w:numId="10">
    <w:abstractNumId w:val="7"/>
  </w:num>
  <w:num w:numId="11">
    <w:abstractNumId w:val="12"/>
  </w:num>
  <w:num w:numId="12">
    <w:abstractNumId w:val="13"/>
  </w:num>
  <w:num w:numId="13">
    <w:abstractNumId w:val="4"/>
  </w:num>
  <w:num w:numId="14">
    <w:abstractNumId w:val="6"/>
  </w:num>
  <w:num w:numId="15">
    <w:abstractNumId w:val="43"/>
  </w:num>
  <w:num w:numId="16">
    <w:abstractNumId w:val="67"/>
  </w:num>
  <w:num w:numId="17">
    <w:abstractNumId w:val="73"/>
  </w:num>
  <w:num w:numId="18">
    <w:abstractNumId w:val="48"/>
  </w:num>
  <w:num w:numId="19">
    <w:abstractNumId w:val="60"/>
  </w:num>
  <w:num w:numId="20">
    <w:abstractNumId w:val="59"/>
  </w:num>
  <w:num w:numId="21">
    <w:abstractNumId w:val="90"/>
  </w:num>
  <w:num w:numId="22">
    <w:abstractNumId w:val="85"/>
  </w:num>
  <w:num w:numId="23">
    <w:abstractNumId w:val="92"/>
  </w:num>
  <w:num w:numId="24">
    <w:abstractNumId w:val="86"/>
  </w:num>
  <w:num w:numId="25">
    <w:abstractNumId w:val="74"/>
  </w:num>
  <w:num w:numId="26">
    <w:abstractNumId w:val="62"/>
  </w:num>
  <w:num w:numId="27">
    <w:abstractNumId w:val="72"/>
  </w:num>
  <w:num w:numId="28">
    <w:abstractNumId w:val="47"/>
  </w:num>
  <w:num w:numId="29">
    <w:abstractNumId w:val="75"/>
  </w:num>
  <w:num w:numId="30">
    <w:abstractNumId w:val="70"/>
  </w:num>
  <w:num w:numId="31">
    <w:abstractNumId w:val="44"/>
  </w:num>
  <w:num w:numId="32">
    <w:abstractNumId w:val="78"/>
  </w:num>
  <w:num w:numId="33">
    <w:abstractNumId w:val="94"/>
  </w:num>
  <w:num w:numId="34">
    <w:abstractNumId w:val="53"/>
  </w:num>
  <w:num w:numId="35">
    <w:abstractNumId w:val="46"/>
  </w:num>
  <w:num w:numId="36">
    <w:abstractNumId w:val="81"/>
  </w:num>
  <w:num w:numId="37">
    <w:abstractNumId w:val="83"/>
  </w:num>
  <w:num w:numId="38">
    <w:abstractNumId w:val="50"/>
  </w:num>
  <w:num w:numId="39">
    <w:abstractNumId w:val="45"/>
  </w:num>
  <w:num w:numId="40">
    <w:abstractNumId w:val="91"/>
  </w:num>
  <w:num w:numId="41">
    <w:abstractNumId w:val="61"/>
  </w:num>
  <w:num w:numId="42">
    <w:abstractNumId w:val="84"/>
  </w:num>
  <w:num w:numId="43">
    <w:abstractNumId w:val="68"/>
  </w:num>
  <w:num w:numId="44">
    <w:abstractNumId w:val="87"/>
  </w:num>
  <w:num w:numId="45">
    <w:abstractNumId w:val="51"/>
  </w:num>
  <w:num w:numId="46">
    <w:abstractNumId w:val="54"/>
  </w:num>
  <w:num w:numId="47">
    <w:abstractNumId w:val="77"/>
  </w:num>
  <w:num w:numId="48">
    <w:abstractNumId w:val="95"/>
  </w:num>
  <w:num w:numId="49">
    <w:abstractNumId w:val="41"/>
  </w:num>
  <w:num w:numId="50">
    <w:abstractNumId w:val="52"/>
  </w:num>
  <w:num w:numId="51">
    <w:abstractNumId w:val="88"/>
  </w:num>
  <w:num w:numId="52">
    <w:abstractNumId w:val="89"/>
  </w:num>
  <w:num w:numId="53">
    <w:abstractNumId w:val="42"/>
  </w:num>
  <w:num w:numId="54">
    <w:abstractNumId w:val="96"/>
  </w:num>
  <w:num w:numId="55">
    <w:abstractNumId w:val="64"/>
  </w:num>
  <w:num w:numId="56">
    <w:abstractNumId w:val="23"/>
  </w:num>
  <w:num w:numId="57">
    <w:abstractNumId w:val="15"/>
  </w:num>
  <w:num w:numId="58">
    <w:abstractNumId w:val="17"/>
  </w:num>
  <w:num w:numId="59">
    <w:abstractNumId w:val="24"/>
  </w:num>
  <w:num w:numId="60">
    <w:abstractNumId w:val="33"/>
  </w:num>
  <w:num w:numId="61">
    <w:abstractNumId w:val="35"/>
  </w:num>
  <w:num w:numId="62">
    <w:abstractNumId w:val="25"/>
  </w:num>
  <w:num w:numId="63">
    <w:abstractNumId w:val="10"/>
  </w:num>
  <w:num w:numId="64">
    <w:abstractNumId w:val="27"/>
  </w:num>
  <w:num w:numId="65">
    <w:abstractNumId w:val="18"/>
  </w:num>
  <w:num w:numId="66">
    <w:abstractNumId w:val="19"/>
  </w:num>
  <w:num w:numId="67">
    <w:abstractNumId w:val="30"/>
  </w:num>
  <w:num w:numId="68">
    <w:abstractNumId w:val="31"/>
  </w:num>
  <w:num w:numId="69">
    <w:abstractNumId w:val="22"/>
  </w:num>
  <w:num w:numId="70">
    <w:abstractNumId w:val="21"/>
  </w:num>
  <w:num w:numId="71">
    <w:abstractNumId w:val="36"/>
  </w:num>
  <w:num w:numId="72">
    <w:abstractNumId w:val="26"/>
  </w:num>
  <w:num w:numId="73">
    <w:abstractNumId w:val="29"/>
  </w:num>
  <w:num w:numId="74">
    <w:abstractNumId w:val="28"/>
  </w:num>
  <w:num w:numId="75">
    <w:abstractNumId w:val="37"/>
  </w:num>
  <w:num w:numId="76">
    <w:abstractNumId w:val="32"/>
  </w:num>
  <w:num w:numId="77">
    <w:abstractNumId w:val="38"/>
  </w:num>
  <w:num w:numId="78">
    <w:abstractNumId w:val="34"/>
  </w:num>
  <w:num w:numId="79">
    <w:abstractNumId w:val="39"/>
  </w:num>
  <w:num w:numId="80">
    <w:abstractNumId w:val="8"/>
  </w:num>
  <w:num w:numId="81">
    <w:abstractNumId w:val="20"/>
  </w:num>
  <w:num w:numId="82">
    <w:abstractNumId w:val="16"/>
  </w:num>
  <w:num w:numId="83">
    <w:abstractNumId w:val="80"/>
  </w:num>
  <w:num w:numId="84">
    <w:abstractNumId w:val="66"/>
  </w:num>
  <w:num w:numId="85">
    <w:abstractNumId w:val="76"/>
  </w:num>
  <w:num w:numId="86">
    <w:abstractNumId w:val="79"/>
  </w:num>
  <w:num w:numId="87">
    <w:abstractNumId w:val="71"/>
  </w:num>
  <w:num w:numId="88">
    <w:abstractNumId w:val="69"/>
  </w:num>
  <w:num w:numId="89">
    <w:abstractNumId w:val="58"/>
  </w:num>
  <w:num w:numId="90">
    <w:abstractNumId w:val="63"/>
  </w:num>
  <w:num w:numId="91">
    <w:abstractNumId w:val="49"/>
  </w:num>
  <w:num w:numId="92">
    <w:abstractNumId w:val="82"/>
  </w:num>
  <w:num w:numId="93">
    <w:abstractNumId w:val="40"/>
  </w:num>
  <w:num w:numId="94">
    <w:abstractNumId w:val="57"/>
  </w:num>
  <w:num w:numId="95">
    <w:abstractNumId w:val="93"/>
  </w:num>
  <w:num w:numId="96">
    <w:abstractNumId w:val="56"/>
  </w:num>
  <w:num w:numId="97">
    <w:abstractNumId w:val="55"/>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y123.Org">
    <w15:presenceInfo w15:providerId="None" w15:userId="Sky123.O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6"/>
  <w:drawingGridVerticalSpacing w:val="233"/>
  <w:noPunctuationKerning/>
  <w:characterSpacingControl w:val="compressPunctuation"/>
  <w:hdrShapeDefaults>
    <o:shapedefaults v:ext="edit" spidmax="81921"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A70F2"/>
    <w:rsid w:val="000025B4"/>
    <w:rsid w:val="00024970"/>
    <w:rsid w:val="000250DE"/>
    <w:rsid w:val="000250F7"/>
    <w:rsid w:val="000255DC"/>
    <w:rsid w:val="00026D44"/>
    <w:rsid w:val="00073C91"/>
    <w:rsid w:val="00074319"/>
    <w:rsid w:val="0008263D"/>
    <w:rsid w:val="00092E6D"/>
    <w:rsid w:val="000A4AAD"/>
    <w:rsid w:val="000A617B"/>
    <w:rsid w:val="000B4FEE"/>
    <w:rsid w:val="000B6005"/>
    <w:rsid w:val="000B7E45"/>
    <w:rsid w:val="000D0398"/>
    <w:rsid w:val="000E3EDE"/>
    <w:rsid w:val="000E6F3B"/>
    <w:rsid w:val="000F65E7"/>
    <w:rsid w:val="000F6682"/>
    <w:rsid w:val="001053FF"/>
    <w:rsid w:val="0011546F"/>
    <w:rsid w:val="0012336E"/>
    <w:rsid w:val="00123F27"/>
    <w:rsid w:val="001251F0"/>
    <w:rsid w:val="00127293"/>
    <w:rsid w:val="001452CB"/>
    <w:rsid w:val="00153023"/>
    <w:rsid w:val="00160FCE"/>
    <w:rsid w:val="00161024"/>
    <w:rsid w:val="00166132"/>
    <w:rsid w:val="0017712B"/>
    <w:rsid w:val="00187136"/>
    <w:rsid w:val="0018787D"/>
    <w:rsid w:val="001947F5"/>
    <w:rsid w:val="0019714B"/>
    <w:rsid w:val="001A20A5"/>
    <w:rsid w:val="001A4C1B"/>
    <w:rsid w:val="001C3EF8"/>
    <w:rsid w:val="001C7379"/>
    <w:rsid w:val="001D16D2"/>
    <w:rsid w:val="001D66B7"/>
    <w:rsid w:val="001E0202"/>
    <w:rsid w:val="001E494A"/>
    <w:rsid w:val="00200122"/>
    <w:rsid w:val="002040ED"/>
    <w:rsid w:val="002167F6"/>
    <w:rsid w:val="0022743C"/>
    <w:rsid w:val="0023364A"/>
    <w:rsid w:val="0023513D"/>
    <w:rsid w:val="00263FA8"/>
    <w:rsid w:val="00267114"/>
    <w:rsid w:val="00270583"/>
    <w:rsid w:val="00281944"/>
    <w:rsid w:val="00283D38"/>
    <w:rsid w:val="00286DF7"/>
    <w:rsid w:val="002877A4"/>
    <w:rsid w:val="00287839"/>
    <w:rsid w:val="0029253F"/>
    <w:rsid w:val="0029321D"/>
    <w:rsid w:val="002A0334"/>
    <w:rsid w:val="002A3C1E"/>
    <w:rsid w:val="002A3D69"/>
    <w:rsid w:val="002A4834"/>
    <w:rsid w:val="002B7538"/>
    <w:rsid w:val="002C4CF2"/>
    <w:rsid w:val="002C67D6"/>
    <w:rsid w:val="002D00D6"/>
    <w:rsid w:val="002E0748"/>
    <w:rsid w:val="002E2423"/>
    <w:rsid w:val="002E263A"/>
    <w:rsid w:val="002E58B6"/>
    <w:rsid w:val="002E7667"/>
    <w:rsid w:val="00302C1B"/>
    <w:rsid w:val="00312652"/>
    <w:rsid w:val="003318A0"/>
    <w:rsid w:val="0033549A"/>
    <w:rsid w:val="0036460E"/>
    <w:rsid w:val="00374956"/>
    <w:rsid w:val="00374F7C"/>
    <w:rsid w:val="00394D5F"/>
    <w:rsid w:val="00395ED4"/>
    <w:rsid w:val="0039635C"/>
    <w:rsid w:val="003B4598"/>
    <w:rsid w:val="003C2C80"/>
    <w:rsid w:val="003C5201"/>
    <w:rsid w:val="003E12EA"/>
    <w:rsid w:val="003F3AC4"/>
    <w:rsid w:val="00410909"/>
    <w:rsid w:val="004111B2"/>
    <w:rsid w:val="004136D1"/>
    <w:rsid w:val="00420249"/>
    <w:rsid w:val="004203F7"/>
    <w:rsid w:val="004216D8"/>
    <w:rsid w:val="0042238C"/>
    <w:rsid w:val="00425FC7"/>
    <w:rsid w:val="00436F53"/>
    <w:rsid w:val="0045220D"/>
    <w:rsid w:val="00484892"/>
    <w:rsid w:val="004D5778"/>
    <w:rsid w:val="004E34B1"/>
    <w:rsid w:val="00516E89"/>
    <w:rsid w:val="005262EF"/>
    <w:rsid w:val="00533C00"/>
    <w:rsid w:val="005340BF"/>
    <w:rsid w:val="0055323D"/>
    <w:rsid w:val="005661B5"/>
    <w:rsid w:val="005764E2"/>
    <w:rsid w:val="00594F16"/>
    <w:rsid w:val="00595BD7"/>
    <w:rsid w:val="005A1363"/>
    <w:rsid w:val="005B3C96"/>
    <w:rsid w:val="005B58E9"/>
    <w:rsid w:val="005C70E5"/>
    <w:rsid w:val="005D4B61"/>
    <w:rsid w:val="005F630A"/>
    <w:rsid w:val="00602EA3"/>
    <w:rsid w:val="00620922"/>
    <w:rsid w:val="0062523C"/>
    <w:rsid w:val="006253C3"/>
    <w:rsid w:val="00660C4A"/>
    <w:rsid w:val="0067054D"/>
    <w:rsid w:val="00671550"/>
    <w:rsid w:val="00671825"/>
    <w:rsid w:val="006759E5"/>
    <w:rsid w:val="006A3A9B"/>
    <w:rsid w:val="006A664D"/>
    <w:rsid w:val="006B49DA"/>
    <w:rsid w:val="006C6A4F"/>
    <w:rsid w:val="006D778A"/>
    <w:rsid w:val="006E4CE5"/>
    <w:rsid w:val="006E505F"/>
    <w:rsid w:val="00700A43"/>
    <w:rsid w:val="0071068F"/>
    <w:rsid w:val="00721180"/>
    <w:rsid w:val="0072174B"/>
    <w:rsid w:val="00721A31"/>
    <w:rsid w:val="007271F7"/>
    <w:rsid w:val="00732849"/>
    <w:rsid w:val="00732D67"/>
    <w:rsid w:val="00734296"/>
    <w:rsid w:val="007550EE"/>
    <w:rsid w:val="0076537D"/>
    <w:rsid w:val="00767EF2"/>
    <w:rsid w:val="007735F8"/>
    <w:rsid w:val="00774C45"/>
    <w:rsid w:val="00796121"/>
    <w:rsid w:val="007A1547"/>
    <w:rsid w:val="007A5E98"/>
    <w:rsid w:val="007A5ECB"/>
    <w:rsid w:val="007E6598"/>
    <w:rsid w:val="008063F4"/>
    <w:rsid w:val="00810DFB"/>
    <w:rsid w:val="0082615C"/>
    <w:rsid w:val="00835806"/>
    <w:rsid w:val="008510CB"/>
    <w:rsid w:val="00851B6F"/>
    <w:rsid w:val="00852FB8"/>
    <w:rsid w:val="00865791"/>
    <w:rsid w:val="00875D1F"/>
    <w:rsid w:val="00892B02"/>
    <w:rsid w:val="00893AEB"/>
    <w:rsid w:val="008A60D1"/>
    <w:rsid w:val="008A70A5"/>
    <w:rsid w:val="008B0529"/>
    <w:rsid w:val="008B5235"/>
    <w:rsid w:val="008D0484"/>
    <w:rsid w:val="008D6F11"/>
    <w:rsid w:val="008E71BC"/>
    <w:rsid w:val="008F1B3D"/>
    <w:rsid w:val="009026D0"/>
    <w:rsid w:val="00904415"/>
    <w:rsid w:val="00912707"/>
    <w:rsid w:val="00926919"/>
    <w:rsid w:val="00935B27"/>
    <w:rsid w:val="00941346"/>
    <w:rsid w:val="00980441"/>
    <w:rsid w:val="00981632"/>
    <w:rsid w:val="009B004B"/>
    <w:rsid w:val="009B218B"/>
    <w:rsid w:val="009C29ED"/>
    <w:rsid w:val="009C35AF"/>
    <w:rsid w:val="009C4F6E"/>
    <w:rsid w:val="009C6605"/>
    <w:rsid w:val="009D0A9A"/>
    <w:rsid w:val="00A06B68"/>
    <w:rsid w:val="00A212CD"/>
    <w:rsid w:val="00A35D3E"/>
    <w:rsid w:val="00A3655A"/>
    <w:rsid w:val="00A40F55"/>
    <w:rsid w:val="00A4344D"/>
    <w:rsid w:val="00A5398D"/>
    <w:rsid w:val="00A70CA3"/>
    <w:rsid w:val="00A73491"/>
    <w:rsid w:val="00A87925"/>
    <w:rsid w:val="00A92377"/>
    <w:rsid w:val="00A935DA"/>
    <w:rsid w:val="00A94F85"/>
    <w:rsid w:val="00AA2480"/>
    <w:rsid w:val="00AA5061"/>
    <w:rsid w:val="00AB06EF"/>
    <w:rsid w:val="00AC15A8"/>
    <w:rsid w:val="00AC1D60"/>
    <w:rsid w:val="00AD5AD7"/>
    <w:rsid w:val="00AE50AD"/>
    <w:rsid w:val="00B0034C"/>
    <w:rsid w:val="00B013D5"/>
    <w:rsid w:val="00B052B0"/>
    <w:rsid w:val="00B07E42"/>
    <w:rsid w:val="00B177F1"/>
    <w:rsid w:val="00B20FAA"/>
    <w:rsid w:val="00B22E25"/>
    <w:rsid w:val="00B55DC9"/>
    <w:rsid w:val="00B65BDF"/>
    <w:rsid w:val="00B73A61"/>
    <w:rsid w:val="00B773F5"/>
    <w:rsid w:val="00B77589"/>
    <w:rsid w:val="00B77785"/>
    <w:rsid w:val="00B819BB"/>
    <w:rsid w:val="00B831E9"/>
    <w:rsid w:val="00BA087F"/>
    <w:rsid w:val="00BA6859"/>
    <w:rsid w:val="00BA70F2"/>
    <w:rsid w:val="00BB3E42"/>
    <w:rsid w:val="00BB6CF3"/>
    <w:rsid w:val="00BC0B68"/>
    <w:rsid w:val="00BC1BF2"/>
    <w:rsid w:val="00BC588B"/>
    <w:rsid w:val="00BC6033"/>
    <w:rsid w:val="00BC6A6A"/>
    <w:rsid w:val="00BC6BCA"/>
    <w:rsid w:val="00BD10F9"/>
    <w:rsid w:val="00BE5F8C"/>
    <w:rsid w:val="00BF3B5F"/>
    <w:rsid w:val="00C05137"/>
    <w:rsid w:val="00C07324"/>
    <w:rsid w:val="00C13842"/>
    <w:rsid w:val="00C14699"/>
    <w:rsid w:val="00C146EA"/>
    <w:rsid w:val="00C14EE0"/>
    <w:rsid w:val="00C16939"/>
    <w:rsid w:val="00C24FEA"/>
    <w:rsid w:val="00C271F3"/>
    <w:rsid w:val="00C6411B"/>
    <w:rsid w:val="00C6700F"/>
    <w:rsid w:val="00C80C7B"/>
    <w:rsid w:val="00C813FA"/>
    <w:rsid w:val="00C839B2"/>
    <w:rsid w:val="00CA7C6F"/>
    <w:rsid w:val="00CB05C8"/>
    <w:rsid w:val="00CC39A8"/>
    <w:rsid w:val="00CC3B45"/>
    <w:rsid w:val="00CD5474"/>
    <w:rsid w:val="00CD6F42"/>
    <w:rsid w:val="00CF4918"/>
    <w:rsid w:val="00D009A7"/>
    <w:rsid w:val="00D03063"/>
    <w:rsid w:val="00D032DE"/>
    <w:rsid w:val="00D11F97"/>
    <w:rsid w:val="00D31D6D"/>
    <w:rsid w:val="00D36D12"/>
    <w:rsid w:val="00D72B98"/>
    <w:rsid w:val="00D83F86"/>
    <w:rsid w:val="00D91F78"/>
    <w:rsid w:val="00DA06DF"/>
    <w:rsid w:val="00DC6E42"/>
    <w:rsid w:val="00DD1217"/>
    <w:rsid w:val="00DD58DB"/>
    <w:rsid w:val="00DE105D"/>
    <w:rsid w:val="00DE1A3A"/>
    <w:rsid w:val="00E05E38"/>
    <w:rsid w:val="00E1260E"/>
    <w:rsid w:val="00E12C44"/>
    <w:rsid w:val="00E132BF"/>
    <w:rsid w:val="00E14C70"/>
    <w:rsid w:val="00E27F30"/>
    <w:rsid w:val="00E32A01"/>
    <w:rsid w:val="00E35632"/>
    <w:rsid w:val="00E45317"/>
    <w:rsid w:val="00E72E7C"/>
    <w:rsid w:val="00E91EC9"/>
    <w:rsid w:val="00E9234F"/>
    <w:rsid w:val="00EB10C7"/>
    <w:rsid w:val="00EB1B76"/>
    <w:rsid w:val="00EC58EE"/>
    <w:rsid w:val="00EC5B71"/>
    <w:rsid w:val="00EE2109"/>
    <w:rsid w:val="00F03BF4"/>
    <w:rsid w:val="00F2122B"/>
    <w:rsid w:val="00F304BD"/>
    <w:rsid w:val="00F42BE4"/>
    <w:rsid w:val="00F42E6D"/>
    <w:rsid w:val="00F4543C"/>
    <w:rsid w:val="00F634C4"/>
    <w:rsid w:val="00F77047"/>
    <w:rsid w:val="00F83DEC"/>
    <w:rsid w:val="00F8431A"/>
    <w:rsid w:val="00F858F8"/>
    <w:rsid w:val="00FA62F8"/>
    <w:rsid w:val="00FB38DC"/>
    <w:rsid w:val="00FC2F92"/>
    <w:rsid w:val="00FD1DB3"/>
    <w:rsid w:val="00FD30A8"/>
    <w:rsid w:val="0215798D"/>
    <w:rsid w:val="073A5693"/>
    <w:rsid w:val="0C16281A"/>
    <w:rsid w:val="0E674E44"/>
    <w:rsid w:val="18D32FD4"/>
    <w:rsid w:val="1B6933B6"/>
    <w:rsid w:val="1C4D35F7"/>
    <w:rsid w:val="1FF57889"/>
    <w:rsid w:val="1FF9662C"/>
    <w:rsid w:val="22EE2A19"/>
    <w:rsid w:val="2AE9592C"/>
    <w:rsid w:val="2B1126F4"/>
    <w:rsid w:val="2C565E83"/>
    <w:rsid w:val="2EC06A6B"/>
    <w:rsid w:val="311305A7"/>
    <w:rsid w:val="32B0384B"/>
    <w:rsid w:val="33182A9F"/>
    <w:rsid w:val="343E0303"/>
    <w:rsid w:val="35DE3A03"/>
    <w:rsid w:val="390B6139"/>
    <w:rsid w:val="39172E62"/>
    <w:rsid w:val="3B8245C3"/>
    <w:rsid w:val="484A03D1"/>
    <w:rsid w:val="4F0155D7"/>
    <w:rsid w:val="526075E3"/>
    <w:rsid w:val="52A4175C"/>
    <w:rsid w:val="544D4452"/>
    <w:rsid w:val="563D1B1F"/>
    <w:rsid w:val="564D524F"/>
    <w:rsid w:val="5A663D1C"/>
    <w:rsid w:val="5CFB00D2"/>
    <w:rsid w:val="66966E70"/>
    <w:rsid w:val="68260881"/>
    <w:rsid w:val="6B6563A7"/>
    <w:rsid w:val="6C8A3F4A"/>
    <w:rsid w:val="7CE4479F"/>
    <w:rsid w:val="7ECF7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1" fillcolor="white">
      <v:fill color="white"/>
    </o:shapedefaults>
    <o:shapelayout v:ext="edit">
      <o:idmap v:ext="edit" data="1"/>
    </o:shapelayout>
  </w:shapeDefaults>
  <w:decimalSymbol w:val="."/>
  <w:listSeparator w:val=","/>
  <w14:docId w14:val="4E5D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macro" w:qFormat="1"/>
    <w:lsdException w:name="toa heading" w:qFormat="1"/>
    <w:lsdException w:name="List" w:qFormat="1"/>
    <w:lsdException w:name="List Bullet"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34" w:qFormat="1"/>
    <w:lsdException w:name="HTML Bottom of Form" w:uiPriority="99"/>
    <w:lsdException w:name="Normal (Web)" w:uiPriority="99" w:qFormat="1"/>
    <w:lsdException w:name="HTML Acronym" w:qFormat="1"/>
    <w:lsdException w:name="HTML Address" w:qFormat="1"/>
    <w:lsdException w:name="HTML Cite" w:uiPriority="99"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pPr>
      <w:widowControl w:val="0"/>
      <w:jc w:val="both"/>
    </w:pPr>
    <w:rPr>
      <w:kern w:val="2"/>
      <w:sz w:val="28"/>
    </w:rPr>
  </w:style>
  <w:style w:type="paragraph" w:styleId="1">
    <w:name w:val="heading 1"/>
    <w:basedOn w:val="a1"/>
    <w:next w:val="a1"/>
    <w:link w:val="1Char"/>
    <w:qFormat/>
    <w:pPr>
      <w:keepNext/>
      <w:adjustRightInd w:val="0"/>
      <w:spacing w:line="360" w:lineRule="atLeast"/>
      <w:jc w:val="center"/>
      <w:textAlignment w:val="baseline"/>
      <w:outlineLvl w:val="0"/>
    </w:pPr>
    <w:rPr>
      <w:kern w:val="0"/>
    </w:rPr>
  </w:style>
  <w:style w:type="paragraph" w:styleId="2">
    <w:name w:val="heading 2"/>
    <w:aliases w:val="标题 1.1"/>
    <w:basedOn w:val="a1"/>
    <w:next w:val="a1"/>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
    <w:qFormat/>
    <w:pPr>
      <w:keepNext/>
      <w:keepLines/>
      <w:adjustRightInd w:val="0"/>
      <w:spacing w:line="360" w:lineRule="auto"/>
      <w:textAlignment w:val="baseline"/>
      <w:outlineLvl w:val="2"/>
    </w:pPr>
    <w:rPr>
      <w:rFonts w:ascii="宋体"/>
      <w:b/>
      <w:kern w:val="0"/>
      <w:position w:val="-6"/>
      <w:sz w:val="24"/>
      <w:szCs w:val="24"/>
    </w:rPr>
  </w:style>
  <w:style w:type="paragraph" w:styleId="4">
    <w:name w:val="heading 4"/>
    <w:basedOn w:val="a1"/>
    <w:next w:val="a1"/>
    <w:link w:val="4Char"/>
    <w:qFormat/>
    <w:pPr>
      <w:keepNext/>
      <w:keepLines/>
      <w:spacing w:before="280" w:after="290" w:line="376" w:lineRule="auto"/>
      <w:outlineLvl w:val="3"/>
    </w:pPr>
    <w:rPr>
      <w:rFonts w:ascii="Arial" w:eastAsia="黑体" w:hAnsi="Arial"/>
      <w:b/>
      <w:bCs/>
      <w:szCs w:val="28"/>
    </w:rPr>
  </w:style>
  <w:style w:type="paragraph" w:styleId="5">
    <w:name w:val="heading 5"/>
    <w:basedOn w:val="a1"/>
    <w:next w:val="a1"/>
    <w:link w:val="5Char1"/>
    <w:qFormat/>
    <w:pPr>
      <w:keepNext/>
      <w:keepLines/>
      <w:tabs>
        <w:tab w:val="left" w:pos="1008"/>
      </w:tabs>
      <w:adjustRightInd w:val="0"/>
      <w:spacing w:before="280" w:after="290" w:line="376" w:lineRule="atLeast"/>
      <w:ind w:left="2580" w:hanging="420"/>
      <w:textAlignment w:val="baseline"/>
      <w:outlineLvl w:val="4"/>
    </w:pPr>
    <w:rPr>
      <w:rFonts w:ascii="宋体"/>
      <w:b/>
      <w:kern w:val="0"/>
      <w:position w:val="-6"/>
      <w:szCs w:val="24"/>
    </w:rPr>
  </w:style>
  <w:style w:type="paragraph" w:styleId="6">
    <w:name w:val="heading 6"/>
    <w:basedOn w:val="a1"/>
    <w:next w:val="a1"/>
    <w:link w:val="6Char"/>
    <w:qFormat/>
    <w:pPr>
      <w:keepNext/>
      <w:keepLines/>
      <w:tabs>
        <w:tab w:val="left" w:pos="1152"/>
      </w:tabs>
      <w:adjustRightInd w:val="0"/>
      <w:spacing w:before="240" w:after="64" w:line="320" w:lineRule="atLeast"/>
      <w:ind w:left="3000" w:hanging="420"/>
      <w:textAlignment w:val="baseline"/>
      <w:outlineLvl w:val="5"/>
    </w:pPr>
    <w:rPr>
      <w:rFonts w:ascii="Arial" w:eastAsia="黑体" w:hAnsi="Arial"/>
      <w:b/>
      <w:kern w:val="0"/>
      <w:position w:val="-6"/>
      <w:sz w:val="24"/>
      <w:szCs w:val="24"/>
    </w:rPr>
  </w:style>
  <w:style w:type="paragraph" w:styleId="7">
    <w:name w:val="heading 7"/>
    <w:basedOn w:val="a1"/>
    <w:next w:val="a1"/>
    <w:link w:val="7Char"/>
    <w:qFormat/>
    <w:pPr>
      <w:keepNext/>
      <w:keepLines/>
      <w:tabs>
        <w:tab w:val="left" w:pos="1296"/>
      </w:tabs>
      <w:adjustRightInd w:val="0"/>
      <w:spacing w:before="240" w:after="64" w:line="320" w:lineRule="atLeast"/>
      <w:ind w:left="3420" w:hanging="420"/>
      <w:textAlignment w:val="baseline"/>
      <w:outlineLvl w:val="6"/>
    </w:pPr>
    <w:rPr>
      <w:rFonts w:ascii="宋体"/>
      <w:b/>
      <w:kern w:val="0"/>
      <w:position w:val="-6"/>
      <w:sz w:val="24"/>
      <w:szCs w:val="24"/>
    </w:rPr>
  </w:style>
  <w:style w:type="paragraph" w:styleId="8">
    <w:name w:val="heading 8"/>
    <w:basedOn w:val="a1"/>
    <w:next w:val="a1"/>
    <w:link w:val="8Char"/>
    <w:qFormat/>
    <w:pPr>
      <w:keepNext/>
      <w:keepLines/>
      <w:tabs>
        <w:tab w:val="left" w:pos="1440"/>
      </w:tabs>
      <w:adjustRightInd w:val="0"/>
      <w:spacing w:before="240" w:after="64" w:line="320" w:lineRule="atLeast"/>
      <w:ind w:left="3840" w:hanging="420"/>
      <w:textAlignment w:val="baseline"/>
      <w:outlineLvl w:val="7"/>
    </w:pPr>
    <w:rPr>
      <w:rFonts w:ascii="Arial" w:eastAsia="黑体" w:hAnsi="Arial"/>
      <w:kern w:val="0"/>
      <w:position w:val="-6"/>
      <w:sz w:val="24"/>
      <w:szCs w:val="24"/>
    </w:rPr>
  </w:style>
  <w:style w:type="paragraph" w:styleId="9">
    <w:name w:val="heading 9"/>
    <w:basedOn w:val="a1"/>
    <w:next w:val="a1"/>
    <w:link w:val="9Char"/>
    <w:qFormat/>
    <w:pPr>
      <w:keepNext/>
      <w:keepLines/>
      <w:spacing w:before="240" w:after="64" w:line="320"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260" w:hanging="420"/>
    </w:pPr>
    <w:rPr>
      <w:rFonts w:ascii="宋体"/>
      <w:kern w:val="0"/>
      <w:position w:val="-6"/>
      <w:sz w:val="21"/>
      <w:szCs w:val="21"/>
    </w:rPr>
  </w:style>
  <w:style w:type="paragraph" w:styleId="a5">
    <w:name w:val="annotation subject"/>
    <w:basedOn w:val="a6"/>
    <w:next w:val="a6"/>
    <w:link w:val="Char"/>
    <w:qFormat/>
    <w:rPr>
      <w:b/>
      <w:bCs/>
    </w:rPr>
  </w:style>
  <w:style w:type="paragraph" w:styleId="a6">
    <w:name w:val="annotation text"/>
    <w:basedOn w:val="a1"/>
    <w:link w:val="Char0"/>
    <w:qFormat/>
    <w:pPr>
      <w:jc w:val="left"/>
    </w:pPr>
  </w:style>
  <w:style w:type="paragraph" w:styleId="70">
    <w:name w:val="toc 7"/>
    <w:basedOn w:val="a1"/>
    <w:next w:val="a1"/>
    <w:uiPriority w:val="39"/>
    <w:qFormat/>
    <w:pPr>
      <w:ind w:left="1680"/>
      <w:jc w:val="left"/>
    </w:pPr>
    <w:rPr>
      <w:rFonts w:ascii="Calibri" w:hAnsi="Calibri" w:cs="Calibri"/>
      <w:sz w:val="18"/>
      <w:szCs w:val="18"/>
    </w:rPr>
  </w:style>
  <w:style w:type="paragraph" w:styleId="a7">
    <w:name w:val="Body Text First Indent"/>
    <w:basedOn w:val="a8"/>
    <w:link w:val="Char1"/>
    <w:qFormat/>
    <w:pPr>
      <w:spacing w:after="120"/>
      <w:ind w:firstLineChars="100" w:firstLine="420"/>
    </w:pPr>
    <w:rPr>
      <w:rFonts w:ascii="宋体"/>
      <w:b w:val="0"/>
      <w:kern w:val="0"/>
      <w:position w:val="-6"/>
      <w:sz w:val="20"/>
      <w:szCs w:val="24"/>
    </w:rPr>
  </w:style>
  <w:style w:type="paragraph" w:styleId="a8">
    <w:name w:val="Body Text"/>
    <w:basedOn w:val="a1"/>
    <w:link w:val="Char2"/>
    <w:qFormat/>
    <w:rPr>
      <w:b/>
    </w:rPr>
  </w:style>
  <w:style w:type="paragraph" w:styleId="20">
    <w:name w:val="List Number 2"/>
    <w:basedOn w:val="a1"/>
    <w:qFormat/>
    <w:pPr>
      <w:tabs>
        <w:tab w:val="left" w:pos="780"/>
        <w:tab w:val="left" w:pos="1200"/>
      </w:tabs>
      <w:ind w:left="1200" w:hanging="360"/>
    </w:pPr>
    <w:rPr>
      <w:rFonts w:ascii="宋体"/>
      <w:kern w:val="0"/>
      <w:position w:val="-6"/>
      <w:sz w:val="21"/>
      <w:szCs w:val="21"/>
    </w:rPr>
  </w:style>
  <w:style w:type="paragraph" w:styleId="a9">
    <w:name w:val="macro"/>
    <w:basedOn w:val="a8"/>
    <w:link w:val="Char3"/>
    <w:qFormat/>
    <w:pPr>
      <w:widowControl/>
      <w:overflowPunct w:val="0"/>
      <w:autoSpaceDE w:val="0"/>
      <w:autoSpaceDN w:val="0"/>
      <w:adjustRightInd w:val="0"/>
      <w:spacing w:after="120" w:line="396" w:lineRule="atLeast"/>
      <w:ind w:right="-79"/>
      <w:textAlignment w:val="baseline"/>
    </w:pPr>
    <w:rPr>
      <w:rFonts w:ascii="Courier New" w:hAnsi="Courier New"/>
      <w:b w:val="0"/>
      <w:spacing w:val="10"/>
      <w:kern w:val="0"/>
      <w:position w:val="-6"/>
      <w:sz w:val="24"/>
      <w:szCs w:val="24"/>
    </w:rPr>
  </w:style>
  <w:style w:type="paragraph" w:styleId="aa">
    <w:name w:val="Note Heading"/>
    <w:basedOn w:val="a1"/>
    <w:next w:val="a1"/>
    <w:link w:val="Char4"/>
    <w:qFormat/>
    <w:pPr>
      <w:jc w:val="center"/>
    </w:pPr>
    <w:rPr>
      <w:kern w:val="0"/>
      <w:sz w:val="20"/>
      <w:szCs w:val="24"/>
    </w:rPr>
  </w:style>
  <w:style w:type="paragraph" w:styleId="40">
    <w:name w:val="List Bullet 4"/>
    <w:basedOn w:val="a1"/>
    <w:qFormat/>
    <w:pPr>
      <w:tabs>
        <w:tab w:val="left" w:pos="780"/>
        <w:tab w:val="left" w:pos="1620"/>
      </w:tabs>
      <w:ind w:left="780" w:hanging="360"/>
    </w:pPr>
    <w:rPr>
      <w:rFonts w:ascii="宋体"/>
      <w:kern w:val="0"/>
      <w:position w:val="-6"/>
      <w:sz w:val="21"/>
      <w:szCs w:val="21"/>
    </w:rPr>
  </w:style>
  <w:style w:type="paragraph" w:styleId="80">
    <w:name w:val="index 8"/>
    <w:basedOn w:val="a1"/>
    <w:next w:val="a1"/>
    <w:qFormat/>
    <w:pPr>
      <w:adjustRightInd w:val="0"/>
      <w:spacing w:line="240" w:lineRule="atLeast"/>
      <w:ind w:left="1920" w:hanging="240"/>
      <w:jc w:val="left"/>
      <w:textAlignment w:val="baseline"/>
    </w:pPr>
    <w:rPr>
      <w:rFonts w:ascii="宋体"/>
      <w:kern w:val="0"/>
      <w:position w:val="-6"/>
      <w:sz w:val="24"/>
      <w:szCs w:val="21"/>
    </w:rPr>
  </w:style>
  <w:style w:type="paragraph" w:styleId="ab">
    <w:name w:val="E-mail Signature"/>
    <w:basedOn w:val="a1"/>
    <w:link w:val="Char5"/>
    <w:qFormat/>
    <w:rPr>
      <w:kern w:val="0"/>
      <w:sz w:val="20"/>
      <w:szCs w:val="24"/>
    </w:rPr>
  </w:style>
  <w:style w:type="paragraph" w:styleId="ac">
    <w:name w:val="List Number"/>
    <w:basedOn w:val="a1"/>
    <w:qFormat/>
    <w:pPr>
      <w:tabs>
        <w:tab w:val="left" w:pos="720"/>
      </w:tabs>
      <w:ind w:left="720" w:hanging="720"/>
    </w:pPr>
    <w:rPr>
      <w:rFonts w:ascii="宋体"/>
      <w:kern w:val="0"/>
      <w:position w:val="-6"/>
      <w:sz w:val="24"/>
    </w:rPr>
  </w:style>
  <w:style w:type="paragraph" w:styleId="ad">
    <w:name w:val="Normal Indent"/>
    <w:aliases w:val="表正文 Char1,正文非缩进 Char1,标题4 Char1,特点 Char1,正文不缩进 Char1,段1 Char1,正文（首行缩进两字） Char Char Char,Body Text(ch) Char1,正文缩进 Char1 Char,表正文 Char Char,正文非缩进 Char Char,标题4 Char Char,特点 Char Char,正文不缩进 Char Char,段1 Char Char,表正文,正文非缩进,正文不缩进"/>
    <w:basedOn w:val="a1"/>
    <w:link w:val="Char6"/>
    <w:qFormat/>
    <w:pPr>
      <w:ind w:firstLine="420"/>
    </w:pPr>
    <w:rPr>
      <w:rFonts w:ascii="宋体"/>
      <w:kern w:val="0"/>
      <w:position w:val="-6"/>
      <w:sz w:val="20"/>
      <w:szCs w:val="21"/>
    </w:rPr>
  </w:style>
  <w:style w:type="paragraph" w:styleId="ae">
    <w:name w:val="caption"/>
    <w:basedOn w:val="a1"/>
    <w:next w:val="a1"/>
    <w:qFormat/>
    <w:pPr>
      <w:spacing w:line="480" w:lineRule="auto"/>
    </w:pPr>
    <w:rPr>
      <w:rFonts w:ascii="华文中宋" w:eastAsia="华文中宋" w:hint="eastAsia"/>
      <w:kern w:val="0"/>
      <w:position w:val="-6"/>
      <w:sz w:val="36"/>
    </w:rPr>
  </w:style>
  <w:style w:type="paragraph" w:styleId="50">
    <w:name w:val="index 5"/>
    <w:basedOn w:val="a1"/>
    <w:next w:val="a1"/>
    <w:qFormat/>
    <w:pPr>
      <w:adjustRightInd w:val="0"/>
      <w:spacing w:line="240" w:lineRule="atLeast"/>
      <w:ind w:left="1200" w:hanging="240"/>
      <w:jc w:val="left"/>
      <w:textAlignment w:val="baseline"/>
    </w:pPr>
    <w:rPr>
      <w:rFonts w:ascii="宋体"/>
      <w:kern w:val="0"/>
      <w:position w:val="-6"/>
      <w:sz w:val="24"/>
      <w:szCs w:val="21"/>
    </w:rPr>
  </w:style>
  <w:style w:type="paragraph" w:styleId="af">
    <w:name w:val="List Bullet"/>
    <w:basedOn w:val="a1"/>
    <w:qFormat/>
    <w:pPr>
      <w:tabs>
        <w:tab w:val="left" w:pos="425"/>
      </w:tabs>
      <w:ind w:left="425" w:firstLine="100"/>
    </w:pPr>
    <w:rPr>
      <w:rFonts w:ascii="宋体"/>
      <w:kern w:val="0"/>
      <w:position w:val="-6"/>
      <w:sz w:val="21"/>
    </w:rPr>
  </w:style>
  <w:style w:type="paragraph" w:styleId="af0">
    <w:name w:val="envelope address"/>
    <w:basedOn w:val="a1"/>
    <w:qFormat/>
    <w:pPr>
      <w:snapToGrid w:val="0"/>
      <w:ind w:left="2880"/>
    </w:pPr>
    <w:rPr>
      <w:rFonts w:ascii="Arial" w:hAnsi="Arial" w:cs="Arial"/>
      <w:kern w:val="0"/>
      <w:position w:val="-6"/>
      <w:sz w:val="24"/>
      <w:szCs w:val="21"/>
    </w:rPr>
  </w:style>
  <w:style w:type="paragraph" w:styleId="af1">
    <w:name w:val="Document Map"/>
    <w:basedOn w:val="a1"/>
    <w:link w:val="Char7"/>
    <w:qFormat/>
    <w:pPr>
      <w:shd w:val="clear" w:color="auto" w:fill="000080"/>
    </w:pPr>
    <w:rPr>
      <w:kern w:val="0"/>
      <w:sz w:val="20"/>
      <w:szCs w:val="24"/>
      <w:shd w:val="clear" w:color="auto" w:fill="000080"/>
    </w:rPr>
  </w:style>
  <w:style w:type="paragraph" w:styleId="af2">
    <w:name w:val="toa heading"/>
    <w:basedOn w:val="a1"/>
    <w:next w:val="a1"/>
    <w:qFormat/>
    <w:pPr>
      <w:adjustRightInd w:val="0"/>
      <w:spacing w:before="120" w:line="360" w:lineRule="atLeast"/>
      <w:jc w:val="left"/>
      <w:textAlignment w:val="baseline"/>
    </w:pPr>
    <w:rPr>
      <w:rFonts w:ascii="Arial" w:eastAsia="黑体" w:hAnsi="Arial"/>
      <w:kern w:val="0"/>
      <w:position w:val="-6"/>
      <w:sz w:val="24"/>
    </w:rPr>
  </w:style>
  <w:style w:type="paragraph" w:styleId="60">
    <w:name w:val="index 6"/>
    <w:basedOn w:val="a1"/>
    <w:next w:val="a1"/>
    <w:qFormat/>
    <w:pPr>
      <w:adjustRightInd w:val="0"/>
      <w:spacing w:line="240" w:lineRule="atLeast"/>
      <w:ind w:left="1440" w:hanging="240"/>
      <w:jc w:val="left"/>
      <w:textAlignment w:val="baseline"/>
    </w:pPr>
    <w:rPr>
      <w:rFonts w:ascii="宋体"/>
      <w:kern w:val="0"/>
      <w:position w:val="-6"/>
      <w:sz w:val="24"/>
      <w:szCs w:val="21"/>
    </w:rPr>
  </w:style>
  <w:style w:type="paragraph" w:styleId="af3">
    <w:name w:val="Salutation"/>
    <w:basedOn w:val="a1"/>
    <w:next w:val="a1"/>
    <w:link w:val="Char8"/>
    <w:qFormat/>
    <w:pPr>
      <w:adjustRightInd w:val="0"/>
      <w:spacing w:line="312" w:lineRule="atLeast"/>
      <w:textAlignment w:val="baseline"/>
    </w:pPr>
    <w:rPr>
      <w:kern w:val="0"/>
      <w:sz w:val="24"/>
    </w:rPr>
  </w:style>
  <w:style w:type="paragraph" w:styleId="31">
    <w:name w:val="Body Text 3"/>
    <w:basedOn w:val="a1"/>
    <w:link w:val="3Char0"/>
    <w:qFormat/>
    <w:pPr>
      <w:spacing w:after="120"/>
    </w:pPr>
    <w:rPr>
      <w:kern w:val="0"/>
      <w:sz w:val="16"/>
      <w:szCs w:val="16"/>
    </w:rPr>
  </w:style>
  <w:style w:type="paragraph" w:styleId="af4">
    <w:name w:val="Closing"/>
    <w:basedOn w:val="a1"/>
    <w:link w:val="Char9"/>
    <w:qFormat/>
    <w:pPr>
      <w:ind w:left="4320"/>
    </w:pPr>
    <w:rPr>
      <w:kern w:val="0"/>
      <w:sz w:val="20"/>
      <w:szCs w:val="24"/>
    </w:rPr>
  </w:style>
  <w:style w:type="paragraph" w:styleId="32">
    <w:name w:val="List Bullet 3"/>
    <w:basedOn w:val="a1"/>
    <w:qFormat/>
    <w:pPr>
      <w:tabs>
        <w:tab w:val="left" w:pos="1200"/>
        <w:tab w:val="left" w:pos="1620"/>
      </w:tabs>
      <w:ind w:left="1620" w:hanging="360"/>
    </w:pPr>
    <w:rPr>
      <w:rFonts w:ascii="宋体"/>
      <w:kern w:val="0"/>
      <w:position w:val="-6"/>
      <w:sz w:val="21"/>
      <w:szCs w:val="21"/>
    </w:rPr>
  </w:style>
  <w:style w:type="paragraph" w:styleId="af5">
    <w:name w:val="Body Text Indent"/>
    <w:basedOn w:val="a1"/>
    <w:link w:val="Chara"/>
    <w:qFormat/>
    <w:pPr>
      <w:adjustRightInd w:val="0"/>
      <w:ind w:firstLine="573"/>
    </w:pPr>
    <w:rPr>
      <w:dstrike/>
    </w:rPr>
  </w:style>
  <w:style w:type="paragraph" w:styleId="33">
    <w:name w:val="List Number 3"/>
    <w:basedOn w:val="a1"/>
    <w:qFormat/>
    <w:pPr>
      <w:tabs>
        <w:tab w:val="left" w:pos="1200"/>
      </w:tabs>
      <w:ind w:left="1680" w:hanging="420"/>
    </w:pPr>
    <w:rPr>
      <w:rFonts w:ascii="宋体"/>
      <w:kern w:val="0"/>
      <w:position w:val="-6"/>
      <w:sz w:val="21"/>
      <w:szCs w:val="21"/>
    </w:rPr>
  </w:style>
  <w:style w:type="paragraph" w:styleId="21">
    <w:name w:val="List 2"/>
    <w:basedOn w:val="a1"/>
    <w:qFormat/>
    <w:pPr>
      <w:ind w:leftChars="200" w:left="100" w:hangingChars="200" w:hanging="200"/>
    </w:pPr>
    <w:rPr>
      <w:rFonts w:ascii="宋体"/>
      <w:kern w:val="0"/>
      <w:position w:val="-6"/>
      <w:sz w:val="21"/>
      <w:szCs w:val="21"/>
    </w:rPr>
  </w:style>
  <w:style w:type="paragraph" w:styleId="af6">
    <w:name w:val="List Continue"/>
    <w:basedOn w:val="a1"/>
    <w:qFormat/>
    <w:pPr>
      <w:spacing w:after="120"/>
      <w:ind w:leftChars="200" w:left="420"/>
    </w:pPr>
    <w:rPr>
      <w:rFonts w:ascii="宋体"/>
      <w:kern w:val="0"/>
      <w:position w:val="-6"/>
      <w:sz w:val="21"/>
      <w:szCs w:val="21"/>
    </w:rPr>
  </w:style>
  <w:style w:type="paragraph" w:styleId="af7">
    <w:name w:val="Block Text"/>
    <w:basedOn w:val="a1"/>
    <w:qFormat/>
    <w:pPr>
      <w:adjustRightInd w:val="0"/>
      <w:spacing w:after="120" w:line="312" w:lineRule="atLeast"/>
      <w:ind w:leftChars="700" w:left="1440" w:rightChars="700" w:right="1440"/>
      <w:textAlignment w:val="baseline"/>
    </w:pPr>
    <w:rPr>
      <w:rFonts w:ascii="宋体"/>
      <w:kern w:val="0"/>
      <w:position w:val="-6"/>
      <w:sz w:val="21"/>
    </w:rPr>
  </w:style>
  <w:style w:type="paragraph" w:styleId="22">
    <w:name w:val="List Bullet 2"/>
    <w:basedOn w:val="a1"/>
    <w:qFormat/>
    <w:pPr>
      <w:tabs>
        <w:tab w:val="left" w:pos="432"/>
        <w:tab w:val="left" w:pos="780"/>
      </w:tabs>
      <w:ind w:left="432" w:hanging="432"/>
    </w:pPr>
    <w:rPr>
      <w:rFonts w:ascii="宋体"/>
      <w:kern w:val="0"/>
      <w:position w:val="-6"/>
      <w:sz w:val="21"/>
      <w:szCs w:val="21"/>
    </w:rPr>
  </w:style>
  <w:style w:type="paragraph" w:styleId="HTML">
    <w:name w:val="HTML Address"/>
    <w:basedOn w:val="a1"/>
    <w:link w:val="HTMLChar"/>
    <w:qFormat/>
    <w:rPr>
      <w:i/>
      <w:iCs/>
      <w:kern w:val="0"/>
      <w:sz w:val="20"/>
      <w:szCs w:val="24"/>
    </w:rPr>
  </w:style>
  <w:style w:type="paragraph" w:styleId="41">
    <w:name w:val="index 4"/>
    <w:basedOn w:val="a1"/>
    <w:next w:val="a1"/>
    <w:qFormat/>
    <w:pPr>
      <w:adjustRightInd w:val="0"/>
      <w:spacing w:line="240" w:lineRule="atLeast"/>
      <w:ind w:left="960" w:hanging="240"/>
      <w:jc w:val="left"/>
      <w:textAlignment w:val="baseline"/>
    </w:pPr>
    <w:rPr>
      <w:rFonts w:ascii="宋体"/>
      <w:kern w:val="0"/>
      <w:position w:val="-6"/>
      <w:sz w:val="24"/>
      <w:szCs w:val="21"/>
    </w:rPr>
  </w:style>
  <w:style w:type="paragraph" w:styleId="51">
    <w:name w:val="toc 5"/>
    <w:basedOn w:val="a1"/>
    <w:next w:val="a1"/>
    <w:uiPriority w:val="39"/>
    <w:qFormat/>
    <w:pPr>
      <w:ind w:left="1120"/>
      <w:jc w:val="left"/>
    </w:pPr>
    <w:rPr>
      <w:rFonts w:ascii="Calibri" w:hAnsi="Calibri" w:cs="Calibri"/>
      <w:sz w:val="18"/>
      <w:szCs w:val="18"/>
    </w:rPr>
  </w:style>
  <w:style w:type="paragraph" w:styleId="34">
    <w:name w:val="toc 3"/>
    <w:basedOn w:val="a1"/>
    <w:next w:val="a1"/>
    <w:uiPriority w:val="39"/>
    <w:qFormat/>
    <w:pPr>
      <w:ind w:left="560"/>
      <w:jc w:val="left"/>
    </w:pPr>
    <w:rPr>
      <w:rFonts w:ascii="Calibri" w:hAnsi="Calibri" w:cs="Calibri"/>
      <w:i/>
      <w:iCs/>
      <w:sz w:val="20"/>
    </w:rPr>
  </w:style>
  <w:style w:type="paragraph" w:styleId="af8">
    <w:name w:val="Plain Text"/>
    <w:aliases w:val="普通文字 Char,纯文本 Char1 Char Char,纯文本 Char Char Char Char,纯文本 Char Char1,纯文本 Char1 Char,纯文本 Char Char Char,Plain Text21,普通文字 Char Char Char,孙普文字,普通文字,普通文字 Char Char Char Char Char Char Char Char Char Char"/>
    <w:basedOn w:val="a1"/>
    <w:link w:val="Charb"/>
    <w:qFormat/>
    <w:rPr>
      <w:rFonts w:ascii="宋体" w:hAnsi="Courier New"/>
    </w:rPr>
  </w:style>
  <w:style w:type="paragraph" w:styleId="52">
    <w:name w:val="List Bullet 5"/>
    <w:basedOn w:val="a1"/>
    <w:qFormat/>
    <w:pPr>
      <w:tabs>
        <w:tab w:val="left" w:pos="2040"/>
      </w:tabs>
      <w:ind w:left="2040" w:hanging="360"/>
    </w:pPr>
    <w:rPr>
      <w:rFonts w:ascii="宋体"/>
      <w:kern w:val="0"/>
      <w:position w:val="-6"/>
      <w:sz w:val="21"/>
      <w:szCs w:val="21"/>
    </w:rPr>
  </w:style>
  <w:style w:type="paragraph" w:styleId="42">
    <w:name w:val="List Number 4"/>
    <w:basedOn w:val="a1"/>
    <w:qFormat/>
    <w:pPr>
      <w:tabs>
        <w:tab w:val="left" w:pos="780"/>
        <w:tab w:val="left" w:pos="1620"/>
      </w:tabs>
      <w:ind w:left="780" w:hanging="360"/>
    </w:pPr>
    <w:rPr>
      <w:rFonts w:ascii="宋体"/>
      <w:kern w:val="0"/>
      <w:position w:val="-6"/>
      <w:sz w:val="21"/>
      <w:szCs w:val="21"/>
    </w:rPr>
  </w:style>
  <w:style w:type="paragraph" w:styleId="81">
    <w:name w:val="toc 8"/>
    <w:basedOn w:val="a1"/>
    <w:next w:val="a1"/>
    <w:uiPriority w:val="39"/>
    <w:qFormat/>
    <w:pPr>
      <w:ind w:left="1960"/>
      <w:jc w:val="left"/>
    </w:pPr>
    <w:rPr>
      <w:rFonts w:ascii="Calibri" w:hAnsi="Calibri" w:cs="Calibri"/>
      <w:sz w:val="18"/>
      <w:szCs w:val="18"/>
    </w:rPr>
  </w:style>
  <w:style w:type="paragraph" w:styleId="35">
    <w:name w:val="index 3"/>
    <w:basedOn w:val="a1"/>
    <w:next w:val="a1"/>
    <w:qFormat/>
    <w:pPr>
      <w:adjustRightInd w:val="0"/>
      <w:spacing w:line="240" w:lineRule="atLeast"/>
      <w:ind w:left="720" w:hanging="240"/>
      <w:jc w:val="left"/>
      <w:textAlignment w:val="baseline"/>
    </w:pPr>
    <w:rPr>
      <w:rFonts w:ascii="宋体"/>
      <w:kern w:val="0"/>
      <w:position w:val="-6"/>
      <w:sz w:val="24"/>
      <w:szCs w:val="21"/>
    </w:rPr>
  </w:style>
  <w:style w:type="paragraph" w:styleId="af9">
    <w:name w:val="Date"/>
    <w:basedOn w:val="a1"/>
    <w:next w:val="a1"/>
    <w:link w:val="Charc"/>
    <w:qFormat/>
    <w:rPr>
      <w:rFonts w:ascii="宋体"/>
    </w:rPr>
  </w:style>
  <w:style w:type="paragraph" w:styleId="23">
    <w:name w:val="Body Text Indent 2"/>
    <w:basedOn w:val="a1"/>
    <w:link w:val="2Char0"/>
    <w:qFormat/>
    <w:pPr>
      <w:adjustRightInd w:val="0"/>
      <w:ind w:firstLine="567"/>
    </w:pPr>
  </w:style>
  <w:style w:type="paragraph" w:styleId="afa">
    <w:name w:val="endnote text"/>
    <w:basedOn w:val="a1"/>
    <w:link w:val="Chard"/>
    <w:qFormat/>
    <w:pPr>
      <w:snapToGrid w:val="0"/>
      <w:jc w:val="left"/>
    </w:pPr>
    <w:rPr>
      <w:rFonts w:ascii="宋体"/>
      <w:kern w:val="0"/>
      <w:position w:val="-6"/>
      <w:sz w:val="20"/>
    </w:rPr>
  </w:style>
  <w:style w:type="paragraph" w:styleId="53">
    <w:name w:val="List Continue 5"/>
    <w:basedOn w:val="a1"/>
    <w:qFormat/>
    <w:pPr>
      <w:spacing w:after="120"/>
      <w:ind w:left="2100"/>
    </w:pPr>
    <w:rPr>
      <w:rFonts w:ascii="宋体"/>
      <w:kern w:val="0"/>
      <w:position w:val="-6"/>
      <w:sz w:val="21"/>
      <w:szCs w:val="21"/>
    </w:rPr>
  </w:style>
  <w:style w:type="paragraph" w:styleId="afb">
    <w:name w:val="Balloon Text"/>
    <w:basedOn w:val="a1"/>
    <w:link w:val="Chare"/>
    <w:qFormat/>
    <w:rPr>
      <w:sz w:val="16"/>
      <w:szCs w:val="16"/>
    </w:rPr>
  </w:style>
  <w:style w:type="paragraph" w:styleId="afc">
    <w:name w:val="footer"/>
    <w:basedOn w:val="a1"/>
    <w:link w:val="Charf"/>
    <w:uiPriority w:val="99"/>
    <w:qFormat/>
    <w:pPr>
      <w:tabs>
        <w:tab w:val="center" w:pos="4153"/>
        <w:tab w:val="right" w:pos="8306"/>
      </w:tabs>
      <w:snapToGrid w:val="0"/>
      <w:jc w:val="left"/>
    </w:pPr>
    <w:rPr>
      <w:sz w:val="18"/>
      <w:szCs w:val="18"/>
    </w:rPr>
  </w:style>
  <w:style w:type="paragraph" w:styleId="afd">
    <w:name w:val="envelope return"/>
    <w:basedOn w:val="a1"/>
    <w:qFormat/>
    <w:pPr>
      <w:snapToGrid w:val="0"/>
    </w:pPr>
    <w:rPr>
      <w:rFonts w:ascii="Arial" w:hAnsi="Arial" w:cs="Arial"/>
      <w:kern w:val="0"/>
      <w:position w:val="-6"/>
      <w:sz w:val="21"/>
      <w:szCs w:val="21"/>
    </w:rPr>
  </w:style>
  <w:style w:type="paragraph" w:styleId="24">
    <w:name w:val="Body Text First Indent 2"/>
    <w:basedOn w:val="af5"/>
    <w:link w:val="2Char1"/>
    <w:qFormat/>
    <w:pPr>
      <w:spacing w:after="120" w:line="312" w:lineRule="atLeast"/>
      <w:ind w:firstLine="420"/>
      <w:textAlignment w:val="baseline"/>
    </w:pPr>
    <w:rPr>
      <w:rFonts w:ascii="宋体"/>
      <w:kern w:val="0"/>
      <w:position w:val="-6"/>
      <w:sz w:val="20"/>
      <w:szCs w:val="21"/>
    </w:rPr>
  </w:style>
  <w:style w:type="paragraph" w:styleId="afe">
    <w:name w:val="header"/>
    <w:aliases w:val="h,Ò³Ã¼,even,ContentsHeader,Header/Footer,header odd,header,Hyphen"/>
    <w:basedOn w:val="a1"/>
    <w:link w:val="Charf0"/>
    <w:uiPriority w:val="99"/>
    <w:qFormat/>
    <w:pPr>
      <w:pBdr>
        <w:bottom w:val="single" w:sz="6" w:space="1" w:color="auto"/>
      </w:pBdr>
      <w:tabs>
        <w:tab w:val="center" w:pos="4153"/>
        <w:tab w:val="right" w:pos="8306"/>
      </w:tabs>
      <w:snapToGrid w:val="0"/>
      <w:jc w:val="center"/>
    </w:pPr>
    <w:rPr>
      <w:sz w:val="18"/>
      <w:szCs w:val="18"/>
    </w:rPr>
  </w:style>
  <w:style w:type="paragraph" w:styleId="aff">
    <w:name w:val="Signature"/>
    <w:basedOn w:val="a1"/>
    <w:link w:val="Charf1"/>
    <w:qFormat/>
    <w:pPr>
      <w:ind w:left="4320"/>
    </w:pPr>
    <w:rPr>
      <w:kern w:val="0"/>
      <w:sz w:val="20"/>
      <w:szCs w:val="24"/>
    </w:rPr>
  </w:style>
  <w:style w:type="paragraph" w:styleId="10">
    <w:name w:val="toc 1"/>
    <w:basedOn w:val="a1"/>
    <w:next w:val="a1"/>
    <w:uiPriority w:val="39"/>
    <w:qFormat/>
    <w:pPr>
      <w:spacing w:before="120" w:after="120"/>
      <w:jc w:val="left"/>
    </w:pPr>
    <w:rPr>
      <w:rFonts w:ascii="Calibri" w:hAnsi="Calibri" w:cs="Calibri"/>
      <w:b/>
      <w:bCs/>
      <w:caps/>
      <w:sz w:val="20"/>
    </w:rPr>
  </w:style>
  <w:style w:type="paragraph" w:styleId="43">
    <w:name w:val="List Continue 4"/>
    <w:basedOn w:val="a1"/>
    <w:qFormat/>
    <w:pPr>
      <w:spacing w:after="120"/>
      <w:ind w:left="1680"/>
    </w:pPr>
    <w:rPr>
      <w:rFonts w:ascii="宋体"/>
      <w:kern w:val="0"/>
      <w:position w:val="-6"/>
      <w:sz w:val="21"/>
      <w:szCs w:val="21"/>
    </w:rPr>
  </w:style>
  <w:style w:type="paragraph" w:styleId="44">
    <w:name w:val="toc 4"/>
    <w:basedOn w:val="a1"/>
    <w:next w:val="a1"/>
    <w:uiPriority w:val="39"/>
    <w:qFormat/>
    <w:pPr>
      <w:ind w:left="840"/>
      <w:jc w:val="left"/>
    </w:pPr>
    <w:rPr>
      <w:rFonts w:ascii="Calibri" w:hAnsi="Calibri" w:cs="Calibri"/>
      <w:sz w:val="18"/>
      <w:szCs w:val="18"/>
    </w:rPr>
  </w:style>
  <w:style w:type="paragraph" w:styleId="aff0">
    <w:name w:val="index heading"/>
    <w:basedOn w:val="a1"/>
    <w:next w:val="11"/>
    <w:qFormat/>
    <w:pPr>
      <w:pBdr>
        <w:top w:val="single" w:sz="12" w:space="0" w:color="auto"/>
      </w:pBdr>
      <w:tabs>
        <w:tab w:val="right" w:pos="737"/>
      </w:tabs>
      <w:adjustRightInd w:val="0"/>
      <w:spacing w:before="360" w:after="240" w:line="240" w:lineRule="atLeast"/>
      <w:jc w:val="left"/>
      <w:textAlignment w:val="baseline"/>
    </w:pPr>
    <w:rPr>
      <w:rFonts w:ascii="宋体"/>
      <w:b/>
      <w:bCs/>
      <w:i/>
      <w:iCs/>
      <w:kern w:val="0"/>
      <w:position w:val="-6"/>
      <w:sz w:val="24"/>
      <w:szCs w:val="31"/>
    </w:rPr>
  </w:style>
  <w:style w:type="paragraph" w:styleId="11">
    <w:name w:val="index 1"/>
    <w:basedOn w:val="a1"/>
    <w:next w:val="a1"/>
    <w:qFormat/>
  </w:style>
  <w:style w:type="paragraph" w:styleId="aff1">
    <w:name w:val="Subtitle"/>
    <w:basedOn w:val="a1"/>
    <w:link w:val="Charf2"/>
    <w:qFormat/>
    <w:pPr>
      <w:adjustRightInd w:val="0"/>
      <w:spacing w:before="120" w:after="120" w:line="240" w:lineRule="atLeast"/>
      <w:jc w:val="center"/>
      <w:textAlignment w:val="baseline"/>
    </w:pPr>
    <w:rPr>
      <w:b/>
      <w:kern w:val="0"/>
      <w:sz w:val="32"/>
    </w:rPr>
  </w:style>
  <w:style w:type="paragraph" w:styleId="54">
    <w:name w:val="List Number 5"/>
    <w:basedOn w:val="a1"/>
    <w:qFormat/>
    <w:pPr>
      <w:tabs>
        <w:tab w:val="left" w:pos="1200"/>
        <w:tab w:val="left" w:pos="2040"/>
      </w:tabs>
      <w:ind w:left="1200" w:hanging="360"/>
    </w:pPr>
    <w:rPr>
      <w:rFonts w:ascii="宋体"/>
      <w:kern w:val="0"/>
      <w:position w:val="-6"/>
      <w:sz w:val="21"/>
      <w:szCs w:val="21"/>
    </w:rPr>
  </w:style>
  <w:style w:type="paragraph" w:styleId="aff2">
    <w:name w:val="List"/>
    <w:basedOn w:val="a1"/>
    <w:qFormat/>
    <w:pPr>
      <w:ind w:left="420" w:hanging="420"/>
    </w:pPr>
    <w:rPr>
      <w:rFonts w:ascii="宋体"/>
      <w:color w:val="000000"/>
      <w:kern w:val="0"/>
      <w:position w:val="-6"/>
      <w:sz w:val="24"/>
      <w:szCs w:val="21"/>
    </w:rPr>
  </w:style>
  <w:style w:type="paragraph" w:styleId="aff3">
    <w:name w:val="footnote text"/>
    <w:basedOn w:val="a1"/>
    <w:link w:val="Charf3"/>
    <w:qFormat/>
    <w:pPr>
      <w:snapToGrid w:val="0"/>
      <w:jc w:val="left"/>
    </w:pPr>
    <w:rPr>
      <w:rFonts w:ascii="宋体"/>
      <w:kern w:val="0"/>
      <w:position w:val="-6"/>
      <w:sz w:val="18"/>
    </w:rPr>
  </w:style>
  <w:style w:type="paragraph" w:styleId="61">
    <w:name w:val="toc 6"/>
    <w:basedOn w:val="a1"/>
    <w:next w:val="a1"/>
    <w:uiPriority w:val="39"/>
    <w:qFormat/>
    <w:pPr>
      <w:ind w:left="1400"/>
      <w:jc w:val="left"/>
    </w:pPr>
    <w:rPr>
      <w:rFonts w:ascii="Calibri" w:hAnsi="Calibri" w:cs="Calibri"/>
      <w:sz w:val="18"/>
      <w:szCs w:val="18"/>
    </w:rPr>
  </w:style>
  <w:style w:type="paragraph" w:styleId="55">
    <w:name w:val="List 5"/>
    <w:basedOn w:val="a1"/>
    <w:qFormat/>
    <w:pPr>
      <w:ind w:left="2100" w:hanging="420"/>
    </w:pPr>
    <w:rPr>
      <w:rFonts w:ascii="宋体"/>
      <w:kern w:val="0"/>
      <w:position w:val="-6"/>
      <w:sz w:val="21"/>
      <w:szCs w:val="21"/>
    </w:rPr>
  </w:style>
  <w:style w:type="paragraph" w:styleId="36">
    <w:name w:val="Body Text Indent 3"/>
    <w:basedOn w:val="a1"/>
    <w:link w:val="3Char1"/>
    <w:qFormat/>
    <w:pPr>
      <w:adjustRightInd w:val="0"/>
      <w:ind w:firstLine="567"/>
    </w:pPr>
    <w:rPr>
      <w:color w:val="FF0000"/>
    </w:rPr>
  </w:style>
  <w:style w:type="paragraph" w:styleId="71">
    <w:name w:val="index 7"/>
    <w:basedOn w:val="a1"/>
    <w:next w:val="a1"/>
    <w:qFormat/>
    <w:pPr>
      <w:adjustRightInd w:val="0"/>
      <w:spacing w:line="240" w:lineRule="atLeast"/>
      <w:ind w:left="1680" w:hanging="240"/>
      <w:jc w:val="left"/>
      <w:textAlignment w:val="baseline"/>
    </w:pPr>
    <w:rPr>
      <w:rFonts w:ascii="宋体"/>
      <w:kern w:val="0"/>
      <w:position w:val="-6"/>
      <w:sz w:val="24"/>
      <w:szCs w:val="21"/>
    </w:rPr>
  </w:style>
  <w:style w:type="paragraph" w:styleId="90">
    <w:name w:val="index 9"/>
    <w:basedOn w:val="a1"/>
    <w:next w:val="a1"/>
    <w:qFormat/>
    <w:pPr>
      <w:adjustRightInd w:val="0"/>
      <w:spacing w:line="240" w:lineRule="atLeast"/>
      <w:ind w:left="2160" w:hanging="240"/>
      <w:jc w:val="left"/>
      <w:textAlignment w:val="baseline"/>
    </w:pPr>
    <w:rPr>
      <w:rFonts w:ascii="宋体"/>
      <w:kern w:val="0"/>
      <w:position w:val="-6"/>
      <w:sz w:val="24"/>
      <w:szCs w:val="21"/>
    </w:rPr>
  </w:style>
  <w:style w:type="paragraph" w:styleId="aff4">
    <w:name w:val="table of figures"/>
    <w:basedOn w:val="a1"/>
    <w:next w:val="a1"/>
    <w:qFormat/>
    <w:pPr>
      <w:adjustRightInd w:val="0"/>
      <w:snapToGrid w:val="0"/>
      <w:spacing w:line="600" w:lineRule="exact"/>
      <w:textAlignment w:val="baseline"/>
    </w:pPr>
    <w:rPr>
      <w:rFonts w:ascii="宋体"/>
      <w:smallCaps/>
      <w:kern w:val="0"/>
      <w:position w:val="-6"/>
    </w:rPr>
  </w:style>
  <w:style w:type="paragraph" w:styleId="25">
    <w:name w:val="toc 2"/>
    <w:basedOn w:val="a1"/>
    <w:next w:val="a1"/>
    <w:uiPriority w:val="39"/>
    <w:qFormat/>
    <w:pPr>
      <w:ind w:left="280"/>
      <w:jc w:val="left"/>
    </w:pPr>
    <w:rPr>
      <w:rFonts w:ascii="Calibri" w:hAnsi="Calibri" w:cs="Calibri"/>
      <w:smallCaps/>
      <w:sz w:val="20"/>
    </w:rPr>
  </w:style>
  <w:style w:type="paragraph" w:styleId="91">
    <w:name w:val="toc 9"/>
    <w:basedOn w:val="a1"/>
    <w:next w:val="a1"/>
    <w:uiPriority w:val="39"/>
    <w:qFormat/>
    <w:pPr>
      <w:ind w:left="2240"/>
      <w:jc w:val="left"/>
    </w:pPr>
    <w:rPr>
      <w:rFonts w:ascii="Calibri" w:hAnsi="Calibri" w:cs="Calibri"/>
      <w:sz w:val="18"/>
      <w:szCs w:val="18"/>
    </w:rPr>
  </w:style>
  <w:style w:type="paragraph" w:styleId="26">
    <w:name w:val="Body Text 2"/>
    <w:basedOn w:val="a1"/>
    <w:link w:val="2Char2"/>
    <w:qFormat/>
    <w:rPr>
      <w:sz w:val="24"/>
    </w:rPr>
  </w:style>
  <w:style w:type="paragraph" w:styleId="45">
    <w:name w:val="List 4"/>
    <w:basedOn w:val="a1"/>
    <w:qFormat/>
    <w:pPr>
      <w:ind w:left="1680" w:hanging="420"/>
    </w:pPr>
    <w:rPr>
      <w:rFonts w:ascii="宋体"/>
      <w:kern w:val="0"/>
      <w:position w:val="-6"/>
      <w:sz w:val="21"/>
      <w:szCs w:val="21"/>
    </w:rPr>
  </w:style>
  <w:style w:type="paragraph" w:styleId="27">
    <w:name w:val="List Continue 2"/>
    <w:basedOn w:val="a1"/>
    <w:qFormat/>
    <w:pPr>
      <w:spacing w:after="120"/>
      <w:ind w:leftChars="400" w:left="840"/>
    </w:pPr>
    <w:rPr>
      <w:rFonts w:ascii="宋体"/>
      <w:kern w:val="0"/>
      <w:position w:val="-6"/>
      <w:sz w:val="21"/>
      <w:szCs w:val="21"/>
    </w:rPr>
  </w:style>
  <w:style w:type="paragraph" w:styleId="aff5">
    <w:name w:val="Message Header"/>
    <w:basedOn w:val="a1"/>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kern w:val="0"/>
      <w:sz w:val="24"/>
      <w:szCs w:val="24"/>
      <w:shd w:val="pct20" w:color="auto" w:fill="auto"/>
    </w:rPr>
  </w:style>
  <w:style w:type="paragraph" w:styleId="HTML0">
    <w:name w:val="HTML Preformatted"/>
    <w:basedOn w:val="a1"/>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f6">
    <w:name w:val="Normal (Web)"/>
    <w:basedOn w:val="a1"/>
    <w:uiPriority w:val="99"/>
    <w:qFormat/>
    <w:pPr>
      <w:widowControl/>
      <w:spacing w:before="100" w:beforeAutospacing="1" w:after="100" w:afterAutospacing="1"/>
      <w:jc w:val="left"/>
    </w:pPr>
    <w:rPr>
      <w:rFonts w:ascii="宋体" w:hAnsi="宋体"/>
      <w:kern w:val="0"/>
      <w:sz w:val="24"/>
      <w:szCs w:val="24"/>
    </w:rPr>
  </w:style>
  <w:style w:type="paragraph" w:styleId="37">
    <w:name w:val="List Continue 3"/>
    <w:basedOn w:val="a1"/>
    <w:qFormat/>
    <w:pPr>
      <w:spacing w:after="120"/>
      <w:ind w:left="1260"/>
    </w:pPr>
    <w:rPr>
      <w:rFonts w:ascii="宋体"/>
      <w:kern w:val="0"/>
      <w:position w:val="-6"/>
      <w:sz w:val="21"/>
      <w:szCs w:val="21"/>
    </w:rPr>
  </w:style>
  <w:style w:type="paragraph" w:styleId="28">
    <w:name w:val="index 2"/>
    <w:basedOn w:val="a1"/>
    <w:next w:val="a1"/>
    <w:qFormat/>
    <w:pPr>
      <w:adjustRightInd w:val="0"/>
      <w:spacing w:line="460" w:lineRule="exact"/>
      <w:ind w:left="480" w:hanging="240"/>
      <w:jc w:val="left"/>
      <w:textAlignment w:val="baseline"/>
    </w:pPr>
    <w:rPr>
      <w:rFonts w:ascii="宋体"/>
      <w:kern w:val="0"/>
      <w:position w:val="-6"/>
      <w:sz w:val="20"/>
    </w:rPr>
  </w:style>
  <w:style w:type="paragraph" w:styleId="aff7">
    <w:name w:val="Title"/>
    <w:basedOn w:val="a1"/>
    <w:link w:val="Charf5"/>
    <w:qFormat/>
    <w:pPr>
      <w:keepNext/>
      <w:tabs>
        <w:tab w:val="left" w:pos="737"/>
      </w:tabs>
      <w:adjustRightInd w:val="0"/>
      <w:spacing w:before="240" w:after="60" w:line="240" w:lineRule="atLeast"/>
      <w:jc w:val="left"/>
      <w:textAlignment w:val="baseline"/>
      <w:outlineLvl w:val="0"/>
    </w:pPr>
    <w:rPr>
      <w:rFonts w:ascii="Arial" w:hAnsi="Arial"/>
      <w:b/>
      <w:bCs/>
      <w:color w:val="FF0000"/>
      <w:kern w:val="0"/>
      <w:sz w:val="32"/>
      <w:szCs w:val="32"/>
    </w:rPr>
  </w:style>
  <w:style w:type="character" w:styleId="aff8">
    <w:name w:val="Strong"/>
    <w:qFormat/>
    <w:rPr>
      <w:b/>
      <w:bCs/>
    </w:rPr>
  </w:style>
  <w:style w:type="character" w:styleId="aff9">
    <w:name w:val="endnote reference"/>
    <w:qFormat/>
    <w:rPr>
      <w:vertAlign w:val="superscript"/>
    </w:rPr>
  </w:style>
  <w:style w:type="character" w:styleId="affa">
    <w:name w:val="page number"/>
    <w:basedOn w:val="a2"/>
    <w:qFormat/>
  </w:style>
  <w:style w:type="character" w:styleId="affb">
    <w:name w:val="FollowedHyperlink"/>
    <w:uiPriority w:val="99"/>
    <w:qFormat/>
    <w:rPr>
      <w:color w:val="800080"/>
      <w:u w:val="single"/>
    </w:rPr>
  </w:style>
  <w:style w:type="character" w:styleId="affc">
    <w:name w:val="Emphasis"/>
    <w:uiPriority w:val="20"/>
    <w:qFormat/>
    <w:rPr>
      <w:i/>
      <w:iCs/>
    </w:rPr>
  </w:style>
  <w:style w:type="character" w:styleId="affd">
    <w:name w:val="line number"/>
    <w:basedOn w:val="a2"/>
    <w:qFormat/>
  </w:style>
  <w:style w:type="character" w:styleId="HTML1">
    <w:name w:val="HTML Definition"/>
    <w:qFormat/>
    <w:rPr>
      <w:i/>
      <w:iCs/>
    </w:rPr>
  </w:style>
  <w:style w:type="character" w:styleId="HTML2">
    <w:name w:val="HTML Typewriter"/>
    <w:qFormat/>
    <w:rPr>
      <w:rFonts w:ascii="Courier New" w:hAnsi="Courier New" w:cs="Courier New"/>
      <w:sz w:val="20"/>
      <w:szCs w:val="20"/>
    </w:rPr>
  </w:style>
  <w:style w:type="character" w:styleId="HTML3">
    <w:name w:val="HTML Acronym"/>
    <w:basedOn w:val="a2"/>
    <w:qFormat/>
  </w:style>
  <w:style w:type="character" w:styleId="HTML4">
    <w:name w:val="HTML Variable"/>
    <w:qFormat/>
    <w:rPr>
      <w:i/>
      <w:iCs/>
    </w:rPr>
  </w:style>
  <w:style w:type="character" w:styleId="affe">
    <w:name w:val="Hyperlink"/>
    <w:uiPriority w:val="99"/>
    <w:qFormat/>
    <w:rPr>
      <w:color w:val="0000FF"/>
      <w:u w:val="single"/>
    </w:rPr>
  </w:style>
  <w:style w:type="character" w:styleId="HTML5">
    <w:name w:val="HTML Code"/>
    <w:qFormat/>
    <w:rPr>
      <w:rFonts w:ascii="Courier New" w:hAnsi="Courier New" w:cs="Courier New"/>
      <w:sz w:val="20"/>
      <w:szCs w:val="20"/>
    </w:rPr>
  </w:style>
  <w:style w:type="character" w:styleId="afff">
    <w:name w:val="annotation reference"/>
    <w:qFormat/>
    <w:rPr>
      <w:sz w:val="21"/>
      <w:szCs w:val="21"/>
    </w:rPr>
  </w:style>
  <w:style w:type="character" w:styleId="HTML6">
    <w:name w:val="HTML Cite"/>
    <w:uiPriority w:val="99"/>
    <w:qFormat/>
    <w:rPr>
      <w:i/>
      <w:iCs/>
    </w:rPr>
  </w:style>
  <w:style w:type="character" w:styleId="afff0">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1">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basedOn w:val="a1"/>
    <w:link w:val="1Char0"/>
    <w:qFormat/>
    <w:pPr>
      <w:adjustRightInd w:val="0"/>
      <w:spacing w:line="410" w:lineRule="atLeast"/>
      <w:jc w:val="left"/>
      <w:textAlignment w:val="baseline"/>
    </w:pPr>
    <w:rPr>
      <w:rFonts w:ascii="宋体"/>
      <w:kern w:val="0"/>
      <w:sz w:val="24"/>
    </w:rPr>
  </w:style>
  <w:style w:type="paragraph" w:customStyle="1" w:styleId="3-">
    <w:name w:val="标书3-三级标题"/>
    <w:basedOn w:val="2-"/>
    <w:next w:val="6-"/>
    <w:qFormat/>
    <w:pPr>
      <w:numPr>
        <w:ilvl w:val="2"/>
        <w:numId w:val="0"/>
      </w:numPr>
      <w:outlineLvl w:val="2"/>
    </w:pPr>
    <w:rPr>
      <w:b w:val="0"/>
    </w:rPr>
  </w:style>
  <w:style w:type="paragraph" w:customStyle="1" w:styleId="2-">
    <w:name w:val="标书2-二级标题"/>
    <w:basedOn w:val="4"/>
    <w:next w:val="6-"/>
    <w:qFormat/>
    <w:pPr>
      <w:numPr>
        <w:ilvl w:val="1"/>
        <w:numId w:val="1"/>
      </w:numPr>
      <w:tabs>
        <w:tab w:val="left" w:pos="630"/>
        <w:tab w:val="left" w:pos="840"/>
      </w:tabs>
      <w:spacing w:before="0" w:after="0" w:line="360" w:lineRule="auto"/>
      <w:outlineLvl w:val="1"/>
    </w:pPr>
    <w:rPr>
      <w:rFonts w:ascii="Times New Roman" w:eastAsia="宋体" w:hAnsi="Times New Roman"/>
      <w:bCs w:val="0"/>
      <w:kern w:val="0"/>
      <w:sz w:val="24"/>
      <w:szCs w:val="20"/>
    </w:rPr>
  </w:style>
  <w:style w:type="paragraph" w:customStyle="1" w:styleId="6-">
    <w:name w:val="标书6-正文"/>
    <w:basedOn w:val="a1"/>
    <w:qFormat/>
    <w:pPr>
      <w:tabs>
        <w:tab w:val="left" w:pos="420"/>
      </w:tabs>
      <w:spacing w:line="360" w:lineRule="auto"/>
      <w:ind w:firstLine="482"/>
    </w:pPr>
    <w:rPr>
      <w:kern w:val="0"/>
      <w:sz w:val="24"/>
    </w:rPr>
  </w:style>
  <w:style w:type="paragraph" w:customStyle="1" w:styleId="CharCharCharCharCharChar1CharCharCharChar">
    <w:name w:val="Char Char Char Char Char Char1 Char Char Char Char"/>
    <w:basedOn w:val="a1"/>
    <w:qFormat/>
    <w:pPr>
      <w:spacing w:line="360" w:lineRule="auto"/>
      <w:ind w:firstLineChars="200" w:firstLine="200"/>
    </w:pPr>
    <w:rPr>
      <w:rFonts w:ascii="宋体" w:hAnsi="宋体" w:cs="宋体"/>
      <w:sz w:val="24"/>
      <w:szCs w:val="24"/>
    </w:rPr>
  </w:style>
  <w:style w:type="paragraph" w:customStyle="1" w:styleId="1-">
    <w:name w:val="标书1-一级标题"/>
    <w:basedOn w:val="1"/>
    <w:next w:val="6-"/>
    <w:qFormat/>
    <w:pPr>
      <w:numPr>
        <w:numId w:val="1"/>
      </w:numPr>
      <w:adjustRightInd/>
      <w:spacing w:beforeLines="50" w:after="240" w:line="360" w:lineRule="auto"/>
      <w:textAlignment w:val="auto"/>
    </w:pPr>
    <w:rPr>
      <w:rFonts w:ascii="黑体" w:eastAsia="黑体"/>
      <w:kern w:val="44"/>
      <w:sz w:val="32"/>
    </w:rPr>
  </w:style>
  <w:style w:type="paragraph" w:customStyle="1" w:styleId="13">
    <w:name w:val="1."/>
    <w:basedOn w:val="a1"/>
    <w:qFormat/>
    <w:pPr>
      <w:tabs>
        <w:tab w:val="left" w:pos="0"/>
        <w:tab w:val="left" w:pos="426"/>
      </w:tabs>
      <w:adjustRightInd w:val="0"/>
      <w:ind w:left="425" w:hanging="425"/>
      <w:textAlignment w:val="baseline"/>
    </w:pPr>
    <w:rPr>
      <w:kern w:val="0"/>
    </w:rPr>
  </w:style>
  <w:style w:type="paragraph" w:customStyle="1" w:styleId="bf">
    <w:name w:val="bf"/>
    <w:basedOn w:val="a1"/>
    <w:qFormat/>
    <w:pPr>
      <w:tabs>
        <w:tab w:val="left" w:pos="0"/>
        <w:tab w:val="left" w:pos="2269"/>
      </w:tabs>
      <w:adjustRightInd w:val="0"/>
      <w:spacing w:before="480" w:after="240" w:line="360" w:lineRule="atLeast"/>
      <w:jc w:val="center"/>
      <w:textAlignment w:val="baseline"/>
    </w:pPr>
    <w:rPr>
      <w:rFonts w:eastAsia="黑体"/>
      <w:kern w:val="0"/>
      <w:sz w:val="32"/>
    </w:rPr>
  </w:style>
  <w:style w:type="paragraph" w:customStyle="1" w:styleId="4-">
    <w:name w:val="标书4-四级标题"/>
    <w:basedOn w:val="3-"/>
    <w:next w:val="6-"/>
    <w:qFormat/>
    <w:pPr>
      <w:numPr>
        <w:ilvl w:val="3"/>
      </w:numPr>
    </w:pPr>
  </w:style>
  <w:style w:type="paragraph" w:customStyle="1" w:styleId="14">
    <w:name w:val="华1"/>
    <w:basedOn w:val="1"/>
    <w:link w:val="1Char1"/>
    <w:qFormat/>
    <w:pPr>
      <w:topLinePunct/>
      <w:adjustRightInd/>
      <w:spacing w:line="240" w:lineRule="auto"/>
      <w:jc w:val="both"/>
      <w:textAlignment w:val="auto"/>
    </w:pPr>
    <w:rPr>
      <w:rFonts w:eastAsia="黑体"/>
      <w:kern w:val="21"/>
      <w:sz w:val="21"/>
      <w:szCs w:val="21"/>
    </w:rPr>
  </w:style>
  <w:style w:type="paragraph" w:customStyle="1" w:styleId="222">
    <w:name w:val="222"/>
    <w:basedOn w:val="a1"/>
    <w:qFormat/>
    <w:pPr>
      <w:topLinePunct/>
      <w:spacing w:line="480" w:lineRule="auto"/>
      <w:jc w:val="center"/>
    </w:pPr>
    <w:rPr>
      <w:rFonts w:eastAsia="黑体"/>
      <w:sz w:val="24"/>
      <w:szCs w:val="24"/>
    </w:rPr>
  </w:style>
  <w:style w:type="paragraph" w:customStyle="1" w:styleId="blockquote">
    <w:name w:val="blockquote"/>
    <w:basedOn w:val="a1"/>
    <w:qFormat/>
    <w:pPr>
      <w:widowControl/>
      <w:spacing w:before="100" w:beforeAutospacing="1" w:after="100" w:afterAutospacing="1"/>
      <w:jc w:val="left"/>
    </w:pPr>
    <w:rPr>
      <w:rFonts w:ascii="Arial Unicode MS" w:eastAsia="Arial Unicode MS" w:hAnsi="Arial Unicode MS"/>
      <w:kern w:val="0"/>
      <w:sz w:val="24"/>
      <w:szCs w:val="24"/>
    </w:rPr>
  </w:style>
  <w:style w:type="paragraph" w:customStyle="1" w:styleId="afff2">
    <w:name w:val="工程名称"/>
    <w:basedOn w:val="a1"/>
    <w:qFormat/>
    <w:pPr>
      <w:tabs>
        <w:tab w:val="right" w:pos="7938"/>
      </w:tabs>
      <w:topLinePunct/>
      <w:ind w:firstLine="420"/>
    </w:pPr>
    <w:rPr>
      <w:rFonts w:hAnsi="宋体"/>
      <w:kern w:val="21"/>
      <w:sz w:val="18"/>
      <w:szCs w:val="18"/>
    </w:rPr>
  </w:style>
  <w:style w:type="paragraph" w:customStyle="1" w:styleId="p0">
    <w:name w:val="p0"/>
    <w:basedOn w:val="a1"/>
    <w:qFormat/>
    <w:pPr>
      <w:widowControl/>
      <w:snapToGrid w:val="0"/>
      <w:spacing w:line="300" w:lineRule="auto"/>
      <w:jc w:val="left"/>
    </w:pPr>
    <w:rPr>
      <w:rFonts w:ascii="Arial" w:hAnsi="Arial" w:cs="Arial"/>
      <w:kern w:val="0"/>
      <w:sz w:val="24"/>
      <w:szCs w:val="24"/>
    </w:rPr>
  </w:style>
  <w:style w:type="paragraph" w:customStyle="1" w:styleId="15">
    <w:name w:val="列出段落1"/>
    <w:basedOn w:val="a1"/>
    <w:qFormat/>
    <w:pPr>
      <w:ind w:firstLineChars="200" w:firstLine="420"/>
    </w:pPr>
    <w:rPr>
      <w:rFonts w:ascii="Calibri" w:hAnsi="Calibri"/>
    </w:rPr>
  </w:style>
  <w:style w:type="paragraph" w:customStyle="1" w:styleId="16">
    <w:name w:val="修订1"/>
    <w:qFormat/>
    <w:rPr>
      <w:kern w:val="2"/>
      <w:sz w:val="28"/>
    </w:rPr>
  </w:style>
  <w:style w:type="paragraph" w:customStyle="1" w:styleId="04">
    <w:name w:val="04正文"/>
    <w:basedOn w:val="a1"/>
    <w:link w:val="04CharChar"/>
    <w:qFormat/>
    <w:pPr>
      <w:topLinePunct/>
      <w:autoSpaceDN w:val="0"/>
      <w:ind w:firstLineChars="200" w:firstLine="200"/>
    </w:pPr>
    <w:rPr>
      <w:rFonts w:eastAsia="方正书宋简体" w:cs="方正书宋简体"/>
      <w:sz w:val="18"/>
      <w:szCs w:val="24"/>
    </w:rPr>
  </w:style>
  <w:style w:type="paragraph" w:customStyle="1" w:styleId="afff3">
    <w:name w:val="最终正文格式"/>
    <w:basedOn w:val="a1"/>
    <w:qFormat/>
    <w:pPr>
      <w:spacing w:line="360" w:lineRule="auto"/>
      <w:ind w:firstLineChars="200" w:firstLine="560"/>
    </w:pPr>
    <w:rPr>
      <w:rFonts w:ascii="仿宋_GB2312" w:eastAsia="仿宋_GB2312" w:hAnsi="宋体"/>
      <w:szCs w:val="28"/>
    </w:rPr>
  </w:style>
  <w:style w:type="paragraph" w:customStyle="1" w:styleId="afff4">
    <w:name w:val="标准"/>
    <w:basedOn w:val="a1"/>
    <w:qFormat/>
    <w:pPr>
      <w:adjustRightInd w:val="0"/>
      <w:spacing w:line="360" w:lineRule="auto"/>
      <w:ind w:firstLineChars="200" w:firstLine="480"/>
    </w:pPr>
    <w:rPr>
      <w:rFonts w:ascii="宋体" w:hAnsi="宋体"/>
      <w:kern w:val="0"/>
      <w:sz w:val="24"/>
      <w:szCs w:val="24"/>
    </w:rPr>
  </w:style>
  <w:style w:type="paragraph" w:customStyle="1" w:styleId="38">
    <w:name w:val="目录标题 3"/>
    <w:basedOn w:val="a1"/>
    <w:qFormat/>
    <w:pPr>
      <w:spacing w:before="260" w:after="260" w:line="415" w:lineRule="auto"/>
      <w:ind w:firstLineChars="49" w:firstLine="49"/>
      <w:outlineLvl w:val="2"/>
    </w:pPr>
    <w:rPr>
      <w:rFonts w:ascii="宋体" w:hAnsi="宋体" w:cs="宋体"/>
      <w:kern w:val="0"/>
    </w:rPr>
  </w:style>
  <w:style w:type="paragraph" w:customStyle="1" w:styleId="29">
    <w:name w:val="目录标题 2"/>
    <w:basedOn w:val="a1"/>
    <w:qFormat/>
    <w:pPr>
      <w:spacing w:before="260" w:after="260" w:line="415" w:lineRule="auto"/>
      <w:outlineLvl w:val="1"/>
    </w:pPr>
    <w:rPr>
      <w:rFonts w:ascii="宋体" w:hAnsi="宋体" w:cs="宋体"/>
      <w:b/>
      <w:bCs/>
      <w:kern w:val="0"/>
      <w:sz w:val="32"/>
    </w:rPr>
  </w:style>
  <w:style w:type="paragraph" w:customStyle="1" w:styleId="CM189">
    <w:name w:val="CM189"/>
    <w:qFormat/>
    <w:pPr>
      <w:spacing w:line="440" w:lineRule="atLeast"/>
    </w:pPr>
  </w:style>
  <w:style w:type="paragraph" w:customStyle="1" w:styleId="afff5">
    <w:name w:val="内容"/>
    <w:basedOn w:val="24"/>
    <w:link w:val="CharChar"/>
    <w:qFormat/>
    <w:pPr>
      <w:adjustRightInd/>
      <w:spacing w:after="0" w:line="360" w:lineRule="auto"/>
      <w:ind w:firstLineChars="200" w:firstLine="200"/>
      <w:textAlignment w:val="auto"/>
    </w:pPr>
    <w:rPr>
      <w:rFonts w:ascii="Times New Roman"/>
      <w:position w:val="0"/>
      <w:sz w:val="24"/>
      <w:szCs w:val="24"/>
    </w:rPr>
  </w:style>
  <w:style w:type="paragraph" w:customStyle="1" w:styleId="afff6">
    <w:name w:val="表号"/>
    <w:basedOn w:val="a1"/>
    <w:link w:val="CharChar0"/>
    <w:qFormat/>
    <w:pPr>
      <w:tabs>
        <w:tab w:val="right" w:leader="dot" w:pos="8382"/>
      </w:tabs>
      <w:adjustRightInd w:val="0"/>
      <w:snapToGrid w:val="0"/>
      <w:spacing w:line="360" w:lineRule="auto"/>
      <w:ind w:firstLineChars="100" w:firstLine="240"/>
      <w:jc w:val="left"/>
    </w:pPr>
    <w:rPr>
      <w:rFonts w:ascii="宋体" w:hAnsi="宋体"/>
      <w:smallCaps/>
      <w:color w:val="800080"/>
      <w:kern w:val="0"/>
      <w:sz w:val="24"/>
      <w:szCs w:val="24"/>
    </w:rPr>
  </w:style>
  <w:style w:type="paragraph" w:customStyle="1" w:styleId="Charf6">
    <w:name w:val="方案正文 Char"/>
    <w:basedOn w:val="a8"/>
    <w:link w:val="CharCharChar"/>
    <w:qFormat/>
    <w:pPr>
      <w:adjustRightInd w:val="0"/>
      <w:spacing w:after="120" w:line="300" w:lineRule="auto"/>
      <w:ind w:firstLineChars="200" w:firstLine="200"/>
      <w:textAlignment w:val="baseline"/>
    </w:pPr>
    <w:rPr>
      <w:b w:val="0"/>
      <w:kern w:val="0"/>
      <w:sz w:val="24"/>
      <w:szCs w:val="24"/>
    </w:rPr>
  </w:style>
  <w:style w:type="paragraph" w:customStyle="1" w:styleId="afff7">
    <w:name w:val="表格文字"/>
    <w:basedOn w:val="a1"/>
    <w:link w:val="CharChar1"/>
    <w:qFormat/>
    <w:pPr>
      <w:spacing w:line="360" w:lineRule="atLeast"/>
    </w:pPr>
    <w:rPr>
      <w:rFonts w:ascii="宋体"/>
      <w:kern w:val="0"/>
      <w:sz w:val="24"/>
    </w:rPr>
  </w:style>
  <w:style w:type="paragraph" w:customStyle="1" w:styleId="62">
    <w:name w:val="样式6"/>
    <w:basedOn w:val="a1"/>
    <w:link w:val="6CharChar"/>
    <w:qFormat/>
    <w:pPr>
      <w:tabs>
        <w:tab w:val="left" w:pos="567"/>
      </w:tabs>
      <w:adjustRightInd w:val="0"/>
      <w:snapToGrid w:val="0"/>
      <w:spacing w:line="440" w:lineRule="atLeast"/>
    </w:pPr>
    <w:rPr>
      <w:rFonts w:ascii="宋体" w:hAnsi="宋体"/>
      <w:kern w:val="44"/>
      <w:sz w:val="24"/>
      <w:szCs w:val="24"/>
    </w:rPr>
  </w:style>
  <w:style w:type="paragraph" w:customStyle="1" w:styleId="2a">
    <w:name w:val="标题2"/>
    <w:basedOn w:val="aff7"/>
    <w:link w:val="-Char"/>
    <w:qFormat/>
    <w:pPr>
      <w:tabs>
        <w:tab w:val="clear" w:pos="737"/>
      </w:tabs>
      <w:adjustRightInd/>
      <w:spacing w:after="240" w:line="240" w:lineRule="auto"/>
      <w:textAlignment w:val="auto"/>
    </w:pPr>
    <w:rPr>
      <w:rFonts w:ascii="Times New Roman" w:eastAsia="黑体" w:hAnsi="Times New Roman"/>
      <w:b w:val="0"/>
      <w:color w:val="000000"/>
      <w:kern w:val="44"/>
    </w:rPr>
  </w:style>
  <w:style w:type="paragraph" w:customStyle="1" w:styleId="39">
    <w:name w:val="标题3"/>
    <w:basedOn w:val="a1"/>
    <w:next w:val="a1"/>
    <w:link w:val="3CharChar"/>
    <w:qFormat/>
    <w:pPr>
      <w:widowControl/>
      <w:tabs>
        <w:tab w:val="left" w:pos="540"/>
      </w:tabs>
      <w:snapToGrid w:val="0"/>
      <w:spacing w:line="360" w:lineRule="auto"/>
      <w:outlineLvl w:val="2"/>
    </w:pPr>
    <w:rPr>
      <w:rFonts w:ascii="宋体" w:hAnsi="宋体"/>
      <w:bCs/>
      <w:snapToGrid w:val="0"/>
      <w:kern w:val="0"/>
      <w:sz w:val="24"/>
      <w:szCs w:val="24"/>
    </w:rPr>
  </w:style>
  <w:style w:type="paragraph" w:customStyle="1" w:styleId="D3">
    <w:name w:val="D3"/>
    <w:basedOn w:val="ParaCharCharCharChar"/>
    <w:link w:val="D3CharChar"/>
    <w:qFormat/>
    <w:pPr>
      <w:topLinePunct/>
      <w:spacing w:line="312" w:lineRule="exact"/>
    </w:pPr>
    <w:rPr>
      <w:rFonts w:ascii="黑体" w:eastAsia="黑体"/>
      <w:position w:val="0"/>
      <w:sz w:val="20"/>
    </w:rPr>
  </w:style>
  <w:style w:type="paragraph" w:customStyle="1" w:styleId="ParaCharCharCharChar">
    <w:name w:val="默认段落字体 Para Char Char Char Char"/>
    <w:basedOn w:val="a1"/>
    <w:qFormat/>
    <w:rPr>
      <w:rFonts w:ascii="宋体"/>
      <w:kern w:val="0"/>
      <w:position w:val="-6"/>
      <w:sz w:val="21"/>
      <w:szCs w:val="21"/>
    </w:rPr>
  </w:style>
  <w:style w:type="paragraph" w:customStyle="1" w:styleId="EU">
    <w:name w:val="数字EU"/>
    <w:basedOn w:val="a1"/>
    <w:link w:val="EUCharChar"/>
    <w:qFormat/>
    <w:pPr>
      <w:wordWrap w:val="0"/>
      <w:overflowPunct w:val="0"/>
      <w:topLinePunct/>
    </w:pPr>
    <w:rPr>
      <w:rFonts w:ascii="EU-F1"/>
      <w:kern w:val="21"/>
      <w:sz w:val="20"/>
      <w:szCs w:val="21"/>
    </w:rPr>
  </w:style>
  <w:style w:type="paragraph" w:customStyle="1" w:styleId="afff8">
    <w:name w:val="正文（左悬挂）"/>
    <w:basedOn w:val="a1"/>
    <w:link w:val="CharChar2"/>
    <w:qFormat/>
    <w:pPr>
      <w:spacing w:line="360" w:lineRule="auto"/>
      <w:ind w:firstLineChars="200" w:firstLine="480"/>
    </w:pPr>
    <w:rPr>
      <w:rFonts w:hAnsi="宋体"/>
      <w:b/>
      <w:snapToGrid w:val="0"/>
      <w:kern w:val="15"/>
      <w:sz w:val="32"/>
      <w:szCs w:val="32"/>
    </w:rPr>
  </w:style>
  <w:style w:type="paragraph" w:customStyle="1" w:styleId="72">
    <w:name w:val="样式7"/>
    <w:basedOn w:val="a1"/>
    <w:link w:val="7CharChar"/>
    <w:qFormat/>
    <w:pPr>
      <w:tabs>
        <w:tab w:val="left" w:pos="576"/>
        <w:tab w:val="left" w:pos="8222"/>
      </w:tabs>
      <w:adjustRightInd w:val="0"/>
      <w:snapToGrid w:val="0"/>
      <w:spacing w:line="440" w:lineRule="atLeast"/>
      <w:ind w:firstLineChars="200" w:firstLine="480"/>
    </w:pPr>
    <w:rPr>
      <w:rFonts w:ascii="宋体" w:hAnsi="宋体"/>
      <w:snapToGrid w:val="0"/>
      <w:color w:val="000000"/>
      <w:kern w:val="0"/>
      <w:sz w:val="24"/>
      <w:szCs w:val="24"/>
    </w:rPr>
  </w:style>
  <w:style w:type="paragraph" w:customStyle="1" w:styleId="jlCharChar">
    <w:name w:val="jl 正文 Char Char"/>
    <w:basedOn w:val="a1"/>
    <w:link w:val="jlCharCharCharChar"/>
    <w:qFormat/>
    <w:pPr>
      <w:autoSpaceDE w:val="0"/>
      <w:autoSpaceDN w:val="0"/>
      <w:adjustRightInd w:val="0"/>
      <w:ind w:firstLineChars="200" w:firstLine="200"/>
      <w:jc w:val="left"/>
      <w:textAlignment w:val="baseline"/>
    </w:pPr>
    <w:rPr>
      <w:rFonts w:ascii="宋体"/>
      <w:kern w:val="0"/>
      <w:sz w:val="24"/>
      <w:szCs w:val="24"/>
    </w:rPr>
  </w:style>
  <w:style w:type="paragraph" w:customStyle="1" w:styleId="D2">
    <w:name w:val="D2"/>
    <w:basedOn w:val="a1"/>
    <w:link w:val="D2CharChar"/>
    <w:qFormat/>
    <w:pPr>
      <w:spacing w:line="312" w:lineRule="exact"/>
    </w:pPr>
    <w:rPr>
      <w:rFonts w:ascii="EU-F1" w:eastAsia="黑体"/>
      <w:kern w:val="21"/>
      <w:sz w:val="20"/>
      <w:szCs w:val="21"/>
    </w:rPr>
  </w:style>
  <w:style w:type="paragraph" w:customStyle="1" w:styleId="jlChar">
    <w:name w:val="jl 三级 Char"/>
    <w:basedOn w:val="a1"/>
    <w:link w:val="jlCharCharChar"/>
    <w:qFormat/>
    <w:pPr>
      <w:autoSpaceDE w:val="0"/>
      <w:autoSpaceDN w:val="0"/>
      <w:adjustRightInd w:val="0"/>
      <w:spacing w:beforeLines="50" w:afterLines="50"/>
      <w:ind w:firstLineChars="200" w:firstLine="480"/>
      <w:jc w:val="left"/>
      <w:textAlignment w:val="baseline"/>
      <w:outlineLvl w:val="2"/>
    </w:pPr>
    <w:rPr>
      <w:rFonts w:ascii="宋体" w:hAnsi="宋体"/>
      <w:b/>
      <w:color w:val="000000"/>
      <w:kern w:val="0"/>
      <w:sz w:val="24"/>
      <w:szCs w:val="24"/>
    </w:rPr>
  </w:style>
  <w:style w:type="paragraph" w:customStyle="1" w:styleId="111">
    <w:name w:val="111"/>
    <w:basedOn w:val="a1"/>
    <w:link w:val="111CharChar"/>
    <w:qFormat/>
    <w:pPr>
      <w:widowControl/>
      <w:spacing w:beforeLines="50" w:afterLines="50" w:line="300" w:lineRule="auto"/>
      <w:ind w:firstLineChars="200" w:firstLine="480"/>
    </w:pPr>
    <w:rPr>
      <w:rFonts w:ascii="宋体" w:hAnsi="宋体"/>
      <w:bCs/>
      <w:snapToGrid w:val="0"/>
      <w:color w:val="000000"/>
      <w:kern w:val="0"/>
      <w:sz w:val="24"/>
      <w:szCs w:val="24"/>
    </w:rPr>
  </w:style>
  <w:style w:type="paragraph" w:customStyle="1" w:styleId="afff9">
    <w:name w:val="表头"/>
    <w:basedOn w:val="a1"/>
    <w:link w:val="CharChar3"/>
    <w:qFormat/>
    <w:pPr>
      <w:tabs>
        <w:tab w:val="center" w:pos="4706"/>
        <w:tab w:val="right" w:pos="9214"/>
      </w:tabs>
      <w:topLinePunct/>
      <w:spacing w:before="160" w:after="60" w:line="312" w:lineRule="exact"/>
    </w:pPr>
    <w:rPr>
      <w:rFonts w:eastAsia="黑体"/>
      <w:kern w:val="0"/>
      <w:sz w:val="20"/>
      <w:szCs w:val="21"/>
    </w:rPr>
  </w:style>
  <w:style w:type="paragraph" w:customStyle="1" w:styleId="2b">
    <w:name w:val="朱2"/>
    <w:basedOn w:val="a1"/>
    <w:link w:val="2CharChar"/>
    <w:qFormat/>
    <w:pPr>
      <w:keepNext/>
      <w:topLinePunct/>
      <w:spacing w:line="312" w:lineRule="exact"/>
      <w:textAlignment w:val="baseline"/>
      <w:outlineLvl w:val="0"/>
    </w:pPr>
    <w:rPr>
      <w:rFonts w:ascii="EU-F1" w:eastAsia="黑体"/>
      <w:bCs/>
      <w:kern w:val="21"/>
      <w:sz w:val="20"/>
      <w:szCs w:val="21"/>
    </w:rPr>
  </w:style>
  <w:style w:type="paragraph" w:customStyle="1" w:styleId="afffa">
    <w:name w:val="正文段落"/>
    <w:basedOn w:val="a1"/>
    <w:link w:val="CharChar4"/>
    <w:qFormat/>
    <w:pPr>
      <w:ind w:firstLineChars="200" w:firstLine="560"/>
    </w:pPr>
    <w:rPr>
      <w:rFonts w:ascii="宋体"/>
      <w:kern w:val="0"/>
    </w:rPr>
  </w:style>
  <w:style w:type="paragraph" w:customStyle="1" w:styleId="xl62">
    <w:name w:val="xl62"/>
    <w:basedOn w:val="a1"/>
    <w:qFormat/>
    <w:pPr>
      <w:widowControl/>
      <w:pBdr>
        <w:top w:val="single" w:sz="8" w:space="0" w:color="auto"/>
        <w:righ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B">
    <w:name w:val="B"/>
    <w:basedOn w:val="a1"/>
    <w:qFormat/>
    <w:pPr>
      <w:tabs>
        <w:tab w:val="center" w:pos="4706"/>
        <w:tab w:val="right" w:pos="9044"/>
      </w:tabs>
      <w:topLinePunct/>
      <w:spacing w:before="160" w:after="60" w:line="312" w:lineRule="exact"/>
      <w:jc w:val="center"/>
    </w:pPr>
    <w:rPr>
      <w:rFonts w:ascii="E-F1" w:eastAsia="黑体"/>
      <w:kern w:val="0"/>
      <w:position w:val="-6"/>
      <w:sz w:val="21"/>
      <w:szCs w:val="21"/>
    </w:rPr>
  </w:style>
  <w:style w:type="paragraph" w:customStyle="1" w:styleId="afffb">
    <w:name w:val="表标题"/>
    <w:basedOn w:val="ac"/>
    <w:qFormat/>
    <w:pPr>
      <w:tabs>
        <w:tab w:val="clear" w:pos="720"/>
      </w:tabs>
      <w:ind w:left="0" w:firstLine="0"/>
      <w:jc w:val="center"/>
    </w:pPr>
    <w:rPr>
      <w:sz w:val="21"/>
    </w:rPr>
  </w:style>
  <w:style w:type="paragraph" w:customStyle="1" w:styleId="2c">
    <w:name w:val="样式 首行缩进:  2 字符"/>
    <w:basedOn w:val="a1"/>
    <w:qFormat/>
    <w:pPr>
      <w:tabs>
        <w:tab w:val="left" w:pos="1034"/>
        <w:tab w:val="left" w:pos="8789"/>
      </w:tabs>
      <w:jc w:val="center"/>
    </w:pPr>
    <w:rPr>
      <w:rFonts w:ascii="Arial" w:hAnsi="宋体" w:cs="Arial"/>
      <w:color w:val="000000"/>
      <w:spacing w:val="10"/>
      <w:kern w:val="0"/>
      <w:position w:val="-6"/>
      <w:sz w:val="21"/>
      <w:szCs w:val="21"/>
    </w:rPr>
  </w:style>
  <w:style w:type="paragraph" w:customStyle="1" w:styleId="Style1">
    <w:name w:val="Style1"/>
    <w:basedOn w:val="a1"/>
    <w:qFormat/>
    <w:pPr>
      <w:widowControl/>
      <w:tabs>
        <w:tab w:val="left" w:pos="360"/>
        <w:tab w:val="left" w:pos="420"/>
        <w:tab w:val="left" w:pos="1440"/>
      </w:tabs>
      <w:ind w:left="90" w:hanging="420"/>
      <w:jc w:val="left"/>
    </w:pPr>
    <w:rPr>
      <w:rFonts w:ascii="Arial" w:hAnsi="Arial"/>
      <w:b/>
      <w:kern w:val="0"/>
      <w:position w:val="-6"/>
      <w:sz w:val="20"/>
    </w:rPr>
  </w:style>
  <w:style w:type="paragraph" w:customStyle="1" w:styleId="font5">
    <w:name w:val="font5"/>
    <w:basedOn w:val="a1"/>
    <w:qFormat/>
    <w:pPr>
      <w:widowControl/>
      <w:spacing w:before="100" w:beforeAutospacing="1" w:after="100" w:afterAutospacing="1"/>
      <w:jc w:val="left"/>
    </w:pPr>
    <w:rPr>
      <w:rFonts w:ascii="宋体" w:hAnsi="宋体" w:hint="eastAsia"/>
      <w:kern w:val="0"/>
      <w:position w:val="-6"/>
      <w:sz w:val="18"/>
      <w:szCs w:val="18"/>
    </w:rPr>
  </w:style>
  <w:style w:type="paragraph" w:customStyle="1" w:styleId="2d">
    <w:name w:val="正文2"/>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CharCharCharCharCharCharCharCharCharCharCharCharChar">
    <w:name w:val="Char Char Char Char Char Char Char Char Char Char Char Char Char"/>
    <w:basedOn w:val="a1"/>
    <w:qFormat/>
    <w:pPr>
      <w:widowControl/>
      <w:spacing w:after="160" w:line="240" w:lineRule="exact"/>
      <w:jc w:val="left"/>
    </w:pPr>
    <w:rPr>
      <w:rFonts w:ascii="Arial" w:eastAsia="Times New Roman" w:hAnsi="Arial" w:cs="Verdana"/>
      <w:b/>
      <w:kern w:val="0"/>
      <w:position w:val="-6"/>
      <w:sz w:val="24"/>
      <w:lang w:eastAsia="en-US"/>
    </w:rPr>
  </w:style>
  <w:style w:type="paragraph" w:customStyle="1" w:styleId="xl26">
    <w:name w:val="xl26"/>
    <w:basedOn w:val="a1"/>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CENTER1">
    <w:name w:val="CENTER 1"/>
    <w:basedOn w:val="a1"/>
    <w:qFormat/>
    <w:pPr>
      <w:keepNext/>
      <w:widowControl/>
      <w:overflowPunct w:val="0"/>
      <w:autoSpaceDE w:val="0"/>
      <w:autoSpaceDN w:val="0"/>
      <w:adjustRightInd w:val="0"/>
      <w:spacing w:after="240"/>
      <w:jc w:val="center"/>
      <w:textAlignment w:val="baseline"/>
    </w:pPr>
    <w:rPr>
      <w:rFonts w:ascii="宋体"/>
      <w:caps/>
      <w:kern w:val="0"/>
      <w:position w:val="-6"/>
      <w:sz w:val="24"/>
      <w:szCs w:val="21"/>
    </w:rPr>
  </w:style>
  <w:style w:type="paragraph" w:customStyle="1" w:styleId="afffc">
    <w:name w:val="目录文字"/>
    <w:basedOn w:val="a1"/>
    <w:qFormat/>
    <w:pPr>
      <w:widowControl/>
      <w:spacing w:line="480" w:lineRule="auto"/>
      <w:jc w:val="left"/>
    </w:pPr>
    <w:rPr>
      <w:rFonts w:ascii="宋体" w:hAnsi="宋体"/>
      <w:kern w:val="0"/>
      <w:position w:val="-6"/>
      <w:sz w:val="24"/>
    </w:rPr>
  </w:style>
  <w:style w:type="paragraph" w:customStyle="1" w:styleId="Char2CharCharChar">
    <w:name w:val="Char2 Char Char Char"/>
    <w:basedOn w:val="a1"/>
    <w:qFormat/>
    <w:rPr>
      <w:rFonts w:ascii="宋体"/>
      <w:kern w:val="0"/>
      <w:position w:val="-6"/>
      <w:sz w:val="24"/>
      <w:szCs w:val="21"/>
    </w:rPr>
  </w:style>
  <w:style w:type="paragraph" w:customStyle="1" w:styleId="xl36">
    <w:name w:val="xl36"/>
    <w:basedOn w:val="a1"/>
    <w:qFormat/>
    <w:pPr>
      <w:widowControl/>
      <w:pBdr>
        <w:top w:val="single" w:sz="4" w:space="0" w:color="auto"/>
        <w:bottom w:val="single" w:sz="4" w:space="0" w:color="auto"/>
      </w:pBdr>
      <w:spacing w:before="100" w:beforeAutospacing="1" w:after="100" w:afterAutospacing="1"/>
      <w:jc w:val="left"/>
      <w:textAlignment w:val="center"/>
    </w:pPr>
    <w:rPr>
      <w:rFonts w:ascii="宋体"/>
      <w:kern w:val="0"/>
      <w:position w:val="-6"/>
      <w:sz w:val="24"/>
      <w:szCs w:val="21"/>
    </w:rPr>
  </w:style>
  <w:style w:type="paragraph" w:customStyle="1" w:styleId="Address1">
    <w:name w:val="Address 1"/>
    <w:basedOn w:val="a1"/>
    <w:qFormat/>
    <w:pPr>
      <w:widowControl/>
      <w:spacing w:line="200" w:lineRule="atLeast"/>
      <w:jc w:val="left"/>
    </w:pPr>
    <w:rPr>
      <w:rFonts w:ascii="宋体"/>
      <w:kern w:val="0"/>
      <w:position w:val="-6"/>
      <w:sz w:val="16"/>
    </w:rPr>
  </w:style>
  <w:style w:type="paragraph" w:customStyle="1" w:styleId="SectionSubtitle">
    <w:name w:val="Section Subtitle"/>
    <w:basedOn w:val="SectionTitle"/>
    <w:next w:val="a1"/>
    <w:qFormat/>
    <w:pPr>
      <w:pBdr>
        <w:top w:val="none" w:sz="0" w:space="0" w:color="auto"/>
      </w:pBdr>
    </w:pPr>
    <w:rPr>
      <w:b w:val="0"/>
      <w:spacing w:val="0"/>
      <w:position w:val="6"/>
    </w:rPr>
  </w:style>
  <w:style w:type="paragraph" w:customStyle="1" w:styleId="SectionTitle">
    <w:name w:val="Section Title"/>
    <w:basedOn w:val="a1"/>
    <w:next w:val="a1"/>
    <w:qFormat/>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hAnsi="Arial"/>
      <w:b/>
      <w:spacing w:val="-10"/>
      <w:kern w:val="0"/>
      <w:position w:val="7"/>
      <w:sz w:val="20"/>
    </w:rPr>
  </w:style>
  <w:style w:type="paragraph" w:customStyle="1" w:styleId="Char30">
    <w:name w:val="Char3"/>
    <w:basedOn w:val="a1"/>
    <w:qFormat/>
    <w:rPr>
      <w:rFonts w:ascii="宋体"/>
      <w:kern w:val="0"/>
      <w:position w:val="-6"/>
      <w:sz w:val="21"/>
    </w:rPr>
  </w:style>
  <w:style w:type="paragraph" w:customStyle="1" w:styleId="Char10">
    <w:name w:val="Char1"/>
    <w:basedOn w:val="a1"/>
    <w:qFormat/>
    <w:rPr>
      <w:rFonts w:ascii="宋体"/>
      <w:kern w:val="0"/>
      <w:position w:val="-6"/>
      <w:sz w:val="21"/>
      <w:szCs w:val="21"/>
    </w:rPr>
  </w:style>
  <w:style w:type="paragraph" w:customStyle="1" w:styleId="Preformatted">
    <w:name w:val="Preformatted"/>
    <w:basedOn w:val="a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position w:val="-6"/>
      <w:sz w:val="20"/>
    </w:rPr>
  </w:style>
  <w:style w:type="paragraph" w:customStyle="1" w:styleId="CharCharCharCharCharCharCharCharChar">
    <w:name w:val="Char Char Char Char Char Char Char Char Char"/>
    <w:basedOn w:val="a1"/>
    <w:qFormat/>
    <w:pPr>
      <w:spacing w:line="360" w:lineRule="auto"/>
      <w:ind w:firstLineChars="200" w:firstLine="200"/>
    </w:pPr>
    <w:rPr>
      <w:rFonts w:ascii="宋体" w:hAnsi="宋体" w:cs="宋体"/>
      <w:kern w:val="0"/>
      <w:position w:val="-6"/>
      <w:sz w:val="24"/>
      <w:szCs w:val="21"/>
    </w:rPr>
  </w:style>
  <w:style w:type="paragraph" w:customStyle="1" w:styleId="xl28">
    <w:name w:val="xl28"/>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afffd">
    <w:name w:val="表格"/>
    <w:basedOn w:val="a1"/>
    <w:qFormat/>
    <w:pPr>
      <w:adjustRightInd w:val="0"/>
      <w:spacing w:before="60" w:after="60"/>
      <w:jc w:val="center"/>
      <w:textAlignment w:val="baseline"/>
    </w:pPr>
    <w:rPr>
      <w:rFonts w:ascii="宋体"/>
      <w:kern w:val="0"/>
      <w:position w:val="-6"/>
      <w:sz w:val="24"/>
    </w:rPr>
  </w:style>
  <w:style w:type="paragraph" w:customStyle="1" w:styleId="font6">
    <w:name w:val="font6"/>
    <w:basedOn w:val="a1"/>
    <w:qFormat/>
    <w:pPr>
      <w:widowControl/>
      <w:spacing w:before="100" w:beforeAutospacing="1" w:after="100" w:afterAutospacing="1"/>
      <w:jc w:val="left"/>
    </w:pPr>
    <w:rPr>
      <w:rFonts w:ascii="宋体" w:hAnsi="宋体" w:hint="eastAsia"/>
      <w:kern w:val="0"/>
      <w:position w:val="-6"/>
      <w:sz w:val="24"/>
      <w:szCs w:val="21"/>
    </w:rPr>
  </w:style>
  <w:style w:type="paragraph" w:customStyle="1" w:styleId="afffe">
    <w:name w:val="正文格式"/>
    <w:basedOn w:val="a1"/>
    <w:qFormat/>
    <w:pPr>
      <w:topLinePunct/>
      <w:ind w:firstLineChars="200" w:firstLine="420"/>
    </w:pPr>
    <w:rPr>
      <w:rFonts w:ascii="宋体" w:hAnsi="宋体"/>
      <w:bCs/>
      <w:kern w:val="0"/>
      <w:position w:val="-6"/>
      <w:sz w:val="21"/>
      <w:szCs w:val="21"/>
    </w:rPr>
  </w:style>
  <w:style w:type="paragraph" w:customStyle="1" w:styleId="56">
    <w:name w:val="5"/>
    <w:basedOn w:val="a1"/>
    <w:next w:val="a1"/>
    <w:qFormat/>
    <w:pPr>
      <w:jc w:val="center"/>
    </w:pPr>
    <w:rPr>
      <w:rFonts w:ascii="宋体"/>
      <w:kern w:val="0"/>
      <w:position w:val="-6"/>
      <w:sz w:val="24"/>
    </w:rPr>
  </w:style>
  <w:style w:type="paragraph" w:customStyle="1" w:styleId="Affff">
    <w:name w:val="A"/>
    <w:basedOn w:val="a1"/>
    <w:qFormat/>
    <w:pPr>
      <w:adjustRightInd w:val="0"/>
      <w:spacing w:line="480" w:lineRule="atLeast"/>
      <w:jc w:val="center"/>
      <w:textAlignment w:val="baseline"/>
    </w:pPr>
    <w:rPr>
      <w:rFonts w:ascii="宋体"/>
      <w:kern w:val="0"/>
      <w:position w:val="-6"/>
      <w:sz w:val="32"/>
    </w:rPr>
  </w:style>
  <w:style w:type="paragraph" w:customStyle="1" w:styleId="xl24">
    <w:name w:val="xl24"/>
    <w:basedOn w:val="a1"/>
    <w:qFormat/>
    <w:pPr>
      <w:widowControl/>
      <w:pBdr>
        <w:left w:val="single" w:sz="8" w:space="0" w:color="auto"/>
        <w:bottom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xl23">
    <w:name w:val="xl23"/>
    <w:basedOn w:val="a1"/>
    <w:qFormat/>
    <w:pPr>
      <w:widowControl/>
      <w:spacing w:before="100" w:beforeAutospacing="1" w:after="100" w:afterAutospacing="1" w:line="360" w:lineRule="auto"/>
      <w:textAlignment w:val="top"/>
    </w:pPr>
    <w:rPr>
      <w:rFonts w:ascii="宋体"/>
      <w:kern w:val="0"/>
      <w:position w:val="-6"/>
      <w:sz w:val="24"/>
      <w:szCs w:val="21"/>
    </w:rPr>
  </w:style>
  <w:style w:type="paragraph" w:customStyle="1" w:styleId="2CharCharCharChar">
    <w:name w:val="2 Char Char Char Char"/>
    <w:basedOn w:val="af1"/>
    <w:qFormat/>
    <w:rPr>
      <w:rFonts w:ascii="Tahoma" w:hAnsi="Tahoma"/>
      <w:sz w:val="24"/>
      <w:shd w:val="clear" w:color="auto" w:fill="auto"/>
    </w:rPr>
  </w:style>
  <w:style w:type="paragraph" w:customStyle="1" w:styleId="17">
    <w:name w:val="无间隔1"/>
    <w:qFormat/>
    <w:pPr>
      <w:widowControl w:val="0"/>
      <w:jc w:val="both"/>
    </w:pPr>
    <w:rPr>
      <w:kern w:val="2"/>
      <w:sz w:val="21"/>
    </w:rPr>
  </w:style>
  <w:style w:type="paragraph" w:customStyle="1" w:styleId="xl56">
    <w:name w:val="xl56"/>
    <w:basedOn w:val="a1"/>
    <w:qFormat/>
    <w:pPr>
      <w:widowControl/>
      <w:pBdr>
        <w:left w:val="single" w:sz="4"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210">
    <w:name w:val="正文文本缩进 21"/>
    <w:basedOn w:val="a1"/>
    <w:qFormat/>
    <w:pPr>
      <w:adjustRightInd w:val="0"/>
      <w:spacing w:line="360" w:lineRule="atLeast"/>
      <w:ind w:firstLine="425"/>
      <w:textAlignment w:val="baseline"/>
    </w:pPr>
    <w:rPr>
      <w:rFonts w:ascii="宋体"/>
      <w:kern w:val="0"/>
      <w:position w:val="-6"/>
      <w:sz w:val="24"/>
    </w:rPr>
  </w:style>
  <w:style w:type="paragraph" w:customStyle="1" w:styleId="Bullet1">
    <w:name w:val="Bullet1"/>
    <w:basedOn w:val="a1"/>
    <w:qFormat/>
    <w:pPr>
      <w:tabs>
        <w:tab w:val="left" w:pos="425"/>
        <w:tab w:val="left" w:pos="1050"/>
      </w:tabs>
      <w:ind w:left="425" w:hanging="425"/>
    </w:pPr>
    <w:rPr>
      <w:rFonts w:ascii="宋体"/>
      <w:kern w:val="0"/>
      <w:position w:val="-6"/>
      <w:sz w:val="21"/>
    </w:rPr>
  </w:style>
  <w:style w:type="paragraph" w:customStyle="1" w:styleId="affff0">
    <w:name w:val="附录"/>
    <w:basedOn w:val="1"/>
    <w:qFormat/>
    <w:pPr>
      <w:keepLines/>
      <w:topLinePunct/>
      <w:adjustRightInd/>
      <w:spacing w:line="960" w:lineRule="auto"/>
      <w:ind w:rightChars="19" w:right="19" w:firstLine="420"/>
    </w:pPr>
    <w:rPr>
      <w:rFonts w:ascii="宋体" w:eastAsia="黑体"/>
      <w:kern w:val="2"/>
      <w:position w:val="-6"/>
      <w:szCs w:val="28"/>
    </w:rPr>
  </w:style>
  <w:style w:type="paragraph" w:customStyle="1" w:styleId="xl42">
    <w:name w:val="xl42"/>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0000FF"/>
      <w:kern w:val="0"/>
      <w:position w:val="-6"/>
      <w:sz w:val="24"/>
      <w:szCs w:val="21"/>
    </w:rPr>
  </w:style>
  <w:style w:type="paragraph" w:customStyle="1" w:styleId="CityState">
    <w:name w:val="City/State"/>
    <w:basedOn w:val="a8"/>
    <w:next w:val="a8"/>
    <w:qFormat/>
    <w:pPr>
      <w:keepNext/>
      <w:widowControl/>
      <w:spacing w:after="220" w:line="220" w:lineRule="atLeast"/>
      <w:ind w:right="-360"/>
      <w:jc w:val="left"/>
    </w:pPr>
    <w:rPr>
      <w:rFonts w:ascii="宋体"/>
      <w:b w:val="0"/>
      <w:kern w:val="0"/>
      <w:position w:val="-6"/>
      <w:sz w:val="20"/>
    </w:rPr>
  </w:style>
  <w:style w:type="paragraph" w:customStyle="1" w:styleId="18">
    <w:name w:val="自控1"/>
    <w:basedOn w:val="a1"/>
    <w:qFormat/>
    <w:pPr>
      <w:widowControl/>
      <w:topLinePunct/>
      <w:spacing w:line="312" w:lineRule="exact"/>
      <w:ind w:left="879" w:hanging="454"/>
    </w:pPr>
    <w:rPr>
      <w:rFonts w:ascii="宋体" w:cs="Arial"/>
      <w:kern w:val="21"/>
      <w:position w:val="-6"/>
      <w:sz w:val="21"/>
      <w:szCs w:val="21"/>
    </w:rPr>
  </w:style>
  <w:style w:type="paragraph" w:customStyle="1" w:styleId="affff1">
    <w:name w:val="内部地址"/>
    <w:basedOn w:val="a1"/>
    <w:qFormat/>
    <w:rPr>
      <w:rFonts w:ascii="宋体"/>
      <w:kern w:val="0"/>
      <w:position w:val="-6"/>
      <w:sz w:val="21"/>
      <w:szCs w:val="21"/>
    </w:rPr>
  </w:style>
  <w:style w:type="paragraph" w:customStyle="1" w:styleId="Text11">
    <w:name w:val="Text_11"/>
    <w:basedOn w:val="a1"/>
    <w:qFormat/>
    <w:pPr>
      <w:widowControl/>
      <w:spacing w:line="320" w:lineRule="exact"/>
      <w:jc w:val="left"/>
    </w:pPr>
    <w:rPr>
      <w:rFonts w:ascii="Arial" w:hAnsi="Arial"/>
      <w:kern w:val="0"/>
      <w:position w:val="-6"/>
      <w:sz w:val="22"/>
    </w:rPr>
  </w:style>
  <w:style w:type="paragraph" w:customStyle="1" w:styleId="25209">
    <w:name w:val="&amp;#25209"/>
    <w:basedOn w:val="a1"/>
    <w:qFormat/>
    <w:pPr>
      <w:widowControl/>
      <w:spacing w:before="100" w:beforeAutospacing="1" w:after="100" w:afterAutospacing="1"/>
      <w:jc w:val="left"/>
    </w:pPr>
    <w:rPr>
      <w:rFonts w:ascii="宋体"/>
      <w:kern w:val="0"/>
      <w:position w:val="-6"/>
      <w:sz w:val="24"/>
      <w:szCs w:val="21"/>
    </w:rPr>
  </w:style>
  <w:style w:type="paragraph" w:customStyle="1" w:styleId="19">
    <w:name w:val="日期1"/>
    <w:basedOn w:val="a1"/>
    <w:next w:val="a1"/>
    <w:qFormat/>
    <w:pPr>
      <w:adjustRightInd w:val="0"/>
      <w:textAlignment w:val="baseline"/>
    </w:pPr>
    <w:rPr>
      <w:rFonts w:ascii="宋体"/>
      <w:kern w:val="0"/>
      <w:position w:val="-6"/>
    </w:rPr>
  </w:style>
  <w:style w:type="paragraph" w:customStyle="1" w:styleId="Charf7">
    <w:name w:val="Char"/>
    <w:basedOn w:val="a1"/>
    <w:qFormat/>
    <w:rPr>
      <w:rFonts w:ascii="宋体"/>
      <w:kern w:val="0"/>
      <w:position w:val="-6"/>
      <w:sz w:val="21"/>
      <w:szCs w:val="21"/>
    </w:rPr>
  </w:style>
  <w:style w:type="paragraph" w:customStyle="1" w:styleId="xl64">
    <w:name w:val="xl64"/>
    <w:basedOn w:val="a1"/>
    <w:qFormat/>
    <w:pPr>
      <w:widowControl/>
      <w:pBdr>
        <w:top w:val="single" w:sz="4" w:space="0" w:color="auto"/>
        <w:lef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FliestextAufz">
    <w:name w:val="Fliestext/Aufz."/>
    <w:basedOn w:val="a1"/>
    <w:qFormat/>
    <w:pPr>
      <w:widowControl/>
      <w:overflowPunct w:val="0"/>
      <w:autoSpaceDE w:val="0"/>
      <w:autoSpaceDN w:val="0"/>
      <w:adjustRightInd w:val="0"/>
      <w:spacing w:after="120"/>
      <w:textAlignment w:val="baseline"/>
    </w:pPr>
    <w:rPr>
      <w:rFonts w:ascii="Arial" w:eastAsia="MS Mincho" w:hAnsi="Arial"/>
      <w:kern w:val="0"/>
      <w:position w:val="-6"/>
      <w:sz w:val="22"/>
      <w:lang w:eastAsia="ja-JP"/>
    </w:rPr>
  </w:style>
  <w:style w:type="paragraph" w:customStyle="1" w:styleId="affff2">
    <w:name w:val="表身"/>
    <w:basedOn w:val="a1"/>
    <w:qFormat/>
    <w:pPr>
      <w:autoSpaceDE w:val="0"/>
      <w:autoSpaceDN w:val="0"/>
      <w:adjustRightInd w:val="0"/>
    </w:pPr>
    <w:rPr>
      <w:rFonts w:ascii="宋体"/>
      <w:kern w:val="0"/>
      <w:position w:val="-6"/>
      <w:sz w:val="18"/>
    </w:rPr>
  </w:style>
  <w:style w:type="paragraph" w:customStyle="1" w:styleId="1a">
    <w:name w:val="朱1"/>
    <w:basedOn w:val="a1"/>
    <w:qFormat/>
    <w:pPr>
      <w:keepNext/>
      <w:topLinePunct/>
      <w:textAlignment w:val="baseline"/>
      <w:outlineLvl w:val="0"/>
    </w:pPr>
    <w:rPr>
      <w:rFonts w:ascii="EU-F1" w:eastAsia="黑体"/>
      <w:bCs/>
      <w:kern w:val="21"/>
      <w:position w:val="-6"/>
      <w:sz w:val="21"/>
      <w:szCs w:val="21"/>
    </w:rPr>
  </w:style>
  <w:style w:type="paragraph" w:customStyle="1" w:styleId="1b">
    <w:name w:val="正文文本1"/>
    <w:qFormat/>
    <w:pPr>
      <w:widowControl w:val="0"/>
      <w:autoSpaceDE w:val="0"/>
      <w:autoSpaceDN w:val="0"/>
      <w:adjustRightInd w:val="0"/>
      <w:spacing w:before="170" w:line="300" w:lineRule="atLeast"/>
      <w:ind w:left="1134"/>
      <w:jc w:val="both"/>
    </w:pPr>
    <w:rPr>
      <w:color w:val="000000"/>
      <w:sz w:val="24"/>
    </w:rPr>
  </w:style>
  <w:style w:type="paragraph" w:customStyle="1" w:styleId="xl52">
    <w:name w:val="xl52"/>
    <w:basedOn w:val="a1"/>
    <w:qFormat/>
    <w:pPr>
      <w:widowControl/>
      <w:pBdr>
        <w:top w:val="single" w:sz="4" w:space="0" w:color="auto"/>
        <w:bottom w:val="single" w:sz="8" w:space="0" w:color="auto"/>
      </w:pBdr>
      <w:spacing w:before="100" w:beforeAutospacing="1" w:after="100" w:afterAutospacing="1"/>
      <w:jc w:val="left"/>
      <w:textAlignment w:val="center"/>
    </w:pPr>
    <w:rPr>
      <w:rFonts w:ascii="宋体"/>
      <w:kern w:val="0"/>
      <w:position w:val="-6"/>
      <w:sz w:val="24"/>
      <w:szCs w:val="21"/>
    </w:rPr>
  </w:style>
  <w:style w:type="paragraph" w:customStyle="1" w:styleId="affff3">
    <w:name w:val="简单回函地址"/>
    <w:basedOn w:val="a1"/>
    <w:qFormat/>
    <w:rPr>
      <w:rFonts w:ascii="宋体"/>
      <w:kern w:val="0"/>
      <w:position w:val="-6"/>
      <w:sz w:val="21"/>
      <w:szCs w:val="21"/>
    </w:rPr>
  </w:style>
  <w:style w:type="paragraph" w:customStyle="1" w:styleId="bullet2">
    <w:name w:val="bullet2"/>
    <w:qFormat/>
    <w:pPr>
      <w:tabs>
        <w:tab w:val="left" w:pos="425"/>
      </w:tabs>
      <w:ind w:left="425" w:hanging="425"/>
    </w:pPr>
  </w:style>
  <w:style w:type="paragraph" w:customStyle="1" w:styleId="affff4">
    <w:name w:val="表内序号"/>
    <w:basedOn w:val="a1"/>
    <w:qFormat/>
    <w:pPr>
      <w:adjustRightInd w:val="0"/>
      <w:jc w:val="center"/>
      <w:textAlignment w:val="baseline"/>
    </w:pPr>
    <w:rPr>
      <w:rFonts w:ascii="宋体"/>
      <w:color w:val="000000"/>
      <w:spacing w:val="10"/>
      <w:kern w:val="0"/>
      <w:position w:val="-6"/>
      <w:sz w:val="21"/>
    </w:rPr>
  </w:style>
  <w:style w:type="paragraph" w:customStyle="1" w:styleId="xl33">
    <w:name w:val="xl33"/>
    <w:basedOn w:val="a1"/>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1a0">
    <w:name w:val="样式1a"/>
    <w:basedOn w:val="a1"/>
    <w:qFormat/>
    <w:pPr>
      <w:widowControl/>
      <w:topLinePunct/>
      <w:spacing w:line="312" w:lineRule="exact"/>
      <w:jc w:val="left"/>
    </w:pPr>
    <w:rPr>
      <w:rFonts w:ascii="EU-F1" w:eastAsia="黑体"/>
      <w:color w:val="000000"/>
      <w:kern w:val="21"/>
      <w:position w:val="-6"/>
      <w:sz w:val="21"/>
      <w:szCs w:val="21"/>
    </w:rPr>
  </w:style>
  <w:style w:type="paragraph" w:customStyle="1" w:styleId="Name">
    <w:name w:val="Name"/>
    <w:basedOn w:val="a1"/>
    <w:next w:val="a1"/>
    <w:qFormat/>
    <w:pPr>
      <w:widowControl/>
      <w:spacing w:after="440" w:line="240" w:lineRule="atLeast"/>
      <w:ind w:left="2160"/>
      <w:jc w:val="left"/>
    </w:pPr>
    <w:rPr>
      <w:rFonts w:ascii="宋体"/>
      <w:spacing w:val="-20"/>
      <w:kern w:val="0"/>
      <w:position w:val="-6"/>
      <w:sz w:val="48"/>
    </w:rPr>
  </w:style>
  <w:style w:type="paragraph" w:customStyle="1" w:styleId="xl38">
    <w:name w:val="xl38"/>
    <w:basedOn w:val="a1"/>
    <w:qFormat/>
    <w:pPr>
      <w:widowControl/>
      <w:spacing w:before="100" w:beforeAutospacing="1" w:after="100" w:afterAutospacing="1"/>
      <w:jc w:val="left"/>
      <w:textAlignment w:val="center"/>
    </w:pPr>
    <w:rPr>
      <w:rFonts w:ascii="宋体"/>
      <w:kern w:val="0"/>
      <w:position w:val="-6"/>
      <w:sz w:val="24"/>
      <w:szCs w:val="21"/>
    </w:rPr>
  </w:style>
  <w:style w:type="paragraph" w:customStyle="1" w:styleId="215">
    <w:name w:val="样式 目录 2 + 行距: 1.5 倍行距"/>
    <w:basedOn w:val="a1"/>
    <w:qFormat/>
    <w:pPr>
      <w:tabs>
        <w:tab w:val="left" w:pos="720"/>
      </w:tabs>
      <w:ind w:left="720" w:hanging="720"/>
    </w:pPr>
    <w:rPr>
      <w:rFonts w:ascii="宋体"/>
      <w:kern w:val="0"/>
      <w:position w:val="-6"/>
      <w:sz w:val="24"/>
    </w:rPr>
  </w:style>
  <w:style w:type="paragraph" w:customStyle="1" w:styleId="xl53">
    <w:name w:val="xl53"/>
    <w:basedOn w:val="a1"/>
    <w:qFormat/>
    <w:pPr>
      <w:widowControl/>
      <w:pBdr>
        <w:bottom w:val="single" w:sz="8"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2e">
    <w:name w:val="常用正文样式 首行缩进:  2 字符"/>
    <w:basedOn w:val="a1"/>
    <w:qFormat/>
    <w:pPr>
      <w:spacing w:line="460" w:lineRule="exact"/>
      <w:ind w:firstLineChars="200" w:firstLine="480"/>
    </w:pPr>
    <w:rPr>
      <w:rFonts w:ascii="宋体" w:cs="宋体"/>
      <w:kern w:val="0"/>
      <w:position w:val="-6"/>
      <w:sz w:val="24"/>
    </w:rPr>
  </w:style>
  <w:style w:type="paragraph" w:customStyle="1" w:styleId="xl57">
    <w:name w:val="xl57"/>
    <w:basedOn w:val="a1"/>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position w:val="-6"/>
      <w:sz w:val="24"/>
      <w:szCs w:val="21"/>
    </w:rPr>
  </w:style>
  <w:style w:type="paragraph" w:customStyle="1" w:styleId="46">
    <w:name w:val="样式4"/>
    <w:basedOn w:val="a1"/>
    <w:link w:val="4Char0"/>
    <w:qFormat/>
    <w:pPr>
      <w:pBdr>
        <w:bottom w:val="thickThinLargeGap" w:sz="24" w:space="1" w:color="auto"/>
      </w:pBdr>
      <w:tabs>
        <w:tab w:val="center" w:pos="4153"/>
        <w:tab w:val="right" w:pos="8306"/>
      </w:tabs>
      <w:autoSpaceDE w:val="0"/>
      <w:autoSpaceDN w:val="0"/>
      <w:adjustRightInd w:val="0"/>
      <w:spacing w:after="120" w:line="240" w:lineRule="atLeast"/>
      <w:jc w:val="center"/>
    </w:pPr>
    <w:rPr>
      <w:rFonts w:ascii="宋体"/>
      <w:kern w:val="0"/>
      <w:position w:val="-6"/>
      <w:sz w:val="20"/>
    </w:rPr>
  </w:style>
  <w:style w:type="paragraph" w:customStyle="1" w:styleId="Normal1">
    <w:name w:val="Normal1"/>
    <w:qFormat/>
    <w:pPr>
      <w:widowControl w:val="0"/>
      <w:adjustRightInd w:val="0"/>
      <w:spacing w:line="312" w:lineRule="atLeast"/>
      <w:jc w:val="both"/>
      <w:textAlignment w:val="baseline"/>
    </w:pPr>
    <w:rPr>
      <w:rFonts w:ascii="宋体"/>
      <w:sz w:val="34"/>
    </w:rPr>
  </w:style>
  <w:style w:type="paragraph" w:customStyle="1" w:styleId="affff5">
    <w:name w:val="表格标题"/>
    <w:qFormat/>
    <w:pPr>
      <w:keepNext/>
      <w:overflowPunct w:val="0"/>
      <w:adjustRightInd w:val="0"/>
      <w:snapToGrid w:val="0"/>
      <w:spacing w:before="360" w:after="120" w:line="480" w:lineRule="exact"/>
      <w:jc w:val="center"/>
      <w:textAlignment w:val="baseline"/>
    </w:pPr>
    <w:rPr>
      <w:rFonts w:ascii="Arial" w:eastAsia="仿宋_GB2312" w:hAnsi="Arial"/>
      <w:b/>
      <w:sz w:val="24"/>
    </w:rPr>
  </w:style>
  <w:style w:type="paragraph" w:customStyle="1" w:styleId="30015">
    <w:name w:val="标题 3 + 小四 段前: 0 磅 段后: 0 磅 行距: 1.5 倍行距"/>
    <w:basedOn w:val="3"/>
    <w:next w:val="3"/>
    <w:qFormat/>
    <w:pPr>
      <w:adjustRightInd/>
      <w:textAlignment w:val="auto"/>
    </w:pPr>
    <w:rPr>
      <w:rFonts w:cs="宋体"/>
      <w:bCs/>
      <w:szCs w:val="20"/>
    </w:rPr>
  </w:style>
  <w:style w:type="paragraph" w:customStyle="1" w:styleId="affff6">
    <w:name w:val="ÕýÎÄ"/>
    <w:qFormat/>
    <w:pPr>
      <w:widowControl w:val="0"/>
    </w:pPr>
    <w:rPr>
      <w:snapToGrid w:val="0"/>
      <w:lang w:eastAsia="en-US"/>
    </w:rPr>
  </w:style>
  <w:style w:type="paragraph" w:customStyle="1" w:styleId="affff7">
    <w:name w:val="总标题"/>
    <w:basedOn w:val="1"/>
    <w:qFormat/>
    <w:pPr>
      <w:keepLines/>
      <w:widowControl/>
      <w:adjustRightInd/>
      <w:spacing w:line="360" w:lineRule="auto"/>
      <w:ind w:rightChars="19" w:right="19"/>
      <w:textAlignment w:val="auto"/>
    </w:pPr>
    <w:rPr>
      <w:rFonts w:ascii="黑体" w:eastAsia="黑体" w:hAnsi="Arial"/>
      <w:bCs/>
      <w:kern w:val="44"/>
      <w:position w:val="-6"/>
      <w:sz w:val="24"/>
    </w:rPr>
  </w:style>
  <w:style w:type="paragraph" w:customStyle="1" w:styleId="affff8">
    <w:name w:val="不缩进"/>
    <w:basedOn w:val="a1"/>
    <w:qFormat/>
    <w:pPr>
      <w:jc w:val="center"/>
    </w:pPr>
    <w:rPr>
      <w:rFonts w:ascii="黑体" w:eastAsia="黑体"/>
      <w:kern w:val="0"/>
      <w:position w:val="-6"/>
      <w:sz w:val="21"/>
      <w:szCs w:val="21"/>
    </w:rPr>
  </w:style>
  <w:style w:type="paragraph" w:customStyle="1" w:styleId="CharCharCharCharCharCharCharCharCharCharCharCharCharCharCharCharCharCharCharCharChar1CharCharCharCharCharCharCharCharChar1CharCharCharCharCharCharCharCharCharCharCharCharChar">
    <w:name w:val="Char Char Char Char Char Char Char Char Char Char Char Char Char Char Char Char Char Char Char Char Char1 Char Char Char Char Char Char Char Char Char1 Char Char Char Char Char Char Char Char Char Char Char Char Char"/>
    <w:basedOn w:val="a1"/>
    <w:qFormat/>
    <w:rPr>
      <w:rFonts w:ascii="宋体"/>
      <w:kern w:val="0"/>
      <w:position w:val="-6"/>
      <w:sz w:val="21"/>
      <w:szCs w:val="21"/>
    </w:rPr>
  </w:style>
  <w:style w:type="paragraph" w:customStyle="1" w:styleId="2f">
    <w:name w:val="样式2－正文"/>
    <w:basedOn w:val="a1"/>
    <w:qFormat/>
    <w:pPr>
      <w:widowControl/>
      <w:spacing w:line="360" w:lineRule="auto"/>
      <w:ind w:firstLineChars="200" w:firstLine="480"/>
    </w:pPr>
    <w:rPr>
      <w:rFonts w:ascii="宋体" w:hAnsi="宋体"/>
      <w:kern w:val="0"/>
      <w:position w:val="-6"/>
      <w:sz w:val="24"/>
      <w:szCs w:val="21"/>
    </w:rPr>
  </w:style>
  <w:style w:type="paragraph" w:customStyle="1" w:styleId="CharCharCharCharCharCharChar">
    <w:name w:val="Char Char Char Char Char Char Char"/>
    <w:basedOn w:val="a1"/>
    <w:qFormat/>
    <w:rPr>
      <w:rFonts w:ascii="宋体"/>
      <w:kern w:val="0"/>
      <w:position w:val="-6"/>
      <w:sz w:val="21"/>
      <w:szCs w:val="21"/>
    </w:rPr>
  </w:style>
  <w:style w:type="paragraph" w:customStyle="1" w:styleId="ccf">
    <w:name w:val="ccf"/>
    <w:basedOn w:val="a1"/>
    <w:qFormat/>
    <w:pPr>
      <w:adjustRightInd w:val="0"/>
      <w:spacing w:line="312" w:lineRule="atLeast"/>
      <w:ind w:left="1191" w:hanging="1191"/>
      <w:textAlignment w:val="baseline"/>
    </w:pPr>
    <w:rPr>
      <w:rFonts w:ascii="宋体"/>
      <w:kern w:val="0"/>
      <w:position w:val="-6"/>
      <w:sz w:val="26"/>
      <w:szCs w:val="26"/>
    </w:rPr>
  </w:style>
  <w:style w:type="paragraph" w:customStyle="1" w:styleId="affff9">
    <w:name w:val="表格内容"/>
    <w:basedOn w:val="a1"/>
    <w:link w:val="Charf8"/>
    <w:qFormat/>
    <w:pPr>
      <w:overflowPunct w:val="0"/>
      <w:adjustRightInd w:val="0"/>
      <w:spacing w:before="40" w:after="60" w:line="200" w:lineRule="atLeast"/>
      <w:textAlignment w:val="baseline"/>
    </w:pPr>
    <w:rPr>
      <w:rFonts w:ascii="Arial" w:eastAsia="仿宋_GB2312" w:hAnsi="Arial"/>
      <w:kern w:val="0"/>
      <w:position w:val="-6"/>
      <w:sz w:val="24"/>
    </w:rPr>
  </w:style>
  <w:style w:type="paragraph" w:customStyle="1" w:styleId="affffa">
    <w:name w:val="档案号"/>
    <w:basedOn w:val="afe"/>
    <w:qFormat/>
    <w:pPr>
      <w:pBdr>
        <w:bottom w:val="none" w:sz="0" w:space="0" w:color="auto"/>
      </w:pBdr>
      <w:tabs>
        <w:tab w:val="clear" w:pos="4153"/>
        <w:tab w:val="clear" w:pos="8306"/>
      </w:tabs>
      <w:adjustRightInd w:val="0"/>
      <w:snapToGrid/>
      <w:spacing w:line="460" w:lineRule="exact"/>
      <w:ind w:firstLineChars="1300" w:firstLine="2340"/>
      <w:jc w:val="right"/>
      <w:textAlignment w:val="baseline"/>
    </w:pPr>
    <w:rPr>
      <w:rFonts w:ascii="宋体" w:hAnsi="Arial"/>
      <w:snapToGrid w:val="0"/>
      <w:spacing w:val="3"/>
      <w:kern w:val="24"/>
      <w:position w:val="-6"/>
      <w:sz w:val="24"/>
    </w:rPr>
  </w:style>
  <w:style w:type="paragraph" w:customStyle="1" w:styleId="b0">
    <w:name w:val="b"/>
    <w:basedOn w:val="a1"/>
    <w:qFormat/>
    <w:pPr>
      <w:tabs>
        <w:tab w:val="center" w:pos="4706"/>
        <w:tab w:val="right" w:pos="9044"/>
      </w:tabs>
      <w:topLinePunct/>
      <w:spacing w:before="160" w:after="60" w:line="312" w:lineRule="exact"/>
      <w:jc w:val="center"/>
    </w:pPr>
    <w:rPr>
      <w:rFonts w:ascii="Arial" w:eastAsia="黑体" w:hAnsi="Arial"/>
      <w:kern w:val="0"/>
      <w:position w:val="-6"/>
      <w:sz w:val="21"/>
      <w:szCs w:val="21"/>
    </w:rPr>
  </w:style>
  <w:style w:type="paragraph" w:customStyle="1" w:styleId="font7">
    <w:name w:val="font7"/>
    <w:basedOn w:val="a1"/>
    <w:qFormat/>
    <w:pPr>
      <w:widowControl/>
      <w:spacing w:before="100" w:beforeAutospacing="1" w:after="100" w:afterAutospacing="1"/>
      <w:jc w:val="left"/>
    </w:pPr>
    <w:rPr>
      <w:rFonts w:ascii="宋体"/>
      <w:kern w:val="0"/>
      <w:position w:val="-6"/>
      <w:sz w:val="24"/>
      <w:szCs w:val="21"/>
    </w:rPr>
  </w:style>
  <w:style w:type="paragraph" w:customStyle="1" w:styleId="Gliederutext">
    <w:name w:val="Gliederutext"/>
    <w:qFormat/>
    <w:pPr>
      <w:tabs>
        <w:tab w:val="left" w:pos="1134"/>
        <w:tab w:val="left" w:pos="1710"/>
        <w:tab w:val="left" w:pos="2268"/>
        <w:tab w:val="left" w:pos="2835"/>
        <w:tab w:val="left" w:pos="3402"/>
        <w:tab w:val="left" w:pos="3969"/>
        <w:tab w:val="left" w:pos="4536"/>
        <w:tab w:val="left" w:pos="5130"/>
        <w:tab w:val="left" w:pos="5700"/>
        <w:tab w:val="left" w:pos="6270"/>
        <w:tab w:val="left" w:pos="6840"/>
        <w:tab w:val="left" w:pos="7410"/>
        <w:tab w:val="left" w:pos="7980"/>
        <w:tab w:val="left" w:pos="8550"/>
        <w:tab w:val="left" w:pos="9072"/>
        <w:tab w:val="left" w:pos="9639"/>
        <w:tab w:val="left" w:pos="10206"/>
        <w:tab w:val="left" w:pos="10773"/>
        <w:tab w:val="left" w:pos="11340"/>
      </w:tabs>
      <w:spacing w:after="170"/>
      <w:ind w:left="850"/>
      <w:jc w:val="both"/>
    </w:pPr>
    <w:rPr>
      <w:rFonts w:ascii="Helv" w:hAnsi="Helv"/>
      <w:color w:val="000000"/>
      <w:sz w:val="22"/>
      <w:lang w:eastAsia="en-US"/>
    </w:rPr>
  </w:style>
  <w:style w:type="paragraph" w:customStyle="1" w:styleId="xl22">
    <w:name w:val="xl2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Default">
    <w:name w:val="Default"/>
    <w:link w:val="DefaultCharChar"/>
    <w:qFormat/>
    <w:pPr>
      <w:widowControl w:val="0"/>
      <w:autoSpaceDE w:val="0"/>
      <w:autoSpaceDN w:val="0"/>
      <w:adjustRightInd w:val="0"/>
    </w:pPr>
    <w:rPr>
      <w:rFonts w:ascii="..ì." w:eastAsia="..ì."/>
      <w:color w:val="000000"/>
      <w:sz w:val="24"/>
      <w:szCs w:val="24"/>
    </w:rPr>
  </w:style>
  <w:style w:type="paragraph" w:customStyle="1" w:styleId="affffb">
    <w:name w:val="文"/>
    <w:basedOn w:val="a1"/>
    <w:qFormat/>
    <w:pPr>
      <w:adjustRightInd w:val="0"/>
      <w:spacing w:line="500" w:lineRule="atLeast"/>
      <w:ind w:firstLine="540"/>
      <w:textAlignment w:val="baseline"/>
    </w:pPr>
    <w:rPr>
      <w:rFonts w:ascii="宋体"/>
      <w:kern w:val="0"/>
      <w:position w:val="-6"/>
    </w:rPr>
  </w:style>
  <w:style w:type="paragraph" w:customStyle="1" w:styleId="CharCharCharCharChar2Char2">
    <w:name w:val="Char Char Char Char Char2 Char2"/>
    <w:basedOn w:val="a1"/>
    <w:qFormat/>
    <w:rPr>
      <w:rFonts w:ascii="宋体"/>
      <w:kern w:val="0"/>
      <w:position w:val="-6"/>
      <w:sz w:val="21"/>
    </w:rPr>
  </w:style>
  <w:style w:type="paragraph" w:customStyle="1" w:styleId="BG">
    <w:name w:val="BG"/>
    <w:basedOn w:val="a1"/>
    <w:next w:val="a1"/>
    <w:qFormat/>
    <w:pPr>
      <w:tabs>
        <w:tab w:val="left" w:pos="1134"/>
      </w:tabs>
      <w:adjustRightInd w:val="0"/>
      <w:spacing w:line="360" w:lineRule="atLeast"/>
      <w:jc w:val="center"/>
      <w:textAlignment w:val="baseline"/>
    </w:pPr>
    <w:rPr>
      <w:rFonts w:ascii="Arial" w:hAnsi="Arial"/>
      <w:kern w:val="0"/>
      <w:position w:val="-6"/>
      <w:sz w:val="21"/>
    </w:rPr>
  </w:style>
  <w:style w:type="paragraph" w:customStyle="1" w:styleId="soustitre">
    <w:name w:val="soustitre"/>
    <w:basedOn w:val="a1"/>
    <w:qFormat/>
    <w:pPr>
      <w:widowControl/>
      <w:tabs>
        <w:tab w:val="left" w:pos="525"/>
      </w:tabs>
      <w:overflowPunct w:val="0"/>
      <w:autoSpaceDE w:val="0"/>
      <w:autoSpaceDN w:val="0"/>
      <w:adjustRightInd w:val="0"/>
      <w:spacing w:line="400" w:lineRule="exact"/>
      <w:jc w:val="center"/>
      <w:textAlignment w:val="baseline"/>
    </w:pPr>
    <w:rPr>
      <w:rFonts w:ascii="New York" w:eastAsia="楷体_GB2312" w:hAnsi="New York"/>
      <w:kern w:val="0"/>
      <w:position w:val="-6"/>
      <w:sz w:val="24"/>
    </w:rPr>
  </w:style>
  <w:style w:type="paragraph" w:customStyle="1" w:styleId="Char2CharCharChar1">
    <w:name w:val="Char2 Char Char Char1"/>
    <w:basedOn w:val="a1"/>
    <w:qFormat/>
    <w:rPr>
      <w:rFonts w:ascii="宋体"/>
      <w:kern w:val="0"/>
      <w:position w:val="-6"/>
      <w:sz w:val="24"/>
      <w:szCs w:val="21"/>
    </w:rPr>
  </w:style>
  <w:style w:type="paragraph" w:customStyle="1" w:styleId="xl44">
    <w:name w:val="xl44"/>
    <w:basedOn w:val="a1"/>
    <w:qFormat/>
    <w:pPr>
      <w:widowControl/>
      <w:pBdr>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1c">
    <w:name w:val="ÑùÊ½1"/>
    <w:basedOn w:val="a1"/>
    <w:qFormat/>
    <w:pPr>
      <w:tabs>
        <w:tab w:val="left" w:pos="240"/>
      </w:tabs>
      <w:overflowPunct w:val="0"/>
      <w:autoSpaceDE w:val="0"/>
      <w:autoSpaceDN w:val="0"/>
      <w:adjustRightInd w:val="0"/>
      <w:spacing w:line="410" w:lineRule="atLeast"/>
      <w:ind w:firstLine="482"/>
    </w:pPr>
    <w:rPr>
      <w:rFonts w:ascii="宋体"/>
      <w:kern w:val="0"/>
      <w:position w:val="-6"/>
      <w:sz w:val="24"/>
    </w:rPr>
  </w:style>
  <w:style w:type="paragraph" w:customStyle="1" w:styleId="C3">
    <w:name w:val="样式C3"/>
    <w:basedOn w:val="a1"/>
    <w:qFormat/>
    <w:pPr>
      <w:snapToGrid w:val="0"/>
      <w:spacing w:line="360" w:lineRule="auto"/>
      <w:jc w:val="left"/>
    </w:pPr>
    <w:rPr>
      <w:rFonts w:ascii="仿宋_GB2312" w:eastAsia="仿宋_GB2312" w:hAnsi="宋体"/>
      <w:b/>
      <w:kern w:val="44"/>
      <w:position w:val="-6"/>
      <w:szCs w:val="28"/>
    </w:rPr>
  </w:style>
  <w:style w:type="paragraph" w:customStyle="1" w:styleId="2f0">
    <w:name w:val="标书标题2"/>
    <w:basedOn w:val="2"/>
    <w:next w:val="a8"/>
    <w:qFormat/>
    <w:pPr>
      <w:tabs>
        <w:tab w:val="left" w:pos="567"/>
        <w:tab w:val="left" w:pos="600"/>
      </w:tabs>
      <w:spacing w:before="120" w:after="0" w:line="360" w:lineRule="auto"/>
      <w:ind w:left="-425" w:firstLine="425"/>
    </w:pPr>
    <w:rPr>
      <w:rFonts w:eastAsia="宋体" w:cs="Arial"/>
      <w:b w:val="0"/>
      <w:bCs w:val="0"/>
      <w:kern w:val="0"/>
      <w:position w:val="-6"/>
      <w:sz w:val="24"/>
      <w:szCs w:val="24"/>
    </w:rPr>
  </w:style>
  <w:style w:type="paragraph" w:customStyle="1" w:styleId="CM76">
    <w:name w:val="CM76"/>
    <w:basedOn w:val="Default"/>
    <w:next w:val="Default"/>
    <w:qFormat/>
    <w:pPr>
      <w:spacing w:line="411" w:lineRule="atLeast"/>
    </w:pPr>
    <w:rPr>
      <w:color w:val="auto"/>
    </w:rPr>
  </w:style>
  <w:style w:type="paragraph" w:customStyle="1" w:styleId="xl47">
    <w:name w:val="xl47"/>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FF0000"/>
      <w:kern w:val="0"/>
      <w:position w:val="-6"/>
      <w:sz w:val="24"/>
      <w:szCs w:val="21"/>
    </w:rPr>
  </w:style>
  <w:style w:type="paragraph" w:customStyle="1" w:styleId="110">
    <w:name w:val="列出段落11"/>
    <w:basedOn w:val="a1"/>
    <w:qFormat/>
    <w:pPr>
      <w:ind w:firstLineChars="200" w:firstLine="420"/>
    </w:pPr>
    <w:rPr>
      <w:rFonts w:ascii="Calibri" w:hAnsi="Calibri"/>
      <w:kern w:val="0"/>
      <w:position w:val="-6"/>
      <w:sz w:val="21"/>
      <w:szCs w:val="22"/>
    </w:rPr>
  </w:style>
  <w:style w:type="paragraph" w:customStyle="1" w:styleId="211">
    <w:name w:val="正文文本 21"/>
    <w:basedOn w:val="a1"/>
    <w:qFormat/>
    <w:pPr>
      <w:tabs>
        <w:tab w:val="left" w:pos="567"/>
      </w:tabs>
      <w:adjustRightInd w:val="0"/>
      <w:spacing w:line="410" w:lineRule="atLeast"/>
      <w:ind w:firstLine="480"/>
      <w:jc w:val="left"/>
      <w:textAlignment w:val="baseline"/>
    </w:pPr>
    <w:rPr>
      <w:rFonts w:ascii="宋体"/>
      <w:kern w:val="0"/>
      <w:position w:val="-6"/>
      <w:sz w:val="24"/>
    </w:rPr>
  </w:style>
  <w:style w:type="paragraph" w:customStyle="1" w:styleId="1CharCharChar">
    <w:name w:val="标题1 Char Char Char"/>
    <w:basedOn w:val="1"/>
    <w:qFormat/>
    <w:pPr>
      <w:keepLines/>
      <w:tabs>
        <w:tab w:val="left" w:pos="540"/>
      </w:tabs>
      <w:snapToGrid w:val="0"/>
      <w:spacing w:afterLines="50" w:line="400" w:lineRule="exact"/>
      <w:ind w:rightChars="19" w:right="19"/>
    </w:pPr>
    <w:rPr>
      <w:rFonts w:ascii="宋体" w:eastAsia="黑体"/>
      <w:b/>
      <w:bCs/>
      <w:kern w:val="44"/>
      <w:position w:val="-6"/>
      <w:sz w:val="44"/>
    </w:rPr>
  </w:style>
  <w:style w:type="paragraph" w:customStyle="1" w:styleId="211H211222">
    <w:name w:val="样式 标题 2节标题 1.1H21.1标题2 + (符号) 宋体 自动设置 两端对齐 行距: 固定值 22 磅"/>
    <w:basedOn w:val="2"/>
    <w:qFormat/>
    <w:pPr>
      <w:adjustRightInd w:val="0"/>
      <w:spacing w:before="0" w:after="0" w:line="440" w:lineRule="exact"/>
      <w:textAlignment w:val="baseline"/>
    </w:pPr>
    <w:rPr>
      <w:rFonts w:ascii="宋体" w:eastAsia="宋体" w:hAnsi="宋体" w:cs="宋体"/>
      <w:kern w:val="0"/>
      <w:position w:val="-6"/>
      <w:sz w:val="24"/>
      <w:szCs w:val="20"/>
    </w:rPr>
  </w:style>
  <w:style w:type="paragraph" w:customStyle="1" w:styleId="xl59">
    <w:name w:val="xl59"/>
    <w:basedOn w:val="a1"/>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affffc">
    <w:name w:val="二级条标题"/>
    <w:basedOn w:val="affffd"/>
    <w:next w:val="a1"/>
    <w:qFormat/>
    <w:pPr>
      <w:tabs>
        <w:tab w:val="left" w:pos="1680"/>
      </w:tabs>
      <w:ind w:left="1680" w:hanging="420"/>
      <w:outlineLvl w:val="3"/>
    </w:pPr>
    <w:rPr>
      <w:b w:val="0"/>
      <w:bCs w:val="0"/>
    </w:rPr>
  </w:style>
  <w:style w:type="paragraph" w:customStyle="1" w:styleId="affffd">
    <w:name w:val="一级条标题"/>
    <w:basedOn w:val="affffe"/>
    <w:next w:val="a1"/>
    <w:qFormat/>
    <w:pPr>
      <w:tabs>
        <w:tab w:val="left" w:pos="840"/>
        <w:tab w:val="left" w:pos="1260"/>
        <w:tab w:val="left" w:pos="1785"/>
      </w:tabs>
      <w:spacing w:before="0" w:after="0"/>
      <w:ind w:left="840" w:hanging="840"/>
      <w:outlineLvl w:val="2"/>
    </w:pPr>
  </w:style>
  <w:style w:type="paragraph" w:customStyle="1" w:styleId="affffe">
    <w:name w:val="章标题"/>
    <w:next w:val="4"/>
    <w:qFormat/>
    <w:pPr>
      <w:tabs>
        <w:tab w:val="left" w:pos="425"/>
        <w:tab w:val="left" w:pos="945"/>
      </w:tabs>
      <w:spacing w:before="50" w:after="50"/>
      <w:ind w:left="425" w:hanging="425"/>
      <w:jc w:val="both"/>
      <w:outlineLvl w:val="1"/>
    </w:pPr>
    <w:rPr>
      <w:rFonts w:ascii="宋体" w:eastAsia="黑体" w:hAnsi="宋体"/>
      <w:b/>
      <w:bCs/>
      <w:sz w:val="21"/>
    </w:rPr>
  </w:style>
  <w:style w:type="paragraph" w:customStyle="1" w:styleId="xl34">
    <w:name w:val="xl34"/>
    <w:basedOn w:val="a1"/>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afffff">
    <w:name w:val="中文报告书样式"/>
    <w:basedOn w:val="a1"/>
    <w:qFormat/>
    <w:pPr>
      <w:adjustRightInd w:val="0"/>
      <w:spacing w:line="480" w:lineRule="atLeast"/>
      <w:ind w:firstLine="482"/>
      <w:textAlignment w:val="baseline"/>
    </w:pPr>
    <w:rPr>
      <w:rFonts w:ascii="宋体"/>
      <w:kern w:val="24"/>
      <w:position w:val="-6"/>
      <w:sz w:val="24"/>
    </w:rPr>
  </w:style>
  <w:style w:type="paragraph" w:customStyle="1" w:styleId="2f1">
    <w:name w:val="自控2"/>
    <w:basedOn w:val="a1"/>
    <w:qFormat/>
    <w:pPr>
      <w:topLinePunct/>
      <w:spacing w:line="312" w:lineRule="exact"/>
      <w:ind w:left="1276" w:hanging="397"/>
    </w:pPr>
    <w:rPr>
      <w:rFonts w:ascii="宋体"/>
      <w:kern w:val="21"/>
      <w:position w:val="-6"/>
      <w:sz w:val="21"/>
      <w:szCs w:val="21"/>
    </w:rPr>
  </w:style>
  <w:style w:type="paragraph" w:customStyle="1" w:styleId="afffff0">
    <w:name w:val="四级条标题"/>
    <w:basedOn w:val="afffff1"/>
    <w:next w:val="4"/>
    <w:qFormat/>
    <w:pPr>
      <w:outlineLvl w:val="5"/>
    </w:pPr>
  </w:style>
  <w:style w:type="paragraph" w:customStyle="1" w:styleId="afffff1">
    <w:name w:val="三级条标题"/>
    <w:basedOn w:val="affffc"/>
    <w:next w:val="4"/>
    <w:qFormat/>
    <w:pPr>
      <w:tabs>
        <w:tab w:val="clear" w:pos="1680"/>
      </w:tabs>
      <w:ind w:left="0" w:firstLine="0"/>
      <w:outlineLvl w:val="4"/>
    </w:pPr>
  </w:style>
  <w:style w:type="paragraph" w:customStyle="1" w:styleId="xl60">
    <w:name w:val="xl60"/>
    <w:basedOn w:val="a1"/>
    <w:qFormat/>
    <w:pPr>
      <w:widowControl/>
      <w:pBdr>
        <w:top w:val="single" w:sz="8" w:space="0" w:color="auto"/>
        <w:lef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57">
    <w:name w:val="标题5"/>
    <w:basedOn w:val="a1"/>
    <w:next w:val="a1"/>
    <w:qFormat/>
    <w:pPr>
      <w:widowControl/>
      <w:spacing w:line="360" w:lineRule="auto"/>
      <w:outlineLvl w:val="4"/>
    </w:pPr>
    <w:rPr>
      <w:rFonts w:ascii="宋体" w:hAnsi="宋体"/>
      <w:snapToGrid w:val="0"/>
      <w:kern w:val="0"/>
      <w:position w:val="-6"/>
      <w:sz w:val="24"/>
      <w:szCs w:val="21"/>
    </w:rPr>
  </w:style>
  <w:style w:type="paragraph" w:customStyle="1" w:styleId="2220">
    <w:name w:val="样式 样式 样式 首行缩进:  2 字符 + 首行缩进:  2 字符 + 首行缩进:  2 字符"/>
    <w:basedOn w:val="a1"/>
    <w:qFormat/>
    <w:pPr>
      <w:keepNext/>
      <w:ind w:firstLineChars="200" w:firstLine="200"/>
    </w:pPr>
    <w:rPr>
      <w:rFonts w:ascii="Arial" w:hAnsi="Arial"/>
      <w:kern w:val="0"/>
      <w:position w:val="-6"/>
      <w:sz w:val="18"/>
    </w:rPr>
  </w:style>
  <w:style w:type="paragraph" w:customStyle="1" w:styleId="xl55">
    <w:name w:val="xl55"/>
    <w:basedOn w:val="a1"/>
    <w:qFormat/>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47">
    <w:name w:val="4级目录"/>
    <w:basedOn w:val="3a"/>
    <w:qFormat/>
    <w:pPr>
      <w:ind w:leftChars="200" w:left="560" w:rightChars="200" w:right="560"/>
      <w:outlineLvl w:val="3"/>
    </w:pPr>
  </w:style>
  <w:style w:type="paragraph" w:customStyle="1" w:styleId="3a">
    <w:name w:val="3级目录"/>
    <w:basedOn w:val="a1"/>
    <w:qFormat/>
    <w:pPr>
      <w:spacing w:line="360" w:lineRule="auto"/>
      <w:textAlignment w:val="baseline"/>
      <w:outlineLvl w:val="2"/>
    </w:pPr>
    <w:rPr>
      <w:rFonts w:ascii="宋体"/>
      <w:kern w:val="0"/>
      <w:position w:val="-6"/>
      <w:sz w:val="24"/>
      <w:szCs w:val="21"/>
    </w:rPr>
  </w:style>
  <w:style w:type="paragraph" w:customStyle="1" w:styleId="Bullet5">
    <w:name w:val="Bullet 5"/>
    <w:basedOn w:val="a1"/>
    <w:next w:val="a1"/>
    <w:qFormat/>
    <w:pPr>
      <w:widowControl/>
      <w:tabs>
        <w:tab w:val="left" w:pos="360"/>
        <w:tab w:val="left" w:pos="1440"/>
      </w:tabs>
      <w:ind w:left="5041" w:hanging="360"/>
      <w:jc w:val="left"/>
    </w:pPr>
    <w:rPr>
      <w:rFonts w:ascii="Arial" w:hAnsi="Arial"/>
      <w:kern w:val="0"/>
      <w:position w:val="-6"/>
      <w:sz w:val="20"/>
    </w:rPr>
  </w:style>
  <w:style w:type="paragraph" w:customStyle="1" w:styleId="2222">
    <w:name w:val="样式 样式 目录 2 + 左侧:  2 字符 首行缩进:  2 字符 + 首行缩进:  2 字符"/>
    <w:basedOn w:val="a1"/>
    <w:qFormat/>
    <w:pPr>
      <w:tabs>
        <w:tab w:val="left" w:pos="2100"/>
        <w:tab w:val="right" w:leader="dot" w:pos="8777"/>
      </w:tabs>
      <w:spacing w:line="360" w:lineRule="auto"/>
      <w:ind w:leftChars="200" w:left="560" w:firstLineChars="200" w:firstLine="420"/>
    </w:pPr>
    <w:rPr>
      <w:rFonts w:ascii="宋体" w:cs="宋体"/>
      <w:kern w:val="0"/>
      <w:position w:val="-6"/>
      <w:sz w:val="21"/>
    </w:rPr>
  </w:style>
  <w:style w:type="paragraph" w:customStyle="1" w:styleId="xl65">
    <w:name w:val="xl65"/>
    <w:basedOn w:val="a1"/>
    <w:qFormat/>
    <w:pPr>
      <w:widowControl/>
      <w:pBdr>
        <w:top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58">
    <w:name w:val="正文5"/>
    <w:basedOn w:val="a1"/>
    <w:qFormat/>
    <w:pPr>
      <w:tabs>
        <w:tab w:val="left" w:pos="420"/>
        <w:tab w:val="left" w:pos="2040"/>
      </w:tabs>
      <w:spacing w:before="60" w:after="60" w:line="360" w:lineRule="auto"/>
      <w:ind w:leftChars="500" w:left="920" w:hanging="360"/>
    </w:pPr>
    <w:rPr>
      <w:rFonts w:ascii="宋体"/>
      <w:kern w:val="0"/>
      <w:position w:val="-6"/>
      <w:sz w:val="24"/>
      <w:szCs w:val="21"/>
    </w:rPr>
  </w:style>
  <w:style w:type="paragraph" w:customStyle="1" w:styleId="afffff2">
    <w:name w:val="第二级"/>
    <w:basedOn w:val="2"/>
    <w:qFormat/>
    <w:pPr>
      <w:spacing w:before="120" w:afterLines="50" w:line="240" w:lineRule="auto"/>
    </w:pPr>
    <w:rPr>
      <w:rFonts w:ascii="新宋体" w:eastAsia="新宋体" w:hAnsi="新宋体"/>
      <w:kern w:val="44"/>
      <w:position w:val="-6"/>
      <w:sz w:val="28"/>
      <w:szCs w:val="28"/>
    </w:rPr>
  </w:style>
  <w:style w:type="paragraph" w:customStyle="1" w:styleId="afffff3">
    <w:name w:val="段"/>
    <w:qFormat/>
    <w:pPr>
      <w:ind w:firstLineChars="200" w:firstLine="200"/>
      <w:jc w:val="both"/>
    </w:pPr>
    <w:rPr>
      <w:rFonts w:ascii="宋体"/>
      <w:sz w:val="21"/>
    </w:rPr>
  </w:style>
  <w:style w:type="paragraph" w:customStyle="1" w:styleId="CharCharCharCharCharCharChar1">
    <w:name w:val="Char Char Char Char Char Char Char1"/>
    <w:basedOn w:val="a1"/>
    <w:qFormat/>
    <w:rPr>
      <w:rFonts w:ascii="Arial" w:hAnsi="Arial"/>
      <w:kern w:val="0"/>
      <w:position w:val="-6"/>
      <w:sz w:val="24"/>
      <w:szCs w:val="21"/>
    </w:rPr>
  </w:style>
  <w:style w:type="paragraph" w:customStyle="1" w:styleId="xl29">
    <w:name w:val="xl29"/>
    <w:basedOn w:val="a1"/>
    <w:qFormat/>
    <w:pPr>
      <w:widowControl/>
      <w:pBdr>
        <w:top w:val="single" w:sz="4" w:space="0" w:color="auto"/>
        <w:left w:val="single" w:sz="4" w:space="0" w:color="auto"/>
        <w:bottom w:val="single" w:sz="8"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afffff4">
    <w:name w:val="居中文字"/>
    <w:basedOn w:val="a1"/>
    <w:qFormat/>
    <w:pPr>
      <w:adjustRightInd w:val="0"/>
      <w:spacing w:before="120" w:after="60"/>
      <w:jc w:val="center"/>
      <w:textAlignment w:val="baseline"/>
    </w:pPr>
    <w:rPr>
      <w:rFonts w:ascii="宋体"/>
      <w:kern w:val="0"/>
      <w:position w:val="-6"/>
      <w:sz w:val="32"/>
      <w:szCs w:val="32"/>
    </w:rPr>
  </w:style>
  <w:style w:type="paragraph" w:customStyle="1" w:styleId="Char1CharCharChar1CharCharChar">
    <w:name w:val="Char1 Char Char Char1 Char Char Char"/>
    <w:basedOn w:val="a1"/>
    <w:qFormat/>
    <w:pPr>
      <w:spacing w:line="360" w:lineRule="auto"/>
      <w:ind w:firstLineChars="200" w:firstLine="200"/>
    </w:pPr>
    <w:rPr>
      <w:rFonts w:ascii="宋体"/>
      <w:kern w:val="0"/>
      <w:position w:val="-6"/>
      <w:sz w:val="21"/>
    </w:rPr>
  </w:style>
  <w:style w:type="paragraph" w:customStyle="1" w:styleId="afffff5">
    <w:name w:val="正文单级编号"/>
    <w:basedOn w:val="a1"/>
    <w:qFormat/>
    <w:pPr>
      <w:tabs>
        <w:tab w:val="left" w:pos="420"/>
      </w:tabs>
      <w:spacing w:before="312" w:after="312" w:line="440" w:lineRule="atLeast"/>
      <w:ind w:left="420" w:hanging="420"/>
    </w:pPr>
    <w:rPr>
      <w:rFonts w:ascii="宋体"/>
      <w:kern w:val="0"/>
      <w:position w:val="-6"/>
      <w:sz w:val="24"/>
    </w:rPr>
  </w:style>
  <w:style w:type="paragraph" w:customStyle="1" w:styleId="afffff6">
    <w:name w:val="表格正文"/>
    <w:basedOn w:val="a1"/>
    <w:qFormat/>
    <w:pPr>
      <w:adjustRightInd w:val="0"/>
      <w:spacing w:line="360" w:lineRule="exact"/>
      <w:textAlignment w:val="baseline"/>
    </w:pPr>
    <w:rPr>
      <w:rFonts w:ascii="宋体" w:eastAsia="长城楷体"/>
      <w:kern w:val="0"/>
      <w:position w:val="-6"/>
      <w:sz w:val="24"/>
      <w:szCs w:val="21"/>
    </w:rPr>
  </w:style>
  <w:style w:type="paragraph" w:customStyle="1" w:styleId="1d">
    <w:name w:val="样式 标题 1 + 宋体 小四"/>
    <w:basedOn w:val="1"/>
    <w:qFormat/>
    <w:pPr>
      <w:keepLines/>
      <w:spacing w:before="340" w:after="330" w:line="578" w:lineRule="atLeast"/>
      <w:ind w:rightChars="19" w:right="19"/>
      <w:jc w:val="left"/>
    </w:pPr>
    <w:rPr>
      <w:rFonts w:ascii="宋体" w:hAnsi="宋体"/>
      <w:b/>
      <w:bCs/>
      <w:kern w:val="44"/>
      <w:position w:val="-6"/>
    </w:rPr>
  </w:style>
  <w:style w:type="paragraph" w:customStyle="1" w:styleId="73">
    <w:name w:val="正文7"/>
    <w:basedOn w:val="63"/>
    <w:qFormat/>
    <w:pPr>
      <w:tabs>
        <w:tab w:val="left" w:pos="420"/>
        <w:tab w:val="left" w:pos="495"/>
        <w:tab w:val="left" w:pos="840"/>
      </w:tabs>
      <w:ind w:leftChars="700" w:left="1120" w:hanging="495"/>
    </w:pPr>
  </w:style>
  <w:style w:type="paragraph" w:customStyle="1" w:styleId="63">
    <w:name w:val="正文6"/>
    <w:basedOn w:val="a1"/>
    <w:qFormat/>
    <w:pPr>
      <w:tabs>
        <w:tab w:val="left" w:pos="993"/>
        <w:tab w:val="left" w:pos="1260"/>
      </w:tabs>
      <w:spacing w:before="60" w:after="60" w:line="360" w:lineRule="auto"/>
      <w:ind w:leftChars="600" w:left="1020" w:hanging="420"/>
    </w:pPr>
    <w:rPr>
      <w:rFonts w:ascii="宋体"/>
      <w:kern w:val="0"/>
      <w:position w:val="-6"/>
      <w:sz w:val="24"/>
      <w:szCs w:val="21"/>
    </w:rPr>
  </w:style>
  <w:style w:type="paragraph" w:customStyle="1" w:styleId="afffff7">
    <w:name w:val="标准正文"/>
    <w:basedOn w:val="a1"/>
    <w:qFormat/>
    <w:pPr>
      <w:adjustRightInd w:val="0"/>
      <w:spacing w:line="360" w:lineRule="atLeast"/>
      <w:ind w:firstLine="454"/>
      <w:jc w:val="left"/>
      <w:textAlignment w:val="baseline"/>
    </w:pPr>
    <w:rPr>
      <w:rFonts w:ascii="宋体"/>
      <w:kern w:val="0"/>
      <w:position w:val="-6"/>
      <w:sz w:val="24"/>
    </w:rPr>
  </w:style>
  <w:style w:type="paragraph" w:customStyle="1" w:styleId="xl35">
    <w:name w:val="xl35"/>
    <w:basedOn w:val="a1"/>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Char1CharCharChar">
    <w:name w:val="Char1 Char Char Char"/>
    <w:basedOn w:val="a1"/>
    <w:qFormat/>
    <w:pPr>
      <w:adjustRightInd w:val="0"/>
      <w:spacing w:line="360" w:lineRule="auto"/>
      <w:textAlignment w:val="baseline"/>
    </w:pPr>
    <w:rPr>
      <w:rFonts w:ascii="宋体"/>
      <w:kern w:val="0"/>
      <w:position w:val="-6"/>
      <w:sz w:val="21"/>
    </w:rPr>
  </w:style>
  <w:style w:type="paragraph" w:customStyle="1" w:styleId="Bullet10">
    <w:name w:val="Bullet 1"/>
    <w:basedOn w:val="a1"/>
    <w:next w:val="a1"/>
    <w:qFormat/>
    <w:pPr>
      <w:widowControl/>
      <w:tabs>
        <w:tab w:val="left" w:pos="720"/>
        <w:tab w:val="left" w:pos="1440"/>
      </w:tabs>
      <w:ind w:left="2160" w:hanging="360"/>
      <w:jc w:val="left"/>
    </w:pPr>
    <w:rPr>
      <w:rFonts w:ascii="Arial" w:hAnsi="Arial"/>
      <w:kern w:val="0"/>
      <w:position w:val="-6"/>
      <w:sz w:val="20"/>
    </w:rPr>
  </w:style>
  <w:style w:type="paragraph" w:customStyle="1" w:styleId="92">
    <w:name w:val="样式9"/>
    <w:basedOn w:val="afe"/>
    <w:qFormat/>
    <w:pPr>
      <w:adjustRightInd w:val="0"/>
      <w:snapToGrid/>
      <w:ind w:firstLineChars="1300" w:firstLine="2340"/>
      <w:jc w:val="both"/>
      <w:textAlignment w:val="baseline"/>
    </w:pPr>
    <w:rPr>
      <w:rFonts w:ascii="宋体"/>
      <w:snapToGrid w:val="0"/>
      <w:kern w:val="0"/>
      <w:position w:val="-6"/>
    </w:rPr>
  </w:style>
  <w:style w:type="paragraph" w:customStyle="1" w:styleId="Address2">
    <w:name w:val="Address 2"/>
    <w:basedOn w:val="a1"/>
    <w:qFormat/>
    <w:pPr>
      <w:widowControl/>
      <w:spacing w:line="200" w:lineRule="atLeast"/>
      <w:jc w:val="left"/>
    </w:pPr>
    <w:rPr>
      <w:rFonts w:ascii="宋体"/>
      <w:kern w:val="0"/>
      <w:position w:val="-6"/>
      <w:sz w:val="16"/>
    </w:rPr>
  </w:style>
  <w:style w:type="paragraph" w:customStyle="1" w:styleId="p15">
    <w:name w:val="p15"/>
    <w:basedOn w:val="a1"/>
    <w:qFormat/>
    <w:pPr>
      <w:widowControl/>
      <w:snapToGrid w:val="0"/>
      <w:spacing w:line="468" w:lineRule="atLeast"/>
      <w:jc w:val="left"/>
    </w:pPr>
    <w:rPr>
      <w:rFonts w:ascii="..ì." w:eastAsia="..ì." w:hAnsi="宋体" w:hint="eastAsia"/>
      <w:kern w:val="0"/>
      <w:position w:val="-6"/>
      <w:sz w:val="24"/>
      <w:szCs w:val="21"/>
    </w:rPr>
  </w:style>
  <w:style w:type="paragraph" w:customStyle="1" w:styleId="jl">
    <w:name w:val="jl 正文"/>
    <w:basedOn w:val="a1"/>
    <w:qFormat/>
    <w:pPr>
      <w:autoSpaceDE w:val="0"/>
      <w:autoSpaceDN w:val="0"/>
      <w:adjustRightInd w:val="0"/>
      <w:ind w:firstLineChars="200" w:firstLine="200"/>
      <w:jc w:val="left"/>
      <w:textAlignment w:val="baseline"/>
    </w:pPr>
    <w:rPr>
      <w:rFonts w:ascii="宋体"/>
      <w:kern w:val="0"/>
      <w:position w:val="-6"/>
      <w:sz w:val="24"/>
      <w:szCs w:val="21"/>
    </w:rPr>
  </w:style>
  <w:style w:type="paragraph" w:customStyle="1" w:styleId="Date1">
    <w:name w:val="Date1"/>
    <w:basedOn w:val="a1"/>
    <w:next w:val="a1"/>
    <w:qFormat/>
    <w:pPr>
      <w:adjustRightInd w:val="0"/>
      <w:textAlignment w:val="baseline"/>
    </w:pPr>
    <w:rPr>
      <w:rFonts w:ascii="宋体"/>
      <w:kern w:val="0"/>
      <w:position w:val="-6"/>
    </w:rPr>
  </w:style>
  <w:style w:type="paragraph" w:customStyle="1" w:styleId="afffff8">
    <w:name w:val="非居中表格"/>
    <w:basedOn w:val="afffd"/>
    <w:qFormat/>
  </w:style>
  <w:style w:type="paragraph" w:customStyle="1" w:styleId="Bullet20">
    <w:name w:val="Bullet 2"/>
    <w:basedOn w:val="a1"/>
    <w:next w:val="a1"/>
    <w:qFormat/>
    <w:pPr>
      <w:widowControl/>
      <w:tabs>
        <w:tab w:val="left" w:pos="360"/>
        <w:tab w:val="left" w:pos="1440"/>
      </w:tabs>
      <w:ind w:left="2880" w:hanging="360"/>
      <w:jc w:val="left"/>
    </w:pPr>
    <w:rPr>
      <w:rFonts w:ascii="Arial" w:hAnsi="Arial"/>
      <w:kern w:val="0"/>
      <w:position w:val="-6"/>
      <w:sz w:val="20"/>
    </w:rPr>
  </w:style>
  <w:style w:type="paragraph" w:customStyle="1" w:styleId="p16">
    <w:name w:val="p16"/>
    <w:basedOn w:val="a1"/>
    <w:qFormat/>
    <w:pPr>
      <w:widowControl/>
    </w:pPr>
    <w:rPr>
      <w:rFonts w:ascii="宋体"/>
      <w:kern w:val="0"/>
      <w:position w:val="-6"/>
      <w:sz w:val="21"/>
      <w:szCs w:val="21"/>
    </w:rPr>
  </w:style>
  <w:style w:type="paragraph" w:customStyle="1" w:styleId="31113h33rdlevelH3l3CT3CharCharCharCha1">
    <w:name w:val="样式 标题 3条标题1.1.13h33rd levelH3l3CT标题 3 Char Char Char Cha...1"/>
    <w:basedOn w:val="3"/>
    <w:qFormat/>
    <w:pPr>
      <w:spacing w:line="440" w:lineRule="exact"/>
      <w:jc w:val="left"/>
    </w:pPr>
    <w:rPr>
      <w:rFonts w:hAnsi="宋体" w:cs="宋体"/>
      <w:bCs/>
      <w:szCs w:val="20"/>
    </w:rPr>
  </w:style>
  <w:style w:type="paragraph" w:customStyle="1" w:styleId="afffff9">
    <w:name w:val="前言、引言标题"/>
    <w:next w:val="a1"/>
    <w:qFormat/>
    <w:pPr>
      <w:shd w:val="clear" w:color="FFFFFF" w:fill="FFFFFF"/>
      <w:tabs>
        <w:tab w:val="left" w:pos="420"/>
      </w:tabs>
      <w:spacing w:before="640" w:after="560"/>
      <w:ind w:left="420" w:hanging="420"/>
      <w:jc w:val="center"/>
      <w:outlineLvl w:val="0"/>
    </w:pPr>
    <w:rPr>
      <w:rFonts w:ascii="黑体" w:eastAsia="黑体"/>
      <w:sz w:val="32"/>
    </w:rPr>
  </w:style>
  <w:style w:type="paragraph" w:customStyle="1" w:styleId="Achievement">
    <w:name w:val="Achievement"/>
    <w:basedOn w:val="a8"/>
    <w:qFormat/>
    <w:pPr>
      <w:widowControl/>
      <w:tabs>
        <w:tab w:val="left" w:pos="420"/>
      </w:tabs>
      <w:spacing w:after="60" w:line="220" w:lineRule="atLeast"/>
      <w:ind w:left="420" w:right="-360" w:hanging="420"/>
      <w:jc w:val="left"/>
    </w:pPr>
    <w:rPr>
      <w:rFonts w:ascii="宋体"/>
      <w:b w:val="0"/>
      <w:kern w:val="0"/>
      <w:position w:val="-6"/>
      <w:sz w:val="20"/>
    </w:rPr>
  </w:style>
  <w:style w:type="paragraph" w:customStyle="1" w:styleId="3b">
    <w:name w:val="正文3"/>
    <w:qFormat/>
    <w:pPr>
      <w:tabs>
        <w:tab w:val="left" w:pos="432"/>
      </w:tabs>
      <w:spacing w:line="360" w:lineRule="auto"/>
      <w:ind w:left="840" w:hanging="360"/>
    </w:pPr>
    <w:rPr>
      <w:sz w:val="24"/>
    </w:rPr>
  </w:style>
  <w:style w:type="paragraph" w:customStyle="1" w:styleId="font13">
    <w:name w:val="font13"/>
    <w:basedOn w:val="a1"/>
    <w:qFormat/>
    <w:pPr>
      <w:widowControl/>
      <w:spacing w:before="100" w:beforeAutospacing="1" w:after="100" w:afterAutospacing="1"/>
      <w:jc w:val="left"/>
    </w:pPr>
    <w:rPr>
      <w:rFonts w:ascii="宋体" w:hAnsi="宋体" w:cs="Arial Unicode MS" w:hint="eastAsia"/>
      <w:color w:val="000000"/>
      <w:kern w:val="0"/>
      <w:position w:val="-6"/>
      <w:sz w:val="20"/>
    </w:rPr>
  </w:style>
  <w:style w:type="paragraph" w:customStyle="1" w:styleId="afffffa">
    <w:name w:val="英文标号正文"/>
    <w:basedOn w:val="a1"/>
    <w:qFormat/>
    <w:pPr>
      <w:tabs>
        <w:tab w:val="left" w:pos="1020"/>
      </w:tabs>
      <w:adjustRightInd w:val="0"/>
      <w:spacing w:line="312" w:lineRule="atLeast"/>
      <w:ind w:left="1020" w:hanging="420"/>
      <w:textAlignment w:val="baseline"/>
    </w:pPr>
    <w:rPr>
      <w:rFonts w:ascii="宋体" w:eastAsia="仿宋_GB2312"/>
      <w:kern w:val="0"/>
      <w:position w:val="-6"/>
      <w:sz w:val="24"/>
    </w:rPr>
  </w:style>
  <w:style w:type="paragraph" w:customStyle="1" w:styleId="2TimesNewRoman5020">
    <w:name w:val="样式 标题 2 + Times New Roman 四号 非加粗 段前: 5 磅 段后: 0 磅 行距: 固定值 20..."/>
    <w:basedOn w:val="2"/>
    <w:qFormat/>
    <w:pPr>
      <w:adjustRightInd w:val="0"/>
      <w:spacing w:before="100" w:after="0" w:line="400" w:lineRule="exact"/>
      <w:textAlignment w:val="baseline"/>
    </w:pPr>
    <w:rPr>
      <w:rFonts w:ascii="Times New Roman" w:eastAsia="宋体" w:hAnsi="Times New Roman" w:cs="宋体"/>
      <w:b w:val="0"/>
      <w:bCs w:val="0"/>
      <w:position w:val="-6"/>
      <w:sz w:val="24"/>
      <w:szCs w:val="24"/>
    </w:rPr>
  </w:style>
  <w:style w:type="paragraph" w:customStyle="1" w:styleId="D1">
    <w:name w:val="D1"/>
    <w:basedOn w:val="a1"/>
    <w:qFormat/>
    <w:pPr>
      <w:spacing w:line="480" w:lineRule="auto"/>
    </w:pPr>
    <w:rPr>
      <w:rFonts w:ascii="EU-F1" w:eastAsia="黑体"/>
      <w:kern w:val="0"/>
      <w:position w:val="-6"/>
      <w:sz w:val="21"/>
      <w:szCs w:val="21"/>
    </w:rPr>
  </w:style>
  <w:style w:type="paragraph" w:customStyle="1" w:styleId="afffffb">
    <w:name w:val="图表名称"/>
    <w:qFormat/>
    <w:pPr>
      <w:spacing w:line="360" w:lineRule="auto"/>
      <w:jc w:val="center"/>
    </w:pPr>
    <w:rPr>
      <w:rFonts w:cs="宋体"/>
      <w:kern w:val="2"/>
      <w:sz w:val="24"/>
    </w:rPr>
  </w:style>
  <w:style w:type="paragraph" w:customStyle="1" w:styleId="Char1CharCharChar1">
    <w:name w:val="Char1 Char Char Char1"/>
    <w:basedOn w:val="a1"/>
    <w:qFormat/>
    <w:pPr>
      <w:adjustRightInd w:val="0"/>
      <w:spacing w:line="360" w:lineRule="auto"/>
      <w:textAlignment w:val="baseline"/>
    </w:pPr>
    <w:rPr>
      <w:rFonts w:ascii="宋体"/>
      <w:kern w:val="0"/>
      <w:position w:val="-6"/>
      <w:sz w:val="21"/>
    </w:rPr>
  </w:style>
  <w:style w:type="paragraph" w:customStyle="1" w:styleId="310">
    <w:name w:val="正文文本 31"/>
    <w:basedOn w:val="a1"/>
    <w:qFormat/>
    <w:pPr>
      <w:tabs>
        <w:tab w:val="left" w:pos="510"/>
      </w:tabs>
      <w:adjustRightInd w:val="0"/>
      <w:spacing w:line="430" w:lineRule="atLeast"/>
      <w:jc w:val="center"/>
      <w:textAlignment w:val="baseline"/>
    </w:pPr>
    <w:rPr>
      <w:rFonts w:ascii="宋体"/>
      <w:spacing w:val="16"/>
      <w:kern w:val="0"/>
      <w:position w:val="-6"/>
      <w:sz w:val="21"/>
    </w:rPr>
  </w:style>
  <w:style w:type="paragraph" w:customStyle="1" w:styleId="48">
    <w:name w:val="标题4"/>
    <w:basedOn w:val="4"/>
    <w:qFormat/>
    <w:pPr>
      <w:tabs>
        <w:tab w:val="left" w:pos="1080"/>
      </w:tabs>
      <w:adjustRightInd w:val="0"/>
      <w:spacing w:before="0" w:after="0" w:line="360" w:lineRule="auto"/>
      <w:ind w:firstLineChars="200" w:firstLine="200"/>
      <w:textAlignment w:val="baseline"/>
    </w:pPr>
    <w:rPr>
      <w:rFonts w:eastAsia="宋体"/>
      <w:b w:val="0"/>
      <w:bCs w:val="0"/>
      <w:kern w:val="0"/>
      <w:position w:val="-6"/>
      <w:sz w:val="24"/>
      <w:szCs w:val="20"/>
    </w:rPr>
  </w:style>
  <w:style w:type="paragraph" w:customStyle="1" w:styleId="d">
    <w:name w:val="d"/>
    <w:basedOn w:val="a1"/>
    <w:next w:val="1e"/>
    <w:qFormat/>
    <w:pPr>
      <w:spacing w:line="480" w:lineRule="atLeast"/>
      <w:jc w:val="center"/>
    </w:pPr>
    <w:rPr>
      <w:rFonts w:ascii="黑体" w:eastAsia="黑体"/>
      <w:b/>
      <w:spacing w:val="10"/>
      <w:kern w:val="28"/>
      <w:position w:val="-6"/>
      <w:sz w:val="32"/>
    </w:rPr>
  </w:style>
  <w:style w:type="paragraph" w:customStyle="1" w:styleId="1e">
    <w:name w:val="打印正文1"/>
    <w:basedOn w:val="a1"/>
    <w:qFormat/>
    <w:pPr>
      <w:autoSpaceDE w:val="0"/>
      <w:autoSpaceDN w:val="0"/>
      <w:adjustRightInd w:val="0"/>
      <w:spacing w:line="320" w:lineRule="atLeast"/>
      <w:ind w:firstLine="567"/>
    </w:pPr>
    <w:rPr>
      <w:rFonts w:ascii="宋体"/>
      <w:kern w:val="0"/>
      <w:position w:val="-6"/>
      <w:sz w:val="24"/>
    </w:rPr>
  </w:style>
  <w:style w:type="paragraph" w:customStyle="1" w:styleId="2f2">
    <w:name w:val="2级目录"/>
    <w:basedOn w:val="a1"/>
    <w:qFormat/>
    <w:pPr>
      <w:spacing w:line="360" w:lineRule="auto"/>
      <w:textAlignment w:val="baseline"/>
      <w:outlineLvl w:val="1"/>
    </w:pPr>
    <w:rPr>
      <w:rFonts w:ascii="宋体" w:hAnsi="宋体"/>
      <w:kern w:val="0"/>
      <w:position w:val="-6"/>
      <w:sz w:val="24"/>
      <w:szCs w:val="21"/>
    </w:rPr>
  </w:style>
  <w:style w:type="paragraph" w:customStyle="1" w:styleId="xl41">
    <w:name w:val="xl41"/>
    <w:basedOn w:val="a1"/>
    <w:qFormat/>
    <w:pPr>
      <w:widowControl/>
      <w:pBdr>
        <w:top w:val="single" w:sz="4" w:space="0" w:color="auto"/>
        <w:bottom w:val="single" w:sz="4"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1f">
    <w:name w:val="纯文本1"/>
    <w:basedOn w:val="a1"/>
    <w:qFormat/>
    <w:pPr>
      <w:adjustRightInd w:val="0"/>
      <w:spacing w:line="312" w:lineRule="atLeast"/>
      <w:textAlignment w:val="baseline"/>
    </w:pPr>
    <w:rPr>
      <w:rFonts w:ascii="宋体" w:hAnsi="Courier New"/>
      <w:kern w:val="0"/>
      <w:position w:val="-6"/>
      <w:sz w:val="21"/>
    </w:rPr>
  </w:style>
  <w:style w:type="paragraph" w:customStyle="1" w:styleId="Afffffc">
    <w:name w:val="表头A"/>
    <w:basedOn w:val="a1"/>
    <w:qFormat/>
    <w:pPr>
      <w:spacing w:before="160" w:after="60" w:line="312" w:lineRule="exact"/>
      <w:jc w:val="center"/>
    </w:pPr>
    <w:rPr>
      <w:rFonts w:ascii="EU-F1" w:eastAsia="黑体"/>
      <w:kern w:val="21"/>
      <w:position w:val="-6"/>
      <w:sz w:val="21"/>
      <w:szCs w:val="21"/>
    </w:rPr>
  </w:style>
  <w:style w:type="paragraph" w:customStyle="1" w:styleId="59">
    <w:name w:val="样式5"/>
    <w:basedOn w:val="a1"/>
    <w:qFormat/>
    <w:pPr>
      <w:adjustRightInd w:val="0"/>
      <w:spacing w:line="240" w:lineRule="atLeast"/>
    </w:pPr>
    <w:rPr>
      <w:rFonts w:ascii="宋体"/>
      <w:kern w:val="0"/>
      <w:position w:val="-6"/>
      <w:sz w:val="24"/>
    </w:rPr>
  </w:style>
  <w:style w:type="paragraph" w:customStyle="1" w:styleId="CharCharCharCharCharCharCharCharCharCharCharCharChar1">
    <w:name w:val="Char Char Char Char Char Char Char Char Char Char Char Char Char1"/>
    <w:basedOn w:val="a1"/>
    <w:qFormat/>
    <w:rPr>
      <w:rFonts w:ascii="宋体"/>
      <w:kern w:val="0"/>
      <w:position w:val="-6"/>
      <w:sz w:val="21"/>
      <w:szCs w:val="21"/>
    </w:rPr>
  </w:style>
  <w:style w:type="paragraph" w:customStyle="1" w:styleId="xl54">
    <w:name w:val="xl54"/>
    <w:basedOn w:val="a1"/>
    <w:qFormat/>
    <w:pPr>
      <w:widowControl/>
      <w:pBdr>
        <w:top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DocumentLabel">
    <w:name w:val="Document Label"/>
    <w:basedOn w:val="a1"/>
    <w:next w:val="a1"/>
    <w:qFormat/>
    <w:pPr>
      <w:widowControl/>
      <w:spacing w:after="220"/>
      <w:ind w:right="-360"/>
      <w:jc w:val="left"/>
    </w:pPr>
    <w:rPr>
      <w:rFonts w:ascii="宋体"/>
      <w:spacing w:val="-20"/>
      <w:kern w:val="0"/>
      <w:position w:val="-6"/>
      <w:sz w:val="48"/>
    </w:rPr>
  </w:style>
  <w:style w:type="paragraph" w:customStyle="1" w:styleId="311">
    <w:name w:val="正文文本缩进 31"/>
    <w:basedOn w:val="a1"/>
    <w:qFormat/>
    <w:pPr>
      <w:adjustRightInd w:val="0"/>
      <w:spacing w:line="360" w:lineRule="auto"/>
      <w:ind w:firstLine="510"/>
      <w:jc w:val="left"/>
      <w:textAlignment w:val="baseline"/>
    </w:pPr>
    <w:rPr>
      <w:rFonts w:ascii="宋体"/>
      <w:i/>
      <w:kern w:val="0"/>
      <w:position w:val="-6"/>
      <w:sz w:val="24"/>
    </w:rPr>
  </w:style>
  <w:style w:type="paragraph" w:customStyle="1" w:styleId="Char20">
    <w:name w:val="Char2"/>
    <w:basedOn w:val="a1"/>
    <w:qFormat/>
    <w:pPr>
      <w:snapToGrid w:val="0"/>
      <w:spacing w:line="440" w:lineRule="atLeast"/>
      <w:ind w:firstLineChars="200" w:firstLine="200"/>
    </w:pPr>
    <w:rPr>
      <w:rFonts w:ascii="宋体"/>
      <w:kern w:val="0"/>
      <w:position w:val="-6"/>
      <w:sz w:val="24"/>
      <w:szCs w:val="21"/>
    </w:rPr>
  </w:style>
  <w:style w:type="paragraph" w:customStyle="1" w:styleId="112">
    <w:name w:val="11"/>
    <w:basedOn w:val="4"/>
    <w:qFormat/>
    <w:pPr>
      <w:tabs>
        <w:tab w:val="left" w:pos="360"/>
        <w:tab w:val="left" w:pos="720"/>
      </w:tabs>
      <w:adjustRightInd w:val="0"/>
      <w:snapToGrid w:val="0"/>
      <w:spacing w:before="0" w:after="0" w:line="440" w:lineRule="atLeast"/>
      <w:ind w:firstLineChars="200" w:firstLine="200"/>
      <w:jc w:val="left"/>
      <w:textAlignment w:val="baseline"/>
      <w:outlineLvl w:val="1"/>
    </w:pPr>
    <w:rPr>
      <w:rFonts w:ascii="黑体" w:hAnsi="宋体"/>
      <w:position w:val="-6"/>
      <w:sz w:val="24"/>
      <w:szCs w:val="24"/>
    </w:rPr>
  </w:style>
  <w:style w:type="paragraph" w:customStyle="1" w:styleId="afffffd">
    <w:name w:val="基准篇眉"/>
    <w:basedOn w:val="a1"/>
    <w:qFormat/>
    <w:pPr>
      <w:keepLines/>
      <w:widowControl/>
      <w:tabs>
        <w:tab w:val="center" w:pos="7200"/>
        <w:tab w:val="right" w:pos="14400"/>
      </w:tabs>
      <w:overflowPunct w:val="0"/>
      <w:autoSpaceDE w:val="0"/>
      <w:autoSpaceDN w:val="0"/>
      <w:adjustRightInd w:val="0"/>
      <w:spacing w:line="396" w:lineRule="atLeast"/>
      <w:ind w:right="-79"/>
      <w:jc w:val="center"/>
      <w:textAlignment w:val="baseline"/>
    </w:pPr>
    <w:rPr>
      <w:rFonts w:ascii="宋体"/>
      <w:spacing w:val="80"/>
      <w:kern w:val="0"/>
      <w:position w:val="-6"/>
      <w:sz w:val="24"/>
      <w:szCs w:val="21"/>
    </w:rPr>
  </w:style>
  <w:style w:type="paragraph" w:customStyle="1" w:styleId="afffffe">
    <w:name w:val="投标书正文"/>
    <w:basedOn w:val="a1"/>
    <w:qFormat/>
    <w:pPr>
      <w:spacing w:line="360" w:lineRule="auto"/>
    </w:pPr>
    <w:rPr>
      <w:rFonts w:ascii="黑体" w:eastAsia="黑体"/>
      <w:b/>
      <w:kern w:val="0"/>
      <w:position w:val="-6"/>
      <w:szCs w:val="28"/>
    </w:rPr>
  </w:style>
  <w:style w:type="paragraph" w:customStyle="1" w:styleId="1f0">
    <w:name w:val="菲页1"/>
    <w:basedOn w:val="2"/>
    <w:qFormat/>
    <w:pPr>
      <w:widowControl/>
      <w:spacing w:before="60" w:after="60" w:line="413" w:lineRule="auto"/>
      <w:jc w:val="center"/>
    </w:pPr>
    <w:rPr>
      <w:rFonts w:ascii="黑体" w:eastAsia="宋体" w:hAnsi="宋体"/>
      <w:b w:val="0"/>
      <w:bCs w:val="0"/>
      <w:kern w:val="0"/>
      <w:position w:val="-6"/>
      <w:sz w:val="52"/>
      <w:szCs w:val="20"/>
    </w:rPr>
  </w:style>
  <w:style w:type="paragraph" w:customStyle="1" w:styleId="affffff">
    <w:name w:val="标准书眉_偶数页"/>
    <w:basedOn w:val="affffff0"/>
    <w:next w:val="a1"/>
    <w:qFormat/>
    <w:pPr>
      <w:jc w:val="left"/>
    </w:pPr>
  </w:style>
  <w:style w:type="paragraph" w:customStyle="1" w:styleId="affffff0">
    <w:name w:val="标准书眉_奇数页"/>
    <w:next w:val="a1"/>
    <w:qFormat/>
    <w:pPr>
      <w:tabs>
        <w:tab w:val="center" w:pos="4154"/>
        <w:tab w:val="right" w:pos="8306"/>
      </w:tabs>
      <w:spacing w:after="120"/>
      <w:jc w:val="right"/>
    </w:pPr>
    <w:rPr>
      <w:sz w:val="21"/>
    </w:rPr>
  </w:style>
  <w:style w:type="paragraph" w:customStyle="1" w:styleId="CM16">
    <w:name w:val="CM16"/>
    <w:basedOn w:val="a1"/>
    <w:next w:val="a1"/>
    <w:qFormat/>
    <w:pPr>
      <w:autoSpaceDE w:val="0"/>
      <w:autoSpaceDN w:val="0"/>
      <w:adjustRightInd w:val="0"/>
      <w:spacing w:after="253"/>
      <w:jc w:val="left"/>
    </w:pPr>
    <w:rPr>
      <w:rFonts w:ascii="Times" w:hAnsi="Times" w:cs="Times"/>
      <w:kern w:val="0"/>
      <w:position w:val="-6"/>
      <w:sz w:val="24"/>
      <w:szCs w:val="21"/>
    </w:rPr>
  </w:style>
  <w:style w:type="paragraph" w:customStyle="1" w:styleId="CM65">
    <w:name w:val="CM65"/>
    <w:basedOn w:val="Default"/>
    <w:next w:val="Default"/>
    <w:qFormat/>
    <w:pPr>
      <w:spacing w:line="468" w:lineRule="atLeast"/>
    </w:pPr>
    <w:rPr>
      <w:color w:val="auto"/>
    </w:rPr>
  </w:style>
  <w:style w:type="paragraph" w:customStyle="1" w:styleId="affffff1">
    <w:name w:val="a"/>
    <w:basedOn w:val="d"/>
    <w:next w:val="1e"/>
    <w:qFormat/>
    <w:pPr>
      <w:keepNext/>
      <w:suppressAutoHyphens/>
      <w:jc w:val="left"/>
      <w:textAlignment w:val="baseline"/>
    </w:pPr>
    <w:rPr>
      <w:rFonts w:ascii="Times New Roman"/>
    </w:rPr>
  </w:style>
  <w:style w:type="paragraph" w:customStyle="1" w:styleId="CharCharChar0">
    <w:name w:val="Char Char Char"/>
    <w:basedOn w:val="a1"/>
    <w:qFormat/>
    <w:rPr>
      <w:rFonts w:ascii="宋体"/>
      <w:kern w:val="0"/>
      <w:position w:val="-6"/>
      <w:sz w:val="24"/>
      <w:szCs w:val="21"/>
    </w:rPr>
  </w:style>
  <w:style w:type="paragraph" w:customStyle="1" w:styleId="xl27">
    <w:name w:val="xl27"/>
    <w:basedOn w:val="a1"/>
    <w:qFormat/>
    <w:pPr>
      <w:widowControl/>
      <w:spacing w:before="100" w:beforeAutospacing="1" w:after="100" w:afterAutospacing="1"/>
      <w:jc w:val="center"/>
      <w:textAlignment w:val="center"/>
    </w:pPr>
    <w:rPr>
      <w:rFonts w:ascii="宋体" w:hAnsi="宋体"/>
      <w:kern w:val="0"/>
      <w:position w:val="-6"/>
      <w:sz w:val="24"/>
      <w:szCs w:val="21"/>
    </w:rPr>
  </w:style>
  <w:style w:type="paragraph" w:customStyle="1" w:styleId="affffff2">
    <w:name w:val="样式"/>
    <w:basedOn w:val="a1"/>
    <w:qFormat/>
    <w:pPr>
      <w:tabs>
        <w:tab w:val="left" w:pos="3240"/>
      </w:tabs>
      <w:adjustRightInd w:val="0"/>
      <w:spacing w:line="360" w:lineRule="auto"/>
    </w:pPr>
    <w:rPr>
      <w:rFonts w:ascii="仿宋_GB2312" w:eastAsia="楷体_GB2312" w:hint="eastAsia"/>
      <w:spacing w:val="12"/>
      <w:kern w:val="0"/>
      <w:position w:val="-6"/>
      <w:sz w:val="24"/>
    </w:rPr>
  </w:style>
  <w:style w:type="paragraph" w:customStyle="1" w:styleId="affffff3">
    <w:name w:val="正文表标题"/>
    <w:next w:val="4"/>
    <w:qFormat/>
    <w:pPr>
      <w:tabs>
        <w:tab w:val="left" w:pos="360"/>
      </w:tabs>
      <w:ind w:left="360" w:hanging="360"/>
      <w:jc w:val="center"/>
    </w:pPr>
    <w:rPr>
      <w:rFonts w:ascii="黑体" w:eastAsia="黑体"/>
      <w:sz w:val="21"/>
    </w:rPr>
  </w:style>
  <w:style w:type="paragraph" w:customStyle="1" w:styleId="2f3">
    <w:name w:val="2"/>
    <w:basedOn w:val="a1"/>
    <w:next w:val="26"/>
    <w:qFormat/>
    <w:pPr>
      <w:spacing w:after="120" w:line="480" w:lineRule="auto"/>
    </w:pPr>
    <w:rPr>
      <w:rFonts w:ascii="宋体"/>
      <w:kern w:val="0"/>
      <w:position w:val="-6"/>
      <w:sz w:val="21"/>
      <w:szCs w:val="21"/>
    </w:rPr>
  </w:style>
  <w:style w:type="paragraph" w:customStyle="1" w:styleId="font12">
    <w:name w:val="font12"/>
    <w:basedOn w:val="a1"/>
    <w:qFormat/>
    <w:pPr>
      <w:widowControl/>
      <w:spacing w:before="100" w:beforeAutospacing="1" w:after="100" w:afterAutospacing="1"/>
      <w:jc w:val="left"/>
    </w:pPr>
    <w:rPr>
      <w:rFonts w:ascii="宋体" w:hAnsi="宋体" w:cs="Arial Unicode MS" w:hint="eastAsia"/>
      <w:b/>
      <w:bCs/>
      <w:i/>
      <w:iCs/>
      <w:kern w:val="0"/>
      <w:position w:val="-6"/>
      <w:sz w:val="20"/>
    </w:rPr>
  </w:style>
  <w:style w:type="paragraph" w:customStyle="1" w:styleId="CM62">
    <w:name w:val="CM62"/>
    <w:basedOn w:val="Default"/>
    <w:next w:val="Default"/>
    <w:qFormat/>
    <w:pPr>
      <w:spacing w:line="468" w:lineRule="atLeast"/>
    </w:pPr>
    <w:rPr>
      <w:color w:val="auto"/>
    </w:rPr>
  </w:style>
  <w:style w:type="paragraph" w:customStyle="1" w:styleId="320">
    <w:name w:val="正文文本缩进 32"/>
    <w:basedOn w:val="a1"/>
    <w:qFormat/>
    <w:pPr>
      <w:adjustRightInd w:val="0"/>
      <w:spacing w:line="360" w:lineRule="atLeast"/>
      <w:ind w:left="851"/>
      <w:textAlignment w:val="baseline"/>
    </w:pPr>
    <w:rPr>
      <w:rFonts w:ascii="宋体"/>
      <w:kern w:val="0"/>
      <w:position w:val="-6"/>
      <w:sz w:val="24"/>
    </w:rPr>
  </w:style>
  <w:style w:type="paragraph" w:customStyle="1" w:styleId="c1">
    <w:name w:val="c1"/>
    <w:basedOn w:val="a1"/>
    <w:qFormat/>
    <w:pPr>
      <w:autoSpaceDE w:val="0"/>
      <w:autoSpaceDN w:val="0"/>
      <w:adjustRightInd w:val="0"/>
      <w:spacing w:line="240" w:lineRule="atLeast"/>
      <w:jc w:val="center"/>
    </w:pPr>
    <w:rPr>
      <w:rFonts w:ascii="宋体"/>
      <w:kern w:val="0"/>
      <w:position w:val="-6"/>
      <w:sz w:val="24"/>
    </w:rPr>
  </w:style>
  <w:style w:type="paragraph" w:customStyle="1" w:styleId="affffff4">
    <w:name w:val="张全喜"/>
    <w:basedOn w:val="af8"/>
    <w:qFormat/>
    <w:pPr>
      <w:pageBreakBefore/>
      <w:tabs>
        <w:tab w:val="left" w:pos="900"/>
      </w:tabs>
      <w:adjustRightInd w:val="0"/>
      <w:snapToGrid w:val="0"/>
      <w:spacing w:line="300" w:lineRule="auto"/>
      <w:ind w:left="900" w:hanging="420"/>
    </w:pPr>
    <w:rPr>
      <w:rFonts w:ascii="Times New Roman" w:hAnsi="Times New Roman" w:cs="Courier New"/>
      <w:snapToGrid w:val="0"/>
      <w:kern w:val="0"/>
      <w:sz w:val="24"/>
    </w:rPr>
  </w:style>
  <w:style w:type="paragraph" w:customStyle="1" w:styleId="affffff5">
    <w:name w:val="标准书脚_偶数页"/>
    <w:qFormat/>
    <w:pPr>
      <w:spacing w:before="120"/>
    </w:pPr>
    <w:rPr>
      <w:sz w:val="18"/>
    </w:rPr>
  </w:style>
  <w:style w:type="paragraph" w:customStyle="1" w:styleId="2f4">
    <w:name w:val="正文+缩进2字符"/>
    <w:basedOn w:val="a1"/>
    <w:qFormat/>
    <w:pPr>
      <w:spacing w:beforeLines="50" w:afterLines="50" w:line="360" w:lineRule="auto"/>
      <w:ind w:firstLineChars="200" w:firstLine="200"/>
    </w:pPr>
    <w:rPr>
      <w:rFonts w:ascii="宋体" w:hAnsi="宋体" w:cs="宋体"/>
      <w:color w:val="000000"/>
      <w:kern w:val="0"/>
      <w:position w:val="-6"/>
    </w:rPr>
  </w:style>
  <w:style w:type="paragraph" w:customStyle="1" w:styleId="affffff6">
    <w:name w:val="正文报告"/>
    <w:basedOn w:val="a1"/>
    <w:qFormat/>
    <w:pPr>
      <w:tabs>
        <w:tab w:val="left" w:pos="510"/>
      </w:tabs>
      <w:adjustRightInd w:val="0"/>
      <w:spacing w:line="460" w:lineRule="exact"/>
      <w:ind w:firstLine="482"/>
      <w:textAlignment w:val="baseline"/>
    </w:pPr>
    <w:rPr>
      <w:rFonts w:ascii="宋体"/>
      <w:kern w:val="0"/>
      <w:position w:val="-6"/>
      <w:sz w:val="24"/>
    </w:rPr>
  </w:style>
  <w:style w:type="paragraph" w:customStyle="1" w:styleId="affffff7">
    <w:name w:val="正文 + 宋体"/>
    <w:basedOn w:val="a1"/>
    <w:qFormat/>
    <w:pPr>
      <w:snapToGrid w:val="0"/>
      <w:spacing w:line="360" w:lineRule="auto"/>
    </w:pPr>
    <w:rPr>
      <w:rFonts w:ascii="宋体" w:hAnsi="宋体"/>
      <w:color w:val="000000"/>
      <w:kern w:val="0"/>
      <w:position w:val="-6"/>
      <w:sz w:val="24"/>
      <w:szCs w:val="21"/>
    </w:rPr>
  </w:style>
  <w:style w:type="paragraph" w:customStyle="1" w:styleId="149">
    <w:name w:val="正文 + 悬挂缩进: 1.49 字符"/>
    <w:basedOn w:val="a1"/>
    <w:qFormat/>
    <w:pPr>
      <w:spacing w:line="400" w:lineRule="exact"/>
      <w:ind w:hangingChars="149" w:hanging="358"/>
      <w:outlineLvl w:val="1"/>
    </w:pPr>
    <w:rPr>
      <w:rFonts w:ascii="宋体" w:eastAsia="黑体" w:hAnsi="宋体"/>
      <w:b/>
      <w:bCs/>
      <w:color w:val="000000"/>
      <w:kern w:val="0"/>
      <w:position w:val="-6"/>
      <w:szCs w:val="21"/>
    </w:rPr>
  </w:style>
  <w:style w:type="paragraph" w:customStyle="1" w:styleId="49">
    <w:name w:val="4"/>
    <w:basedOn w:val="a1"/>
    <w:next w:val="af7"/>
    <w:qFormat/>
    <w:pPr>
      <w:adjustRightInd w:val="0"/>
      <w:ind w:left="420" w:right="33"/>
      <w:jc w:val="left"/>
      <w:textAlignment w:val="baseline"/>
    </w:pPr>
    <w:rPr>
      <w:rFonts w:ascii="宋体"/>
      <w:kern w:val="0"/>
      <w:position w:val="-6"/>
      <w:sz w:val="24"/>
    </w:rPr>
  </w:style>
  <w:style w:type="paragraph" w:customStyle="1" w:styleId="Bullet4">
    <w:name w:val="Bullet 4"/>
    <w:basedOn w:val="a1"/>
    <w:next w:val="a1"/>
    <w:qFormat/>
    <w:pPr>
      <w:widowControl/>
      <w:tabs>
        <w:tab w:val="left" w:pos="720"/>
        <w:tab w:val="left" w:pos="1440"/>
      </w:tabs>
      <w:ind w:left="4320" w:hanging="360"/>
      <w:jc w:val="left"/>
    </w:pPr>
    <w:rPr>
      <w:rFonts w:ascii="Arial" w:hAnsi="Arial"/>
      <w:kern w:val="0"/>
      <w:position w:val="-6"/>
      <w:sz w:val="20"/>
    </w:rPr>
  </w:style>
  <w:style w:type="paragraph" w:customStyle="1" w:styleId="CharCharChar1">
    <w:name w:val="Char Char Char1"/>
    <w:basedOn w:val="a1"/>
    <w:qFormat/>
    <w:rPr>
      <w:rFonts w:ascii="宋体"/>
      <w:kern w:val="0"/>
      <w:position w:val="-6"/>
      <w:sz w:val="24"/>
      <w:szCs w:val="21"/>
    </w:rPr>
  </w:style>
  <w:style w:type="paragraph" w:customStyle="1" w:styleId="affffff8">
    <w:name w:val="(a)"/>
    <w:qFormat/>
    <w:pPr>
      <w:tabs>
        <w:tab w:val="left" w:pos="573"/>
      </w:tabs>
      <w:adjustRightInd w:val="0"/>
      <w:snapToGrid w:val="0"/>
      <w:spacing w:before="80" w:after="100" w:line="360" w:lineRule="auto"/>
      <w:ind w:firstLineChars="175" w:firstLine="420"/>
      <w:jc w:val="both"/>
    </w:pPr>
    <w:rPr>
      <w:rFonts w:ascii="宋体" w:hAnsi="宋体" w:cs="Arial"/>
      <w:kern w:val="44"/>
      <w:sz w:val="24"/>
    </w:rPr>
  </w:style>
  <w:style w:type="paragraph" w:customStyle="1" w:styleId="affffff9">
    <w:name w:val="目录"/>
    <w:basedOn w:val="a1"/>
    <w:qFormat/>
    <w:pPr>
      <w:widowControl/>
      <w:jc w:val="center"/>
    </w:pPr>
    <w:rPr>
      <w:rFonts w:ascii="宋体" w:hint="eastAsia"/>
      <w:b/>
      <w:kern w:val="0"/>
      <w:position w:val="-6"/>
      <w:sz w:val="36"/>
    </w:rPr>
  </w:style>
  <w:style w:type="paragraph" w:customStyle="1" w:styleId="1f1">
    <w:name w:val="文档结构图1"/>
    <w:basedOn w:val="a1"/>
    <w:qFormat/>
    <w:pPr>
      <w:shd w:val="clear" w:color="auto" w:fill="000080"/>
      <w:adjustRightInd w:val="0"/>
      <w:spacing w:line="360" w:lineRule="atLeast"/>
      <w:jc w:val="left"/>
      <w:textAlignment w:val="baseline"/>
    </w:pPr>
    <w:rPr>
      <w:rFonts w:ascii="宋体"/>
      <w:kern w:val="0"/>
      <w:position w:val="-6"/>
    </w:rPr>
  </w:style>
  <w:style w:type="paragraph" w:customStyle="1" w:styleId="BodyText31">
    <w:name w:val="Body Text 31"/>
    <w:basedOn w:val="a1"/>
    <w:qFormat/>
    <w:pPr>
      <w:tabs>
        <w:tab w:val="left" w:pos="510"/>
      </w:tabs>
      <w:adjustRightInd w:val="0"/>
      <w:spacing w:line="430" w:lineRule="atLeast"/>
      <w:jc w:val="center"/>
      <w:textAlignment w:val="baseline"/>
    </w:pPr>
    <w:rPr>
      <w:rFonts w:ascii="宋体"/>
      <w:spacing w:val="16"/>
      <w:kern w:val="0"/>
      <w:position w:val="-6"/>
      <w:sz w:val="21"/>
    </w:rPr>
  </w:style>
  <w:style w:type="paragraph" w:customStyle="1" w:styleId="affffffa">
    <w:name w:val="页号"/>
    <w:basedOn w:val="afc"/>
    <w:qFormat/>
    <w:pPr>
      <w:tabs>
        <w:tab w:val="clear" w:pos="4153"/>
        <w:tab w:val="clear" w:pos="8306"/>
      </w:tabs>
      <w:adjustRightInd w:val="0"/>
      <w:snapToGrid/>
      <w:jc w:val="center"/>
      <w:textAlignment w:val="baseline"/>
    </w:pPr>
    <w:rPr>
      <w:rFonts w:ascii="宋体" w:hAnsi="Arial"/>
      <w:spacing w:val="3"/>
      <w:kern w:val="24"/>
      <w:position w:val="-6"/>
      <w:sz w:val="24"/>
      <w:szCs w:val="20"/>
    </w:rPr>
  </w:style>
  <w:style w:type="paragraph" w:customStyle="1" w:styleId="Institution">
    <w:name w:val="Institution"/>
    <w:basedOn w:val="a1"/>
    <w:next w:val="Achievement"/>
    <w:qFormat/>
    <w:pPr>
      <w:widowControl/>
      <w:tabs>
        <w:tab w:val="left" w:pos="2160"/>
        <w:tab w:val="right" w:pos="6480"/>
      </w:tabs>
      <w:spacing w:before="220" w:after="60" w:line="220" w:lineRule="atLeast"/>
      <w:ind w:right="-360"/>
      <w:jc w:val="left"/>
    </w:pPr>
    <w:rPr>
      <w:rFonts w:ascii="宋体"/>
      <w:kern w:val="0"/>
      <w:position w:val="-6"/>
      <w:sz w:val="20"/>
    </w:rPr>
  </w:style>
  <w:style w:type="paragraph" w:customStyle="1" w:styleId="affffffb">
    <w:name w:val="附件"/>
    <w:basedOn w:val="a1"/>
    <w:qFormat/>
    <w:pPr>
      <w:adjustRightInd w:val="0"/>
      <w:spacing w:before="120" w:after="60"/>
      <w:jc w:val="center"/>
      <w:textAlignment w:val="center"/>
    </w:pPr>
    <w:rPr>
      <w:rFonts w:ascii="黑体" w:eastAsia="黑体"/>
      <w:b/>
      <w:kern w:val="0"/>
      <w:position w:val="-6"/>
      <w:sz w:val="32"/>
      <w:szCs w:val="32"/>
    </w:rPr>
  </w:style>
  <w:style w:type="paragraph" w:customStyle="1" w:styleId="tll">
    <w:name w:val="tll"/>
    <w:basedOn w:val="a1"/>
    <w:qFormat/>
    <w:pPr>
      <w:autoSpaceDE w:val="0"/>
      <w:autoSpaceDN w:val="0"/>
      <w:adjustRightInd w:val="0"/>
      <w:snapToGrid w:val="0"/>
    </w:pPr>
    <w:rPr>
      <w:rFonts w:ascii="仿宋_GB2312" w:eastAsia="仿宋_GB2312" w:hAnsi="Arial" w:hint="eastAsia"/>
      <w:kern w:val="0"/>
      <w:position w:val="-6"/>
      <w:sz w:val="21"/>
      <w:szCs w:val="21"/>
    </w:rPr>
  </w:style>
  <w:style w:type="paragraph" w:customStyle="1" w:styleId="affffffc">
    <w:name w:val="表内文字"/>
    <w:basedOn w:val="a1"/>
    <w:qFormat/>
    <w:pPr>
      <w:autoSpaceDE w:val="0"/>
      <w:autoSpaceDN w:val="0"/>
      <w:adjustRightInd w:val="0"/>
      <w:jc w:val="center"/>
    </w:pPr>
    <w:rPr>
      <w:rFonts w:ascii="Arial" w:hAnsi="Arial"/>
      <w:b/>
      <w:color w:val="000000"/>
      <w:kern w:val="0"/>
      <w:position w:val="-6"/>
      <w:sz w:val="24"/>
    </w:rPr>
  </w:style>
  <w:style w:type="paragraph" w:customStyle="1" w:styleId="xl32">
    <w:name w:val="xl32"/>
    <w:basedOn w:val="a1"/>
    <w:qFormat/>
    <w:pPr>
      <w:widowControl/>
      <w:spacing w:before="100" w:beforeAutospacing="1" w:after="100" w:afterAutospacing="1"/>
      <w:jc w:val="center"/>
    </w:pPr>
    <w:rPr>
      <w:rFonts w:ascii="宋体" w:hAnsi="宋体"/>
      <w:kern w:val="0"/>
      <w:position w:val="-6"/>
      <w:sz w:val="24"/>
      <w:szCs w:val="21"/>
    </w:rPr>
  </w:style>
  <w:style w:type="paragraph" w:customStyle="1" w:styleId="BodyTextIndent31">
    <w:name w:val="Body Text Indent 31"/>
    <w:basedOn w:val="a1"/>
    <w:qFormat/>
    <w:pPr>
      <w:adjustRightInd w:val="0"/>
      <w:spacing w:line="360" w:lineRule="auto"/>
      <w:ind w:firstLine="510"/>
      <w:jc w:val="left"/>
      <w:textAlignment w:val="baseline"/>
    </w:pPr>
    <w:rPr>
      <w:rFonts w:ascii="宋体"/>
      <w:i/>
      <w:kern w:val="0"/>
      <w:position w:val="-6"/>
      <w:sz w:val="24"/>
    </w:rPr>
  </w:style>
  <w:style w:type="paragraph" w:customStyle="1" w:styleId="font9">
    <w:name w:val="font9"/>
    <w:basedOn w:val="a1"/>
    <w:qFormat/>
    <w:pPr>
      <w:widowControl/>
      <w:spacing w:before="100" w:beforeAutospacing="1" w:after="100" w:afterAutospacing="1"/>
      <w:jc w:val="left"/>
    </w:pPr>
    <w:rPr>
      <w:rFonts w:ascii="宋体" w:hAnsi="宋体" w:cs="Arial Unicode MS" w:hint="eastAsia"/>
      <w:b/>
      <w:bCs/>
      <w:kern w:val="0"/>
      <w:position w:val="-6"/>
      <w:sz w:val="20"/>
    </w:rPr>
  </w:style>
  <w:style w:type="paragraph" w:customStyle="1" w:styleId="maopei">
    <w:name w:val="maopei"/>
    <w:basedOn w:val="aff7"/>
    <w:qFormat/>
    <w:pPr>
      <w:tabs>
        <w:tab w:val="clear" w:pos="737"/>
      </w:tabs>
      <w:adjustRightInd/>
      <w:spacing w:line="240" w:lineRule="auto"/>
      <w:ind w:left="570" w:hanging="570"/>
      <w:jc w:val="center"/>
      <w:textAlignment w:val="auto"/>
    </w:pPr>
    <w:rPr>
      <w:bCs w:val="0"/>
      <w:color w:val="0000FF"/>
      <w:kern w:val="2"/>
      <w:position w:val="-6"/>
      <w:sz w:val="30"/>
      <w:szCs w:val="20"/>
    </w:rPr>
  </w:style>
  <w:style w:type="paragraph" w:customStyle="1" w:styleId="CompanyNameOne">
    <w:name w:val="Company Name One"/>
    <w:basedOn w:val="CompanyName"/>
    <w:next w:val="a1"/>
    <w:qFormat/>
  </w:style>
  <w:style w:type="paragraph" w:customStyle="1" w:styleId="CompanyName">
    <w:name w:val="Company Name"/>
    <w:basedOn w:val="a1"/>
    <w:next w:val="a1"/>
    <w:qFormat/>
    <w:pPr>
      <w:widowControl/>
      <w:tabs>
        <w:tab w:val="left" w:pos="2160"/>
        <w:tab w:val="right" w:pos="6480"/>
      </w:tabs>
      <w:spacing w:before="220" w:after="40" w:line="220" w:lineRule="atLeast"/>
      <w:ind w:right="-360"/>
      <w:jc w:val="left"/>
    </w:pPr>
    <w:rPr>
      <w:rFonts w:ascii="宋体"/>
      <w:kern w:val="0"/>
      <w:position w:val="-6"/>
      <w:sz w:val="20"/>
    </w:rPr>
  </w:style>
  <w:style w:type="paragraph" w:customStyle="1" w:styleId="affffffd">
    <w:name w:val="表格内字体字号"/>
    <w:basedOn w:val="a1"/>
    <w:qFormat/>
    <w:pPr>
      <w:topLinePunct/>
      <w:snapToGrid w:val="0"/>
      <w:spacing w:beforeLines="20" w:afterLines="20"/>
      <w:ind w:leftChars="30" w:left="30" w:rightChars="30" w:right="30"/>
      <w:jc w:val="center"/>
    </w:pPr>
    <w:rPr>
      <w:rFonts w:ascii="宋体"/>
      <w:kern w:val="0"/>
      <w:position w:val="-6"/>
      <w:sz w:val="18"/>
      <w:szCs w:val="18"/>
    </w:rPr>
  </w:style>
  <w:style w:type="paragraph" w:customStyle="1" w:styleId="affffffe">
    <w:name w:val="标准书眉一"/>
    <w:qFormat/>
    <w:pPr>
      <w:jc w:val="both"/>
    </w:pPr>
  </w:style>
  <w:style w:type="paragraph" w:customStyle="1" w:styleId="2f5">
    <w:name w:val="样式 2"/>
    <w:basedOn w:val="2"/>
    <w:qFormat/>
    <w:pPr>
      <w:topLinePunct/>
      <w:spacing w:before="0" w:after="0" w:line="312" w:lineRule="exact"/>
    </w:pPr>
    <w:rPr>
      <w:rFonts w:ascii="EU-F1" w:eastAsia="宋体" w:hAnsi="Times New Roman"/>
      <w:b w:val="0"/>
      <w:kern w:val="0"/>
      <w:position w:val="-6"/>
      <w:sz w:val="21"/>
      <w:szCs w:val="21"/>
    </w:rPr>
  </w:style>
  <w:style w:type="paragraph" w:customStyle="1" w:styleId="HeaderBase">
    <w:name w:val="Header Base"/>
    <w:basedOn w:val="a1"/>
    <w:qFormat/>
    <w:pPr>
      <w:widowControl/>
      <w:ind w:right="-360"/>
      <w:jc w:val="left"/>
    </w:pPr>
    <w:rPr>
      <w:rFonts w:ascii="宋体"/>
      <w:kern w:val="0"/>
      <w:position w:val="-6"/>
      <w:sz w:val="20"/>
    </w:rPr>
  </w:style>
  <w:style w:type="paragraph" w:customStyle="1" w:styleId="xl51">
    <w:name w:val="xl51"/>
    <w:basedOn w:val="a1"/>
    <w:qFormat/>
    <w:pPr>
      <w:widowControl/>
      <w:pBdr>
        <w:top w:val="single" w:sz="4" w:space="0" w:color="auto"/>
        <w:bottom w:val="single" w:sz="8"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100">
    <w:name w:val="样式10"/>
    <w:basedOn w:val="afe"/>
    <w:qFormat/>
    <w:pPr>
      <w:adjustRightInd w:val="0"/>
      <w:snapToGrid/>
      <w:ind w:firstLineChars="1300" w:firstLine="2340"/>
      <w:jc w:val="both"/>
      <w:textAlignment w:val="baseline"/>
    </w:pPr>
    <w:rPr>
      <w:rFonts w:ascii="宋体"/>
      <w:snapToGrid w:val="0"/>
      <w:kern w:val="0"/>
      <w:position w:val="-6"/>
    </w:rPr>
  </w:style>
  <w:style w:type="paragraph" w:customStyle="1" w:styleId="Bullet3">
    <w:name w:val="Bullet 3"/>
    <w:basedOn w:val="a1"/>
    <w:next w:val="a1"/>
    <w:qFormat/>
    <w:pPr>
      <w:widowControl/>
      <w:tabs>
        <w:tab w:val="left" w:pos="420"/>
        <w:tab w:val="left" w:pos="1440"/>
      </w:tabs>
      <w:ind w:left="3600" w:hanging="420"/>
      <w:jc w:val="left"/>
    </w:pPr>
    <w:rPr>
      <w:rFonts w:ascii="Arial" w:hAnsi="Arial"/>
      <w:kern w:val="0"/>
      <w:position w:val="-6"/>
      <w:sz w:val="20"/>
    </w:rPr>
  </w:style>
  <w:style w:type="paragraph" w:customStyle="1" w:styleId="CM55">
    <w:name w:val="CM55"/>
    <w:basedOn w:val="Default"/>
    <w:next w:val="Default"/>
    <w:qFormat/>
    <w:pPr>
      <w:spacing w:line="468" w:lineRule="atLeast"/>
    </w:pPr>
    <w:rPr>
      <w:color w:val="auto"/>
    </w:rPr>
  </w:style>
  <w:style w:type="paragraph" w:customStyle="1" w:styleId="afffffff">
    <w:name w:val="表中文字"/>
    <w:basedOn w:val="a1"/>
    <w:qFormat/>
    <w:pPr>
      <w:widowControl/>
      <w:tabs>
        <w:tab w:val="left" w:pos="720"/>
      </w:tabs>
      <w:ind w:left="720" w:hangingChars="300" w:hanging="720"/>
    </w:pPr>
    <w:rPr>
      <w:rFonts w:ascii="宋体" w:eastAsia="仿宋_GB2312"/>
      <w:kern w:val="0"/>
      <w:position w:val="-6"/>
      <w:sz w:val="21"/>
    </w:rPr>
  </w:style>
  <w:style w:type="paragraph" w:customStyle="1" w:styleId="2f6">
    <w:name w:val="ÑùÊ½2"/>
    <w:basedOn w:val="1c"/>
    <w:qFormat/>
    <w:pPr>
      <w:tabs>
        <w:tab w:val="clear" w:pos="240"/>
      </w:tabs>
      <w:ind w:firstLine="0"/>
    </w:pPr>
  </w:style>
  <w:style w:type="paragraph" w:customStyle="1" w:styleId="PlainText2">
    <w:name w:val="Plain Text2"/>
    <w:basedOn w:val="a1"/>
    <w:qFormat/>
    <w:pPr>
      <w:adjustRightInd w:val="0"/>
      <w:spacing w:line="312" w:lineRule="atLeast"/>
      <w:textAlignment w:val="baseline"/>
    </w:pPr>
    <w:rPr>
      <w:rFonts w:ascii="宋体" w:hAnsi="Courier New"/>
      <w:kern w:val="0"/>
      <w:position w:val="-6"/>
      <w:sz w:val="21"/>
    </w:rPr>
  </w:style>
  <w:style w:type="paragraph" w:customStyle="1" w:styleId="82">
    <w:name w:val="样式8"/>
    <w:basedOn w:val="afe"/>
    <w:qFormat/>
    <w:pPr>
      <w:adjustRightInd w:val="0"/>
      <w:snapToGrid/>
      <w:ind w:firstLineChars="1300" w:firstLine="2340"/>
      <w:jc w:val="both"/>
      <w:textAlignment w:val="baseline"/>
    </w:pPr>
    <w:rPr>
      <w:rFonts w:ascii="宋体"/>
      <w:snapToGrid w:val="0"/>
      <w:kern w:val="0"/>
      <w:position w:val="-6"/>
    </w:rPr>
  </w:style>
  <w:style w:type="paragraph" w:customStyle="1" w:styleId="CharCharCharCharChar">
    <w:name w:val="Char Char Char Char Char"/>
    <w:basedOn w:val="a1"/>
    <w:qFormat/>
    <w:pPr>
      <w:adjustRightInd w:val="0"/>
      <w:spacing w:line="360" w:lineRule="auto"/>
      <w:textAlignment w:val="baseline"/>
    </w:pPr>
    <w:rPr>
      <w:rFonts w:ascii="宋体"/>
      <w:kern w:val="0"/>
      <w:position w:val="-6"/>
      <w:sz w:val="21"/>
    </w:rPr>
  </w:style>
  <w:style w:type="paragraph" w:customStyle="1" w:styleId="afffffff0">
    <w:name w:val="表项"/>
    <w:basedOn w:val="a1"/>
    <w:qFormat/>
    <w:pPr>
      <w:keepNext/>
      <w:autoSpaceDE w:val="0"/>
      <w:autoSpaceDN w:val="0"/>
      <w:adjustRightInd w:val="0"/>
      <w:jc w:val="center"/>
    </w:pPr>
    <w:rPr>
      <w:rFonts w:ascii="宋体" w:eastAsia="黑体"/>
      <w:kern w:val="0"/>
      <w:position w:val="-6"/>
      <w:sz w:val="18"/>
    </w:rPr>
  </w:style>
  <w:style w:type="paragraph" w:customStyle="1" w:styleId="xl30">
    <w:name w:val="xl30"/>
    <w:basedOn w:val="a1"/>
    <w:qFormat/>
    <w:pPr>
      <w:widowControl/>
      <w:pBdr>
        <w:top w:val="single" w:sz="4" w:space="0" w:color="auto"/>
        <w:bottom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afffffff1">
    <w:name w:val="四级标题"/>
    <w:basedOn w:val="af9"/>
    <w:qFormat/>
    <w:pPr>
      <w:spacing w:line="360" w:lineRule="auto"/>
    </w:pPr>
    <w:rPr>
      <w:rFonts w:ascii="Times New Roman" w:eastAsia="黑体"/>
      <w:kern w:val="0"/>
      <w:sz w:val="24"/>
    </w:rPr>
  </w:style>
  <w:style w:type="paragraph" w:customStyle="1" w:styleId="Char21">
    <w:name w:val="Char21"/>
    <w:basedOn w:val="a1"/>
    <w:qFormat/>
    <w:pPr>
      <w:snapToGrid w:val="0"/>
      <w:spacing w:line="440" w:lineRule="atLeast"/>
      <w:ind w:firstLineChars="200" w:firstLine="200"/>
    </w:pPr>
    <w:rPr>
      <w:rFonts w:ascii="宋体"/>
      <w:kern w:val="0"/>
      <w:position w:val="-6"/>
      <w:sz w:val="24"/>
      <w:szCs w:val="21"/>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kern w:val="2"/>
    </w:rPr>
  </w:style>
  <w:style w:type="paragraph" w:customStyle="1" w:styleId="Paragraph4">
    <w:name w:val="Paragraph 4"/>
    <w:basedOn w:val="a1"/>
    <w:qFormat/>
    <w:pPr>
      <w:widowControl/>
      <w:tabs>
        <w:tab w:val="left" w:pos="2736"/>
      </w:tabs>
      <w:spacing w:after="120"/>
      <w:ind w:left="2736" w:hanging="1008"/>
    </w:pPr>
    <w:rPr>
      <w:rFonts w:ascii="Arial" w:hAnsi="Arial"/>
      <w:kern w:val="0"/>
      <w:position w:val="-6"/>
      <w:sz w:val="22"/>
      <w:lang w:eastAsia="en-US"/>
    </w:rPr>
  </w:style>
  <w:style w:type="paragraph" w:customStyle="1" w:styleId="CharCharChar1CharCharCharCharCharChar">
    <w:name w:val="Char Char Char1 Char Char Char Char Char Char"/>
    <w:basedOn w:val="a1"/>
    <w:qFormat/>
    <w:rPr>
      <w:rFonts w:ascii="宋体"/>
      <w:kern w:val="0"/>
      <w:position w:val="-6"/>
      <w:sz w:val="24"/>
      <w:szCs w:val="21"/>
    </w:rPr>
  </w:style>
  <w:style w:type="paragraph" w:customStyle="1" w:styleId="afffffff2">
    <w:name w:val="表题"/>
    <w:basedOn w:val="a1"/>
    <w:qFormat/>
    <w:pPr>
      <w:keepNext/>
      <w:keepLines/>
      <w:autoSpaceDE w:val="0"/>
      <w:autoSpaceDN w:val="0"/>
      <w:adjustRightInd w:val="0"/>
      <w:spacing w:before="40" w:after="40"/>
      <w:jc w:val="center"/>
    </w:pPr>
    <w:rPr>
      <w:rFonts w:ascii="宋体" w:eastAsia="黑体"/>
      <w:color w:val="000000"/>
      <w:kern w:val="0"/>
      <w:position w:val="-6"/>
      <w:sz w:val="18"/>
    </w:rPr>
  </w:style>
  <w:style w:type="paragraph" w:customStyle="1" w:styleId="afffffff3">
    <w:name w:val="小标"/>
    <w:basedOn w:val="a1"/>
    <w:qFormat/>
    <w:rPr>
      <w:rFonts w:ascii="黑体" w:eastAsia="黑体" w:hint="eastAsia"/>
      <w:spacing w:val="20"/>
      <w:kern w:val="0"/>
      <w:position w:val="-6"/>
      <w:sz w:val="21"/>
    </w:rPr>
  </w:style>
  <w:style w:type="paragraph" w:customStyle="1" w:styleId="4a">
    <w:name w:val="正文4"/>
    <w:qFormat/>
    <w:pPr>
      <w:widowControl w:val="0"/>
      <w:adjustRightInd w:val="0"/>
      <w:spacing w:line="312" w:lineRule="atLeast"/>
      <w:jc w:val="both"/>
      <w:textAlignment w:val="baseline"/>
    </w:pPr>
    <w:rPr>
      <w:rFonts w:ascii="宋体"/>
      <w:sz w:val="34"/>
    </w:rPr>
  </w:style>
  <w:style w:type="paragraph" w:customStyle="1" w:styleId="afffffff4">
    <w:name w:val="一"/>
    <w:basedOn w:val="a1"/>
    <w:qFormat/>
    <w:pPr>
      <w:autoSpaceDE w:val="0"/>
      <w:autoSpaceDN w:val="0"/>
      <w:adjustRightInd w:val="0"/>
      <w:spacing w:line="360" w:lineRule="auto"/>
      <w:textAlignment w:val="baseline"/>
    </w:pPr>
    <w:rPr>
      <w:rFonts w:ascii="宋体"/>
      <w:spacing w:val="8"/>
      <w:kern w:val="0"/>
      <w:position w:val="-6"/>
      <w:sz w:val="24"/>
    </w:rPr>
  </w:style>
  <w:style w:type="paragraph" w:customStyle="1" w:styleId="1f2">
    <w:name w:val="1"/>
    <w:basedOn w:val="a1"/>
    <w:next w:val="a8"/>
    <w:qFormat/>
    <w:pPr>
      <w:spacing w:line="360" w:lineRule="auto"/>
    </w:pPr>
    <w:rPr>
      <w:rFonts w:ascii="宋体"/>
      <w:kern w:val="0"/>
      <w:position w:val="-6"/>
      <w:sz w:val="24"/>
    </w:rPr>
  </w:style>
  <w:style w:type="paragraph" w:customStyle="1" w:styleId="afffffff5">
    <w:name w:val="表格侧编号"/>
    <w:next w:val="a1"/>
    <w:qFormat/>
    <w:pPr>
      <w:widowControl w:val="0"/>
      <w:spacing w:line="300" w:lineRule="exact"/>
      <w:jc w:val="center"/>
      <w:textAlignment w:val="baseline"/>
    </w:pPr>
    <w:rPr>
      <w:rFonts w:ascii="Arial" w:hAnsi="Arial"/>
      <w:sz w:val="21"/>
      <w:szCs w:val="24"/>
    </w:rPr>
  </w:style>
  <w:style w:type="paragraph" w:customStyle="1" w:styleId="afffffff6">
    <w:name w:val="表文"/>
    <w:basedOn w:val="a1"/>
    <w:qFormat/>
    <w:pPr>
      <w:spacing w:line="300" w:lineRule="auto"/>
      <w:jc w:val="center"/>
      <w:textAlignment w:val="baseline"/>
    </w:pPr>
    <w:rPr>
      <w:rFonts w:ascii="宋体"/>
      <w:kern w:val="0"/>
      <w:position w:val="-6"/>
      <w:sz w:val="21"/>
    </w:rPr>
  </w:style>
  <w:style w:type="paragraph" w:customStyle="1" w:styleId="xl25">
    <w:name w:val="xl25"/>
    <w:basedOn w:val="a1"/>
    <w:qFormat/>
    <w:pPr>
      <w:widowControl/>
      <w:spacing w:before="100" w:beforeAutospacing="1" w:after="100" w:afterAutospacing="1"/>
      <w:jc w:val="center"/>
    </w:pPr>
    <w:rPr>
      <w:rFonts w:ascii="宋体" w:hAnsi="宋体"/>
      <w:kern w:val="0"/>
      <w:position w:val="-6"/>
      <w:sz w:val="36"/>
      <w:szCs w:val="36"/>
    </w:rPr>
  </w:style>
  <w:style w:type="paragraph" w:customStyle="1" w:styleId="afffffff7">
    <w:name w:val="段落"/>
    <w:basedOn w:val="a1"/>
    <w:qFormat/>
    <w:pPr>
      <w:adjustRightInd w:val="0"/>
      <w:spacing w:line="400" w:lineRule="atLeast"/>
      <w:ind w:firstLine="482"/>
      <w:textAlignment w:val="baseline"/>
    </w:pPr>
    <w:rPr>
      <w:rFonts w:ascii="宋体"/>
      <w:kern w:val="0"/>
      <w:position w:val="-6"/>
      <w:sz w:val="24"/>
    </w:rPr>
  </w:style>
  <w:style w:type="paragraph" w:customStyle="1" w:styleId="font10">
    <w:name w:val="font10"/>
    <w:basedOn w:val="a1"/>
    <w:qFormat/>
    <w:pPr>
      <w:widowControl/>
      <w:spacing w:before="100" w:beforeAutospacing="1" w:after="100" w:afterAutospacing="1"/>
      <w:jc w:val="left"/>
    </w:pPr>
    <w:rPr>
      <w:rFonts w:ascii="Arial Narrow" w:eastAsia="Arial Unicode MS" w:hAnsi="Arial Narrow" w:cs="Arial Unicode MS"/>
      <w:b/>
      <w:bCs/>
      <w:kern w:val="0"/>
      <w:position w:val="-6"/>
      <w:sz w:val="20"/>
    </w:rPr>
  </w:style>
  <w:style w:type="paragraph" w:customStyle="1" w:styleId="CM33">
    <w:name w:val="CM33"/>
    <w:basedOn w:val="Default"/>
    <w:next w:val="Default"/>
    <w:qFormat/>
    <w:pPr>
      <w:spacing w:line="468" w:lineRule="atLeast"/>
    </w:pPr>
    <w:rPr>
      <w:rFonts w:ascii="宋体" w:eastAsia="宋体" w:cs="宋体"/>
      <w:color w:val="auto"/>
    </w:rPr>
  </w:style>
  <w:style w:type="paragraph" w:customStyle="1" w:styleId="CharCharCharCharCharCharCharCharChar1CharCharChar">
    <w:name w:val="Char Char Char Char Char Char Char Char Char1 Char Char Char"/>
    <w:basedOn w:val="a1"/>
    <w:qFormat/>
    <w:rPr>
      <w:rFonts w:ascii="宋体"/>
      <w:kern w:val="0"/>
      <w:position w:val="-6"/>
      <w:sz w:val="21"/>
    </w:rPr>
  </w:style>
  <w:style w:type="paragraph" w:customStyle="1" w:styleId="2110">
    <w:name w:val="正文文本缩进 211"/>
    <w:basedOn w:val="a1"/>
    <w:qFormat/>
    <w:pPr>
      <w:adjustRightInd w:val="0"/>
      <w:spacing w:line="360" w:lineRule="auto"/>
      <w:ind w:left="510"/>
      <w:jc w:val="left"/>
      <w:textAlignment w:val="baseline"/>
    </w:pPr>
    <w:rPr>
      <w:rFonts w:ascii="宋体"/>
      <w:kern w:val="0"/>
      <w:position w:val="-6"/>
      <w:sz w:val="24"/>
    </w:rPr>
  </w:style>
  <w:style w:type="paragraph" w:customStyle="1" w:styleId="CharCharChar1CharCharCharCharCharChar1">
    <w:name w:val="Char Char Char1 Char Char Char Char Char Char1"/>
    <w:basedOn w:val="a1"/>
    <w:qFormat/>
    <w:rPr>
      <w:rFonts w:ascii="宋体"/>
      <w:kern w:val="0"/>
      <w:position w:val="-6"/>
      <w:sz w:val="24"/>
      <w:szCs w:val="21"/>
    </w:rPr>
  </w:style>
  <w:style w:type="paragraph" w:customStyle="1" w:styleId="Bg0">
    <w:name w:val="Bg"/>
    <w:basedOn w:val="a1"/>
    <w:qFormat/>
    <w:pPr>
      <w:topLinePunct/>
      <w:snapToGrid w:val="0"/>
      <w:spacing w:before="60" w:after="60"/>
      <w:jc w:val="center"/>
    </w:pPr>
    <w:rPr>
      <w:rFonts w:ascii="宋体"/>
      <w:kern w:val="0"/>
      <w:position w:val="-6"/>
      <w:sz w:val="18"/>
      <w:szCs w:val="18"/>
    </w:rPr>
  </w:style>
  <w:style w:type="paragraph" w:customStyle="1" w:styleId="Char11">
    <w:name w:val="Char11"/>
    <w:basedOn w:val="a1"/>
    <w:qFormat/>
    <w:pPr>
      <w:spacing w:line="360" w:lineRule="auto"/>
      <w:ind w:firstLineChars="200" w:firstLine="200"/>
    </w:pPr>
    <w:rPr>
      <w:rFonts w:ascii="宋体" w:hAnsi="宋体" w:cs="宋体"/>
      <w:kern w:val="0"/>
      <w:position w:val="-6"/>
      <w:sz w:val="24"/>
      <w:szCs w:val="21"/>
    </w:rPr>
  </w:style>
  <w:style w:type="paragraph" w:customStyle="1" w:styleId="afffffff8">
    <w:name w:val="表中"/>
    <w:basedOn w:val="a1"/>
    <w:qFormat/>
    <w:pPr>
      <w:adjustRightInd w:val="0"/>
      <w:snapToGrid w:val="0"/>
      <w:spacing w:line="360" w:lineRule="atLeast"/>
      <w:jc w:val="center"/>
      <w:textAlignment w:val="baseline"/>
    </w:pPr>
    <w:rPr>
      <w:rFonts w:ascii="宋体" w:hAnsi="宋体"/>
      <w:kern w:val="0"/>
      <w:position w:val="-6"/>
      <w:sz w:val="21"/>
      <w:szCs w:val="21"/>
    </w:rPr>
  </w:style>
  <w:style w:type="paragraph" w:customStyle="1" w:styleId="2f7">
    <w:name w:val="菲页2"/>
    <w:basedOn w:val="3"/>
    <w:qFormat/>
    <w:pPr>
      <w:widowControl/>
      <w:tabs>
        <w:tab w:val="left" w:pos="814"/>
      </w:tabs>
      <w:adjustRightInd/>
      <w:spacing w:before="120" w:after="120"/>
      <w:ind w:left="425" w:firstLine="29"/>
      <w:jc w:val="center"/>
      <w:textAlignment w:val="auto"/>
    </w:pPr>
    <w:rPr>
      <w:rFonts w:ascii="黑体" w:eastAsia="黑体" w:hAnsi="宋体"/>
      <w:b w:val="0"/>
      <w:sz w:val="44"/>
      <w:szCs w:val="20"/>
    </w:rPr>
  </w:style>
  <w:style w:type="paragraph" w:customStyle="1" w:styleId="afffffff9">
    <w:name w:val="缺省文本"/>
    <w:qFormat/>
    <w:pPr>
      <w:widowControl w:val="0"/>
      <w:autoSpaceDE w:val="0"/>
      <w:autoSpaceDN w:val="0"/>
      <w:adjustRightInd w:val="0"/>
    </w:pPr>
    <w:rPr>
      <w:color w:val="000000"/>
    </w:rPr>
  </w:style>
  <w:style w:type="paragraph" w:customStyle="1" w:styleId="220">
    <w:name w:val="正文文本 22"/>
    <w:basedOn w:val="a1"/>
    <w:qFormat/>
    <w:pPr>
      <w:adjustRightInd w:val="0"/>
      <w:spacing w:line="360" w:lineRule="auto"/>
      <w:ind w:firstLine="510"/>
      <w:textAlignment w:val="baseline"/>
    </w:pPr>
    <w:rPr>
      <w:rFonts w:ascii="宋体"/>
      <w:kern w:val="0"/>
      <w:position w:val="-6"/>
      <w:sz w:val="24"/>
    </w:rPr>
  </w:style>
  <w:style w:type="paragraph" w:customStyle="1" w:styleId="BodyTextIndent21">
    <w:name w:val="Body Text Indent 21"/>
    <w:basedOn w:val="a1"/>
    <w:qFormat/>
    <w:pPr>
      <w:adjustRightInd w:val="0"/>
      <w:spacing w:line="360" w:lineRule="auto"/>
      <w:ind w:left="510"/>
      <w:jc w:val="left"/>
      <w:textAlignment w:val="baseline"/>
    </w:pPr>
    <w:rPr>
      <w:rFonts w:ascii="宋体"/>
      <w:kern w:val="0"/>
      <w:position w:val="-6"/>
      <w:sz w:val="24"/>
    </w:rPr>
  </w:style>
  <w:style w:type="paragraph" w:customStyle="1" w:styleId="HeadingBase">
    <w:name w:val="Heading Base"/>
    <w:basedOn w:val="a8"/>
    <w:next w:val="a8"/>
    <w:qFormat/>
    <w:pPr>
      <w:keepNext/>
      <w:keepLines/>
      <w:widowControl/>
      <w:spacing w:line="220" w:lineRule="atLeast"/>
      <w:ind w:right="-360"/>
      <w:jc w:val="left"/>
    </w:pPr>
    <w:rPr>
      <w:rFonts w:ascii="Arial" w:hAnsi="Arial"/>
      <w:b w:val="0"/>
      <w:spacing w:val="-4"/>
      <w:kern w:val="0"/>
      <w:position w:val="-6"/>
      <w:sz w:val="18"/>
    </w:rPr>
  </w:style>
  <w:style w:type="paragraph" w:customStyle="1" w:styleId="1f3">
    <w:name w:val="项目编号1"/>
    <w:basedOn w:val="ad"/>
    <w:qFormat/>
    <w:pPr>
      <w:tabs>
        <w:tab w:val="left" w:pos="964"/>
        <w:tab w:val="left" w:pos="1260"/>
      </w:tabs>
      <w:spacing w:line="360" w:lineRule="auto"/>
      <w:ind w:left="1260" w:hanging="720"/>
      <w:jc w:val="left"/>
    </w:pPr>
    <w:rPr>
      <w:snapToGrid w:val="0"/>
      <w:kern w:val="21"/>
      <w:szCs w:val="20"/>
    </w:rPr>
  </w:style>
  <w:style w:type="paragraph" w:customStyle="1" w:styleId="xl37">
    <w:name w:val="xl37"/>
    <w:basedOn w:val="a1"/>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120">
    <w:name w:val="全缩12宋"/>
    <w:basedOn w:val="a1"/>
    <w:qFormat/>
    <w:pPr>
      <w:widowControl/>
      <w:spacing w:line="360" w:lineRule="exact"/>
      <w:ind w:left="709"/>
      <w:jc w:val="left"/>
    </w:pPr>
    <w:rPr>
      <w:rFonts w:ascii="宋体"/>
      <w:kern w:val="0"/>
      <w:position w:val="-6"/>
      <w:sz w:val="24"/>
    </w:rPr>
  </w:style>
  <w:style w:type="paragraph" w:customStyle="1" w:styleId="Char1CharCharCharCharCharCharCharCharCharCharCharChar">
    <w:name w:val="Char1 Char Char Char Char Char Char Char Char Char Char Char Char"/>
    <w:basedOn w:val="a1"/>
    <w:qFormat/>
    <w:rPr>
      <w:rFonts w:ascii="宋体"/>
      <w:kern w:val="0"/>
      <w:position w:val="-6"/>
      <w:sz w:val="24"/>
      <w:szCs w:val="21"/>
    </w:rPr>
  </w:style>
  <w:style w:type="paragraph" w:customStyle="1" w:styleId="afffffffa">
    <w:name w:val="五级条标题"/>
    <w:basedOn w:val="afffff0"/>
    <w:next w:val="4"/>
    <w:qFormat/>
    <w:pPr>
      <w:ind w:left="851" w:hanging="397"/>
      <w:outlineLvl w:val="6"/>
    </w:pPr>
  </w:style>
  <w:style w:type="paragraph" w:customStyle="1" w:styleId="1f4">
    <w:name w:val="(1)"/>
    <w:basedOn w:val="a1"/>
    <w:qFormat/>
    <w:pPr>
      <w:spacing w:beforeLines="100" w:line="200" w:lineRule="exact"/>
    </w:pPr>
    <w:rPr>
      <w:rFonts w:ascii="宋体" w:hAnsi="宋体"/>
      <w:bCs/>
      <w:kern w:val="0"/>
      <w:position w:val="-6"/>
      <w:sz w:val="24"/>
      <w:szCs w:val="21"/>
    </w:rPr>
  </w:style>
  <w:style w:type="paragraph" w:customStyle="1" w:styleId="xl50">
    <w:name w:val="xl50"/>
    <w:basedOn w:val="a1"/>
    <w:qFormat/>
    <w:pPr>
      <w:widowControl/>
      <w:pBdr>
        <w:top w:val="single" w:sz="4" w:space="0" w:color="auto"/>
        <w:bottom w:val="single" w:sz="8"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xl58">
    <w:name w:val="xl58"/>
    <w:basedOn w:val="a1"/>
    <w:qFormat/>
    <w:pPr>
      <w:widowControl/>
      <w:pBdr>
        <w:top w:val="single" w:sz="8" w:space="0" w:color="auto"/>
        <w:left w:val="single" w:sz="4" w:space="0" w:color="auto"/>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xl40">
    <w:name w:val="xl40"/>
    <w:basedOn w:val="a1"/>
    <w:qFormat/>
    <w:pPr>
      <w:widowControl/>
      <w:spacing w:before="100" w:beforeAutospacing="1" w:after="100" w:afterAutospacing="1"/>
      <w:jc w:val="center"/>
    </w:pPr>
    <w:rPr>
      <w:rFonts w:ascii="宋体" w:hAnsi="宋体"/>
      <w:b/>
      <w:bCs/>
      <w:kern w:val="0"/>
      <w:position w:val="-6"/>
      <w:sz w:val="24"/>
      <w:szCs w:val="21"/>
    </w:rPr>
  </w:style>
  <w:style w:type="paragraph" w:customStyle="1" w:styleId="xl31">
    <w:name w:val="xl31"/>
    <w:basedOn w:val="a1"/>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position w:val="-6"/>
      <w:sz w:val="24"/>
      <w:szCs w:val="21"/>
    </w:rPr>
  </w:style>
  <w:style w:type="paragraph" w:customStyle="1" w:styleId="font11">
    <w:name w:val="font11"/>
    <w:basedOn w:val="a1"/>
    <w:qFormat/>
    <w:pPr>
      <w:widowControl/>
      <w:spacing w:before="100" w:beforeAutospacing="1" w:after="100" w:afterAutospacing="1"/>
      <w:jc w:val="left"/>
    </w:pPr>
    <w:rPr>
      <w:rFonts w:ascii="Arial Narrow" w:eastAsia="Arial Unicode MS" w:hAnsi="Arial Narrow" w:cs="Arial Unicode MS"/>
      <w:b/>
      <w:bCs/>
      <w:i/>
      <w:iCs/>
      <w:kern w:val="0"/>
      <w:position w:val="-6"/>
      <w:sz w:val="20"/>
    </w:rPr>
  </w:style>
  <w:style w:type="paragraph" w:customStyle="1" w:styleId="2f8">
    <w:name w:val="列出段落2"/>
    <w:basedOn w:val="a1"/>
    <w:qFormat/>
    <w:pPr>
      <w:ind w:firstLineChars="200" w:firstLine="420"/>
    </w:pPr>
    <w:rPr>
      <w:rFonts w:ascii="Calibri" w:hAnsi="Calibri"/>
      <w:kern w:val="0"/>
      <w:position w:val="-6"/>
      <w:sz w:val="21"/>
      <w:szCs w:val="22"/>
    </w:rPr>
  </w:style>
  <w:style w:type="paragraph" w:customStyle="1" w:styleId="xl43">
    <w:name w:val="xl43"/>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b/>
      <w:bCs/>
      <w:color w:val="000000"/>
      <w:kern w:val="0"/>
      <w:position w:val="-6"/>
      <w:sz w:val="24"/>
      <w:szCs w:val="21"/>
    </w:rPr>
  </w:style>
  <w:style w:type="paragraph" w:customStyle="1" w:styleId="xl61">
    <w:name w:val="xl61"/>
    <w:basedOn w:val="a1"/>
    <w:qFormat/>
    <w:pPr>
      <w:widowControl/>
      <w:pBdr>
        <w:top w:val="single" w:sz="8"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2f9">
    <w:name w:val="页眉2"/>
    <w:basedOn w:val="afe"/>
    <w:qFormat/>
    <w:pPr>
      <w:tabs>
        <w:tab w:val="clear" w:pos="4153"/>
        <w:tab w:val="clear" w:pos="8306"/>
      </w:tabs>
      <w:ind w:rightChars="20" w:right="42"/>
      <w:jc w:val="both"/>
    </w:pPr>
    <w:rPr>
      <w:rFonts w:ascii="宋体"/>
      <w:kern w:val="0"/>
      <w:position w:val="-6"/>
    </w:rPr>
  </w:style>
  <w:style w:type="paragraph" w:customStyle="1" w:styleId="2fa">
    <w:name w:val="打印正文2"/>
    <w:basedOn w:val="1e"/>
    <w:qFormat/>
    <w:pPr>
      <w:tabs>
        <w:tab w:val="left" w:pos="1321"/>
      </w:tabs>
      <w:adjustRightInd/>
      <w:spacing w:line="480" w:lineRule="atLeast"/>
      <w:ind w:firstLine="601"/>
    </w:pPr>
    <w:rPr>
      <w:rFonts w:ascii="Times New Roman" w:eastAsia="长城仿宋"/>
      <w:spacing w:val="10"/>
      <w:kern w:val="28"/>
      <w:sz w:val="28"/>
    </w:rPr>
  </w:style>
  <w:style w:type="paragraph" w:customStyle="1" w:styleId="2fb">
    <w:name w:val="正文+缩2"/>
    <w:basedOn w:val="a1"/>
    <w:qFormat/>
    <w:pPr>
      <w:adjustRightInd w:val="0"/>
      <w:spacing w:line="300" w:lineRule="auto"/>
      <w:ind w:left="480" w:hangingChars="200" w:hanging="480"/>
      <w:textAlignment w:val="baseline"/>
    </w:pPr>
    <w:rPr>
      <w:rFonts w:ascii="宋体" w:hAnsi="宋体"/>
      <w:kern w:val="0"/>
      <w:position w:val="-6"/>
      <w:sz w:val="24"/>
      <w:szCs w:val="21"/>
    </w:rPr>
  </w:style>
  <w:style w:type="paragraph" w:customStyle="1" w:styleId="afffffffb">
    <w:name w:val="图表名"/>
    <w:basedOn w:val="a1"/>
    <w:qFormat/>
    <w:pPr>
      <w:spacing w:line="360" w:lineRule="auto"/>
      <w:ind w:firstLineChars="200" w:firstLine="200"/>
      <w:jc w:val="center"/>
    </w:pPr>
    <w:rPr>
      <w:rFonts w:ascii="宋体" w:cs="宋体"/>
      <w:kern w:val="0"/>
      <w:position w:val="-6"/>
      <w:szCs w:val="21"/>
    </w:rPr>
  </w:style>
  <w:style w:type="paragraph" w:customStyle="1" w:styleId="font8">
    <w:name w:val="font8"/>
    <w:basedOn w:val="a1"/>
    <w:qFormat/>
    <w:pPr>
      <w:widowControl/>
      <w:spacing w:before="100" w:beforeAutospacing="1" w:after="100" w:afterAutospacing="1"/>
      <w:jc w:val="left"/>
    </w:pPr>
    <w:rPr>
      <w:rFonts w:ascii="宋体"/>
      <w:kern w:val="0"/>
      <w:position w:val="-6"/>
      <w:sz w:val="24"/>
      <w:szCs w:val="21"/>
    </w:rPr>
  </w:style>
  <w:style w:type="paragraph" w:customStyle="1" w:styleId="afffffffc">
    <w:name w:val="标书首行缩进"/>
    <w:basedOn w:val="a8"/>
    <w:qFormat/>
    <w:pPr>
      <w:spacing w:beforeLines="50" w:line="360" w:lineRule="auto"/>
      <w:ind w:firstLineChars="200" w:firstLine="540"/>
    </w:pPr>
    <w:rPr>
      <w:rFonts w:ascii="宋体"/>
      <w:b w:val="0"/>
      <w:spacing w:val="30"/>
      <w:kern w:val="16"/>
      <w:position w:val="-6"/>
      <w:sz w:val="20"/>
      <w:szCs w:val="21"/>
    </w:rPr>
  </w:style>
  <w:style w:type="paragraph" w:customStyle="1" w:styleId="xl63">
    <w:name w:val="xl63"/>
    <w:basedOn w:val="a1"/>
    <w:qFormat/>
    <w:pPr>
      <w:widowControl/>
      <w:pBdr>
        <w:left w:val="single" w:sz="4" w:space="0" w:color="auto"/>
      </w:pBdr>
      <w:spacing w:before="100" w:beforeAutospacing="1" w:after="100" w:afterAutospacing="1"/>
      <w:jc w:val="center"/>
      <w:textAlignment w:val="center"/>
    </w:pPr>
    <w:rPr>
      <w:rFonts w:ascii="宋体" w:hAnsi="宋体"/>
      <w:kern w:val="0"/>
      <w:position w:val="-6"/>
      <w:sz w:val="24"/>
      <w:szCs w:val="21"/>
    </w:rPr>
  </w:style>
  <w:style w:type="paragraph" w:customStyle="1" w:styleId="CharCharCharCharChar1">
    <w:name w:val="Char Char Char Char Char1"/>
    <w:basedOn w:val="a1"/>
    <w:qFormat/>
    <w:pPr>
      <w:adjustRightInd w:val="0"/>
      <w:spacing w:line="360" w:lineRule="auto"/>
      <w:textAlignment w:val="baseline"/>
    </w:pPr>
    <w:rPr>
      <w:rFonts w:ascii="宋体"/>
      <w:kern w:val="0"/>
      <w:position w:val="-6"/>
      <w:sz w:val="21"/>
    </w:rPr>
  </w:style>
  <w:style w:type="paragraph" w:customStyle="1" w:styleId="afffffffd">
    <w:name w:val="标准称谓"/>
    <w:next w:val="a1"/>
    <w:qFormat/>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s0">
    <w:name w:val="s0"/>
    <w:qFormat/>
    <w:pPr>
      <w:widowControl w:val="0"/>
      <w:autoSpaceDE w:val="0"/>
      <w:autoSpaceDN w:val="0"/>
      <w:adjustRightInd w:val="0"/>
    </w:pPr>
    <w:rPr>
      <w:rFonts w:ascii="????" w:eastAsia="????"/>
    </w:rPr>
  </w:style>
  <w:style w:type="paragraph" w:customStyle="1" w:styleId="afffffffe">
    <w:name w:val="菲页(卷)"/>
    <w:basedOn w:val="1"/>
    <w:next w:val="Normal1"/>
    <w:qFormat/>
    <w:pPr>
      <w:keepLines/>
      <w:widowControl/>
      <w:tabs>
        <w:tab w:val="left" w:pos="814"/>
      </w:tabs>
      <w:snapToGrid w:val="0"/>
      <w:spacing w:line="240" w:lineRule="auto"/>
      <w:ind w:left="425" w:rightChars="19" w:right="19" w:firstLine="29"/>
      <w:textAlignment w:val="auto"/>
      <w:outlineLvl w:val="1"/>
    </w:pPr>
    <w:rPr>
      <w:rFonts w:ascii="黑体" w:eastAsia="黑体"/>
      <w:b/>
      <w:position w:val="-6"/>
      <w:sz w:val="52"/>
    </w:rPr>
  </w:style>
  <w:style w:type="paragraph" w:customStyle="1" w:styleId="121">
    <w:name w:val="样式12"/>
    <w:basedOn w:val="a1"/>
    <w:qFormat/>
    <w:pPr>
      <w:tabs>
        <w:tab w:val="left" w:pos="576"/>
        <w:tab w:val="left" w:pos="3240"/>
      </w:tabs>
      <w:adjustRightInd w:val="0"/>
      <w:snapToGrid w:val="0"/>
      <w:spacing w:line="440" w:lineRule="atLeast"/>
      <w:ind w:firstLineChars="200" w:firstLine="200"/>
    </w:pPr>
    <w:rPr>
      <w:rFonts w:ascii="宋体" w:hint="eastAsia"/>
      <w:snapToGrid w:val="0"/>
      <w:kern w:val="0"/>
      <w:position w:val="-6"/>
      <w:sz w:val="24"/>
      <w:szCs w:val="21"/>
    </w:rPr>
  </w:style>
  <w:style w:type="paragraph" w:customStyle="1" w:styleId="Style16">
    <w:name w:val="_Style 16"/>
    <w:basedOn w:val="a1"/>
    <w:next w:val="af5"/>
    <w:qFormat/>
    <w:pPr>
      <w:ind w:firstLine="540"/>
    </w:pPr>
    <w:rPr>
      <w:rFonts w:ascii="宋体"/>
      <w:kern w:val="0"/>
      <w:position w:val="-6"/>
    </w:rPr>
  </w:style>
  <w:style w:type="paragraph" w:customStyle="1" w:styleId="3c">
    <w:name w:val="样式3"/>
    <w:basedOn w:val="a1"/>
    <w:qFormat/>
    <w:pPr>
      <w:widowControl/>
      <w:spacing w:beforeLines="50" w:afterLines="50" w:line="300" w:lineRule="auto"/>
      <w:ind w:firstLineChars="200" w:firstLine="480"/>
    </w:pPr>
    <w:rPr>
      <w:rFonts w:ascii="宋体" w:hAnsi="宋体"/>
      <w:bCs/>
      <w:snapToGrid w:val="0"/>
      <w:color w:val="000000"/>
      <w:kern w:val="0"/>
      <w:position w:val="-6"/>
      <w:sz w:val="24"/>
      <w:szCs w:val="21"/>
    </w:rPr>
  </w:style>
  <w:style w:type="paragraph" w:customStyle="1" w:styleId="xl48">
    <w:name w:val="xl48"/>
    <w:basedOn w:val="a1"/>
    <w:qFormat/>
    <w:pPr>
      <w:widowControl/>
      <w:spacing w:before="100" w:beforeAutospacing="1" w:after="100" w:afterAutospacing="1"/>
      <w:jc w:val="left"/>
      <w:textAlignment w:val="center"/>
    </w:pPr>
    <w:rPr>
      <w:rFonts w:ascii="宋体" w:hAnsi="宋体"/>
      <w:color w:val="0000FF"/>
      <w:kern w:val="0"/>
      <w:position w:val="-6"/>
      <w:sz w:val="24"/>
      <w:szCs w:val="21"/>
    </w:rPr>
  </w:style>
  <w:style w:type="paragraph" w:customStyle="1" w:styleId="CM53">
    <w:name w:val="CM53"/>
    <w:basedOn w:val="Default"/>
    <w:next w:val="Default"/>
    <w:link w:val="CM53Char"/>
    <w:qFormat/>
    <w:pPr>
      <w:spacing w:after="418"/>
    </w:pPr>
    <w:rPr>
      <w:rFonts w:ascii="宋体" w:eastAsia="宋体"/>
      <w:color w:val="auto"/>
    </w:rPr>
  </w:style>
  <w:style w:type="paragraph" w:customStyle="1" w:styleId="113">
    <w:name w:val="文档结构图11"/>
    <w:basedOn w:val="a1"/>
    <w:qFormat/>
    <w:pPr>
      <w:shd w:val="clear" w:color="auto" w:fill="000080"/>
      <w:adjustRightInd w:val="0"/>
      <w:spacing w:line="360" w:lineRule="atLeast"/>
      <w:jc w:val="left"/>
      <w:textAlignment w:val="baseline"/>
    </w:pPr>
    <w:rPr>
      <w:rFonts w:ascii="宋体" w:eastAsia="Wingdings"/>
      <w:kern w:val="0"/>
      <w:position w:val="-6"/>
      <w:sz w:val="24"/>
    </w:rPr>
  </w:style>
  <w:style w:type="paragraph" w:customStyle="1" w:styleId="2Char3">
    <w:name w:val="标题2（新） Char"/>
    <w:basedOn w:val="2"/>
    <w:qFormat/>
    <w:pPr>
      <w:widowControl/>
      <w:spacing w:before="0" w:after="0" w:line="440" w:lineRule="exact"/>
      <w:jc w:val="left"/>
    </w:pPr>
    <w:rPr>
      <w:rFonts w:ascii="宋体" w:eastAsia="宋体" w:cs="宋体"/>
      <w:snapToGrid w:val="0"/>
      <w:position w:val="-6"/>
      <w:sz w:val="28"/>
      <w:szCs w:val="28"/>
    </w:rPr>
  </w:style>
  <w:style w:type="paragraph" w:customStyle="1" w:styleId="font0">
    <w:name w:val="font0"/>
    <w:basedOn w:val="a1"/>
    <w:qFormat/>
    <w:pPr>
      <w:widowControl/>
      <w:spacing w:before="100" w:beforeAutospacing="1" w:after="100" w:afterAutospacing="1"/>
      <w:jc w:val="left"/>
    </w:pPr>
    <w:rPr>
      <w:rFonts w:ascii="宋体" w:hAnsi="宋体" w:hint="eastAsia"/>
      <w:kern w:val="0"/>
      <w:position w:val="-6"/>
      <w:sz w:val="24"/>
      <w:szCs w:val="21"/>
    </w:rPr>
  </w:style>
  <w:style w:type="paragraph" w:customStyle="1" w:styleId="affffffff">
    <w:name w:val="标准书脚_奇数页"/>
    <w:qFormat/>
    <w:pPr>
      <w:spacing w:before="120"/>
      <w:jc w:val="right"/>
    </w:pPr>
    <w:rPr>
      <w:sz w:val="18"/>
    </w:rPr>
  </w:style>
  <w:style w:type="paragraph" w:customStyle="1" w:styleId="CharChar10">
    <w:name w:val="Char Char1"/>
    <w:basedOn w:val="a1"/>
    <w:qFormat/>
    <w:rPr>
      <w:rFonts w:ascii="宋体"/>
      <w:kern w:val="0"/>
      <w:position w:val="-6"/>
      <w:sz w:val="21"/>
      <w:szCs w:val="21"/>
    </w:rPr>
  </w:style>
  <w:style w:type="paragraph" w:customStyle="1" w:styleId="BodyText21">
    <w:name w:val="Body Text 21"/>
    <w:basedOn w:val="a1"/>
    <w:qFormat/>
    <w:pPr>
      <w:tabs>
        <w:tab w:val="left" w:pos="567"/>
      </w:tabs>
      <w:adjustRightInd w:val="0"/>
      <w:spacing w:line="410" w:lineRule="atLeast"/>
      <w:ind w:firstLine="480"/>
      <w:jc w:val="left"/>
      <w:textAlignment w:val="baseline"/>
    </w:pPr>
    <w:rPr>
      <w:rFonts w:ascii="宋体"/>
      <w:kern w:val="0"/>
      <w:position w:val="-6"/>
      <w:sz w:val="24"/>
    </w:rPr>
  </w:style>
  <w:style w:type="paragraph" w:customStyle="1" w:styleId="400">
    <w:name w:val="样式 标题 4 + 黑体 非倾斜 左侧:  0 厘米"/>
    <w:qFormat/>
    <w:rPr>
      <w:rFonts w:ascii="黑体" w:eastAsia="黑体" w:hAnsi="黑体"/>
      <w:sz w:val="24"/>
    </w:rPr>
  </w:style>
  <w:style w:type="paragraph" w:customStyle="1" w:styleId="affffffff0">
    <w:name w:val="大标题"/>
    <w:basedOn w:val="a1"/>
    <w:qFormat/>
    <w:pPr>
      <w:spacing w:line="440" w:lineRule="atLeast"/>
      <w:jc w:val="center"/>
    </w:pPr>
    <w:rPr>
      <w:rFonts w:ascii="黑体" w:eastAsia="黑体"/>
      <w:kern w:val="0"/>
      <w:position w:val="-6"/>
      <w:szCs w:val="28"/>
    </w:rPr>
  </w:style>
  <w:style w:type="paragraph" w:customStyle="1" w:styleId="simontext1">
    <w:name w:val="simon text 1"/>
    <w:basedOn w:val="a1"/>
    <w:qFormat/>
    <w:pPr>
      <w:widowControl/>
      <w:spacing w:line="320" w:lineRule="exact"/>
    </w:pPr>
    <w:rPr>
      <w:rFonts w:ascii="宋体"/>
      <w:kern w:val="0"/>
      <w:position w:val="-6"/>
      <w:sz w:val="24"/>
    </w:rPr>
  </w:style>
  <w:style w:type="paragraph" w:customStyle="1" w:styleId="11111111111111">
    <w:name w:val="标题11111111111111"/>
    <w:basedOn w:val="aff7"/>
    <w:qFormat/>
    <w:pPr>
      <w:widowControl/>
      <w:tabs>
        <w:tab w:val="clear" w:pos="737"/>
      </w:tabs>
      <w:adjustRightInd/>
      <w:spacing w:line="240" w:lineRule="auto"/>
      <w:ind w:left="567" w:hanging="567"/>
      <w:jc w:val="both"/>
      <w:textAlignment w:val="auto"/>
    </w:pPr>
    <w:rPr>
      <w:rFonts w:cs="Arial"/>
      <w:b w:val="0"/>
      <w:color w:val="auto"/>
      <w:position w:val="-6"/>
      <w:sz w:val="24"/>
    </w:rPr>
  </w:style>
  <w:style w:type="paragraph" w:customStyle="1" w:styleId="1f5">
    <w:name w:val="标题1"/>
    <w:basedOn w:val="a1"/>
    <w:next w:val="a1"/>
    <w:qFormat/>
    <w:pPr>
      <w:widowControl/>
      <w:tabs>
        <w:tab w:val="left" w:pos="1218"/>
        <w:tab w:val="left" w:pos="1985"/>
      </w:tabs>
      <w:spacing w:line="360" w:lineRule="auto"/>
      <w:jc w:val="left"/>
      <w:outlineLvl w:val="0"/>
    </w:pPr>
    <w:rPr>
      <w:rFonts w:ascii="宋体" w:hAnsi="宋体"/>
      <w:color w:val="000000"/>
      <w:kern w:val="0"/>
      <w:position w:val="-6"/>
      <w:sz w:val="24"/>
      <w:szCs w:val="21"/>
    </w:rPr>
  </w:style>
  <w:style w:type="paragraph" w:customStyle="1" w:styleId="Char40">
    <w:name w:val="Char4"/>
    <w:basedOn w:val="a1"/>
    <w:qFormat/>
    <w:rPr>
      <w:rFonts w:ascii="宋体"/>
      <w:kern w:val="0"/>
      <w:position w:val="-6"/>
      <w:sz w:val="21"/>
      <w:szCs w:val="21"/>
    </w:rPr>
  </w:style>
  <w:style w:type="paragraph" w:customStyle="1" w:styleId="DocumentMap1">
    <w:name w:val="Document Map1"/>
    <w:basedOn w:val="a1"/>
    <w:qFormat/>
    <w:pPr>
      <w:shd w:val="clear" w:color="auto" w:fill="000080"/>
      <w:adjustRightInd w:val="0"/>
      <w:spacing w:line="360" w:lineRule="atLeast"/>
      <w:jc w:val="left"/>
      <w:textAlignment w:val="baseline"/>
    </w:pPr>
    <w:rPr>
      <w:rFonts w:ascii="宋体" w:eastAsia="Wingdings"/>
      <w:kern w:val="0"/>
      <w:position w:val="-6"/>
      <w:sz w:val="24"/>
    </w:rPr>
  </w:style>
  <w:style w:type="paragraph" w:customStyle="1" w:styleId="1f6">
    <w:name w:val="1级目录"/>
    <w:basedOn w:val="1"/>
    <w:qFormat/>
    <w:pPr>
      <w:keepLines/>
      <w:tabs>
        <w:tab w:val="left" w:pos="425"/>
      </w:tabs>
      <w:adjustRightInd/>
      <w:spacing w:line="360" w:lineRule="auto"/>
      <w:ind w:rightChars="19" w:right="19"/>
      <w:jc w:val="both"/>
    </w:pPr>
    <w:rPr>
      <w:rFonts w:ascii="宋体"/>
      <w:b/>
      <w:kern w:val="44"/>
      <w:position w:val="-6"/>
      <w:sz w:val="24"/>
      <w:szCs w:val="24"/>
    </w:rPr>
  </w:style>
  <w:style w:type="paragraph" w:customStyle="1" w:styleId="affffffff1">
    <w:name w:val="目次、标准名称标题"/>
    <w:basedOn w:val="a1"/>
    <w:next w:val="4"/>
    <w:qFormat/>
    <w:pPr>
      <w:widowControl/>
      <w:shd w:val="clear" w:color="FFFFFF" w:fill="FFFFFF"/>
      <w:spacing w:before="640" w:after="560" w:line="460" w:lineRule="exact"/>
      <w:jc w:val="center"/>
      <w:outlineLvl w:val="0"/>
    </w:pPr>
    <w:rPr>
      <w:rFonts w:ascii="黑体" w:eastAsia="黑体"/>
      <w:kern w:val="0"/>
      <w:position w:val="-6"/>
      <w:sz w:val="32"/>
    </w:rPr>
  </w:style>
  <w:style w:type="paragraph" w:customStyle="1" w:styleId="1f7">
    <w:name w:val="样式1"/>
    <w:basedOn w:val="a1"/>
    <w:qFormat/>
    <w:pPr>
      <w:adjustRightInd w:val="0"/>
      <w:spacing w:line="420" w:lineRule="auto"/>
      <w:jc w:val="center"/>
      <w:textAlignment w:val="baseline"/>
    </w:pPr>
    <w:rPr>
      <w:rFonts w:ascii="宋体"/>
      <w:kern w:val="0"/>
      <w:position w:val="-6"/>
      <w:sz w:val="24"/>
    </w:rPr>
  </w:style>
  <w:style w:type="paragraph" w:customStyle="1" w:styleId="Char1CharCharCharCharCharCharCharCharCharCharCharChar1">
    <w:name w:val="Char1 Char Char Char Char Char Char Char Char Char Char Char Char1"/>
    <w:basedOn w:val="a1"/>
    <w:qFormat/>
    <w:rPr>
      <w:rFonts w:ascii="宋体"/>
      <w:kern w:val="0"/>
      <w:position w:val="-6"/>
      <w:sz w:val="24"/>
      <w:szCs w:val="21"/>
    </w:rPr>
  </w:style>
  <w:style w:type="paragraph" w:customStyle="1" w:styleId="Style15">
    <w:name w:val="_Style 15"/>
    <w:basedOn w:val="a1"/>
    <w:next w:val="af5"/>
    <w:qFormat/>
    <w:pPr>
      <w:ind w:firstLine="540"/>
    </w:pPr>
    <w:rPr>
      <w:rFonts w:ascii="宋体"/>
      <w:kern w:val="0"/>
      <w:position w:val="-6"/>
    </w:rPr>
  </w:style>
  <w:style w:type="paragraph" w:customStyle="1" w:styleId="t">
    <w:name w:val="正文 t"/>
    <w:basedOn w:val="a1"/>
    <w:qFormat/>
    <w:pPr>
      <w:spacing w:before="120" w:after="120" w:line="240" w:lineRule="atLeast"/>
    </w:pPr>
    <w:rPr>
      <w:rFonts w:ascii="Arial" w:hAnsi="Arial"/>
      <w:kern w:val="0"/>
      <w:position w:val="-6"/>
      <w:sz w:val="24"/>
    </w:rPr>
  </w:style>
  <w:style w:type="paragraph" w:customStyle="1" w:styleId="2fc">
    <w:name w:val="第二章节标题2"/>
    <w:qFormat/>
    <w:pPr>
      <w:tabs>
        <w:tab w:val="left" w:pos="0"/>
      </w:tabs>
      <w:spacing w:line="480" w:lineRule="exact"/>
      <w:ind w:firstLineChars="200" w:firstLine="480"/>
    </w:pPr>
    <w:rPr>
      <w:kern w:val="2"/>
      <w:sz w:val="24"/>
      <w:szCs w:val="24"/>
    </w:rPr>
  </w:style>
  <w:style w:type="paragraph" w:customStyle="1" w:styleId="212">
    <w:name w:val="正文21"/>
    <w:qFormat/>
    <w:pPr>
      <w:tabs>
        <w:tab w:val="right" w:pos="1474"/>
      </w:tabs>
      <w:spacing w:line="360" w:lineRule="auto"/>
    </w:pPr>
    <w:rPr>
      <w:sz w:val="24"/>
    </w:rPr>
  </w:style>
  <w:style w:type="paragraph" w:customStyle="1" w:styleId="Style33">
    <w:name w:val="_Style 33"/>
    <w:basedOn w:val="a1"/>
    <w:qFormat/>
    <w:pPr>
      <w:widowControl/>
      <w:spacing w:after="160" w:line="240" w:lineRule="exact"/>
      <w:jc w:val="left"/>
    </w:pPr>
    <w:rPr>
      <w:rFonts w:ascii="宋体"/>
      <w:kern w:val="0"/>
      <w:position w:val="-6"/>
      <w:sz w:val="21"/>
    </w:rPr>
  </w:style>
  <w:style w:type="paragraph" w:customStyle="1" w:styleId="xl49">
    <w:name w:val="xl49"/>
    <w:basedOn w:val="a1"/>
    <w:qFormat/>
    <w:pPr>
      <w:widowControl/>
      <w:pBdr>
        <w:top w:val="single" w:sz="4" w:space="0" w:color="auto"/>
        <w:left w:val="single" w:sz="4" w:space="0" w:color="auto"/>
        <w:bottom w:val="single" w:sz="8"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affffffff2">
    <w:name w:val="黑体表名"/>
    <w:basedOn w:val="a1"/>
    <w:qFormat/>
    <w:pPr>
      <w:adjustRightInd w:val="0"/>
      <w:snapToGrid w:val="0"/>
      <w:spacing w:beforeLines="25" w:line="300" w:lineRule="auto"/>
      <w:jc w:val="center"/>
    </w:pPr>
    <w:rPr>
      <w:rFonts w:ascii="宋体" w:eastAsia="黑体"/>
      <w:kern w:val="0"/>
      <w:position w:val="-6"/>
      <w:sz w:val="24"/>
    </w:rPr>
  </w:style>
  <w:style w:type="paragraph" w:customStyle="1" w:styleId="2fd">
    <w:name w:val="样式2"/>
    <w:basedOn w:val="a1"/>
    <w:qFormat/>
    <w:pPr>
      <w:adjustRightInd w:val="0"/>
      <w:spacing w:line="410" w:lineRule="atLeast"/>
      <w:jc w:val="left"/>
      <w:textAlignment w:val="baseline"/>
    </w:pPr>
    <w:rPr>
      <w:rFonts w:ascii="宋体"/>
      <w:kern w:val="0"/>
      <w:position w:val="-6"/>
      <w:sz w:val="24"/>
    </w:rPr>
  </w:style>
  <w:style w:type="paragraph" w:customStyle="1" w:styleId="affffffff3">
    <w:name w:val="图说"/>
    <w:basedOn w:val="a1"/>
    <w:qFormat/>
    <w:pPr>
      <w:topLinePunct/>
      <w:spacing w:before="40" w:after="160"/>
      <w:jc w:val="center"/>
    </w:pPr>
    <w:rPr>
      <w:rFonts w:ascii="宋体" w:cs="宋体"/>
      <w:kern w:val="0"/>
      <w:position w:val="-6"/>
      <w:sz w:val="18"/>
    </w:rPr>
  </w:style>
  <w:style w:type="paragraph" w:customStyle="1" w:styleId="xl39">
    <w:name w:val="xl39"/>
    <w:basedOn w:val="a1"/>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position w:val="-6"/>
      <w:sz w:val="24"/>
      <w:szCs w:val="21"/>
    </w:rPr>
  </w:style>
  <w:style w:type="paragraph" w:customStyle="1" w:styleId="affffffff4">
    <w:name w:val="第一级"/>
    <w:basedOn w:val="1"/>
    <w:qFormat/>
    <w:pPr>
      <w:keepLines/>
      <w:adjustRightInd/>
      <w:spacing w:before="240" w:after="240" w:line="360" w:lineRule="auto"/>
      <w:ind w:rightChars="19" w:right="19"/>
      <w:textAlignment w:val="auto"/>
    </w:pPr>
    <w:rPr>
      <w:rFonts w:ascii="新宋体" w:eastAsia="新宋体" w:hAnsi="新宋体"/>
      <w:b/>
      <w:bCs/>
      <w:kern w:val="44"/>
      <w:position w:val="-6"/>
      <w:sz w:val="44"/>
      <w:szCs w:val="44"/>
    </w:rPr>
  </w:style>
  <w:style w:type="paragraph" w:customStyle="1" w:styleId="xl46">
    <w:name w:val="xl46"/>
    <w:basedOn w:val="a1"/>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olor w:val="0000FF"/>
      <w:kern w:val="0"/>
      <w:position w:val="-6"/>
      <w:sz w:val="24"/>
      <w:szCs w:val="21"/>
    </w:rPr>
  </w:style>
  <w:style w:type="paragraph" w:customStyle="1" w:styleId="xl66">
    <w:name w:val="xl66"/>
    <w:basedOn w:val="a1"/>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olor w:val="0000FF"/>
      <w:kern w:val="0"/>
      <w:position w:val="-6"/>
      <w:sz w:val="24"/>
      <w:szCs w:val="21"/>
    </w:rPr>
  </w:style>
  <w:style w:type="paragraph" w:customStyle="1" w:styleId="PlainText1">
    <w:name w:val="Plain Text1"/>
    <w:basedOn w:val="a1"/>
    <w:qFormat/>
    <w:pPr>
      <w:overflowPunct w:val="0"/>
      <w:autoSpaceDE w:val="0"/>
      <w:autoSpaceDN w:val="0"/>
      <w:adjustRightInd w:val="0"/>
      <w:textAlignment w:val="baseline"/>
    </w:pPr>
    <w:rPr>
      <w:rFonts w:ascii="宋体"/>
      <w:kern w:val="0"/>
      <w:position w:val="-6"/>
    </w:rPr>
  </w:style>
  <w:style w:type="paragraph" w:customStyle="1" w:styleId="xl45">
    <w:name w:val="xl45"/>
    <w:basedOn w:val="a1"/>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olor w:val="0000FF"/>
      <w:kern w:val="0"/>
      <w:position w:val="-6"/>
      <w:sz w:val="24"/>
      <w:szCs w:val="21"/>
    </w:rPr>
  </w:style>
  <w:style w:type="paragraph" w:customStyle="1" w:styleId="TOC1">
    <w:name w:val="TOC 标题1"/>
    <w:basedOn w:val="1"/>
    <w:next w:val="a1"/>
    <w:uiPriority w:val="39"/>
    <w:qFormat/>
    <w:pPr>
      <w:keepLines/>
      <w:widowControl/>
      <w:adjustRightInd/>
      <w:spacing w:before="480" w:line="276" w:lineRule="auto"/>
      <w:ind w:rightChars="19" w:right="19"/>
      <w:jc w:val="left"/>
      <w:textAlignment w:val="auto"/>
      <w:outlineLvl w:val="9"/>
    </w:pPr>
    <w:rPr>
      <w:rFonts w:ascii="Cambria" w:hAnsi="Cambria"/>
      <w:b/>
      <w:bCs/>
      <w:color w:val="365F91"/>
      <w:position w:val="-6"/>
      <w:szCs w:val="28"/>
    </w:rPr>
  </w:style>
  <w:style w:type="paragraph" w:customStyle="1" w:styleId="CM249">
    <w:name w:val="CM249"/>
    <w:basedOn w:val="Default"/>
    <w:next w:val="Default"/>
    <w:qFormat/>
    <w:rPr>
      <w:rFonts w:ascii="宋体" w:eastAsia="宋体" w:hAnsi="Calibri"/>
      <w:color w:val="auto"/>
    </w:rPr>
  </w:style>
  <w:style w:type="paragraph" w:customStyle="1" w:styleId="CM250">
    <w:name w:val="CM250"/>
    <w:basedOn w:val="Default"/>
    <w:next w:val="Default"/>
    <w:qFormat/>
    <w:rPr>
      <w:rFonts w:ascii="宋体" w:eastAsia="宋体" w:hAnsi="Calibri"/>
      <w:color w:val="auto"/>
    </w:rPr>
  </w:style>
  <w:style w:type="paragraph" w:customStyle="1" w:styleId="CM4">
    <w:name w:val="CM4"/>
    <w:basedOn w:val="a1"/>
    <w:next w:val="a1"/>
    <w:qFormat/>
    <w:pPr>
      <w:autoSpaceDE w:val="0"/>
      <w:autoSpaceDN w:val="0"/>
      <w:adjustRightInd w:val="0"/>
      <w:spacing w:line="1451" w:lineRule="atLeast"/>
      <w:jc w:val="left"/>
    </w:pPr>
    <w:rPr>
      <w:rFonts w:ascii="宋体" w:hAnsi="Calibri"/>
      <w:kern w:val="0"/>
      <w:sz w:val="24"/>
      <w:szCs w:val="24"/>
    </w:rPr>
  </w:style>
  <w:style w:type="paragraph" w:customStyle="1" w:styleId="CM8">
    <w:name w:val="CM8"/>
    <w:basedOn w:val="Default"/>
    <w:next w:val="Default"/>
    <w:qFormat/>
    <w:pPr>
      <w:spacing w:line="408" w:lineRule="atLeast"/>
    </w:pPr>
    <w:rPr>
      <w:rFonts w:ascii="宋体" w:eastAsia="宋体" w:hAnsi="Calibri"/>
      <w:color w:val="auto"/>
    </w:rPr>
  </w:style>
  <w:style w:type="paragraph" w:customStyle="1" w:styleId="CM22">
    <w:name w:val="CM22"/>
    <w:basedOn w:val="Default"/>
    <w:next w:val="Default"/>
    <w:qFormat/>
    <w:pPr>
      <w:spacing w:line="468" w:lineRule="atLeast"/>
    </w:pPr>
    <w:rPr>
      <w:rFonts w:ascii="宋体" w:eastAsia="宋体" w:hAnsi="Calibri"/>
      <w:color w:val="auto"/>
    </w:rPr>
  </w:style>
  <w:style w:type="paragraph" w:customStyle="1" w:styleId="CM259">
    <w:name w:val="CM259"/>
    <w:basedOn w:val="Default"/>
    <w:next w:val="Default"/>
    <w:qFormat/>
    <w:rPr>
      <w:rFonts w:ascii="宋体" w:eastAsia="宋体" w:hAnsi="Calibri" w:cs="宋体"/>
      <w:color w:val="auto"/>
    </w:rPr>
  </w:style>
  <w:style w:type="paragraph" w:customStyle="1" w:styleId="CM252">
    <w:name w:val="CM252"/>
    <w:basedOn w:val="Default"/>
    <w:next w:val="Default"/>
    <w:qFormat/>
    <w:rPr>
      <w:rFonts w:ascii="宋体" w:eastAsia="宋体" w:hAnsi="Calibri"/>
      <w:color w:val="auto"/>
    </w:rPr>
  </w:style>
  <w:style w:type="paragraph" w:customStyle="1" w:styleId="CM251">
    <w:name w:val="CM251"/>
    <w:basedOn w:val="Default"/>
    <w:next w:val="Default"/>
    <w:qFormat/>
    <w:rPr>
      <w:rFonts w:ascii="宋体" w:eastAsia="宋体" w:hAnsi="Calibri"/>
      <w:color w:val="auto"/>
    </w:rPr>
  </w:style>
  <w:style w:type="paragraph" w:customStyle="1" w:styleId="CM18">
    <w:name w:val="CM18"/>
    <w:basedOn w:val="Default"/>
    <w:next w:val="Default"/>
    <w:qFormat/>
    <w:pPr>
      <w:spacing w:line="438" w:lineRule="atLeast"/>
    </w:pPr>
    <w:rPr>
      <w:rFonts w:ascii="宋体" w:eastAsia="宋体" w:hAnsi="Calibri"/>
      <w:color w:val="auto"/>
    </w:rPr>
  </w:style>
  <w:style w:type="paragraph" w:customStyle="1" w:styleId="CM247">
    <w:name w:val="CM247"/>
    <w:basedOn w:val="Default"/>
    <w:next w:val="Default"/>
    <w:qFormat/>
    <w:rPr>
      <w:rFonts w:ascii="宋体" w:eastAsia="宋体" w:hAnsi="Calibri"/>
      <w:color w:val="auto"/>
    </w:rPr>
  </w:style>
  <w:style w:type="paragraph" w:customStyle="1" w:styleId="CM20">
    <w:name w:val="CM20"/>
    <w:basedOn w:val="Default"/>
    <w:next w:val="Default"/>
    <w:qFormat/>
    <w:pPr>
      <w:spacing w:line="458" w:lineRule="atLeast"/>
    </w:pPr>
    <w:rPr>
      <w:rFonts w:ascii="宋体" w:eastAsia="宋体" w:hAnsi="Calibri"/>
      <w:color w:val="auto"/>
    </w:rPr>
  </w:style>
  <w:style w:type="paragraph" w:customStyle="1" w:styleId="CM25">
    <w:name w:val="CM25"/>
    <w:basedOn w:val="Default"/>
    <w:next w:val="Default"/>
    <w:qFormat/>
    <w:pPr>
      <w:spacing w:line="468" w:lineRule="atLeast"/>
    </w:pPr>
    <w:rPr>
      <w:rFonts w:ascii="宋体" w:eastAsia="宋体" w:hAnsi="Calibri"/>
      <w:color w:val="auto"/>
    </w:rPr>
  </w:style>
  <w:style w:type="paragraph" w:customStyle="1" w:styleId="CM56">
    <w:name w:val="CM56"/>
    <w:basedOn w:val="Default"/>
    <w:next w:val="Default"/>
    <w:qFormat/>
    <w:pPr>
      <w:spacing w:line="468" w:lineRule="atLeast"/>
    </w:pPr>
    <w:rPr>
      <w:rFonts w:ascii="宋体" w:eastAsia="宋体" w:hAnsi="Calibri"/>
      <w:color w:val="auto"/>
    </w:rPr>
  </w:style>
  <w:style w:type="paragraph" w:customStyle="1" w:styleId="CM270">
    <w:name w:val="CM270"/>
    <w:basedOn w:val="Default"/>
    <w:next w:val="Default"/>
    <w:qFormat/>
    <w:rPr>
      <w:rFonts w:ascii="宋体" w:eastAsia="宋体" w:hAnsi="Calibri"/>
      <w:color w:val="auto"/>
    </w:rPr>
  </w:style>
  <w:style w:type="paragraph" w:customStyle="1" w:styleId="CM255">
    <w:name w:val="CM255"/>
    <w:basedOn w:val="Default"/>
    <w:next w:val="Default"/>
    <w:qFormat/>
    <w:rPr>
      <w:rFonts w:ascii="宋体" w:eastAsia="宋体" w:hAnsi="Calibri"/>
      <w:color w:val="auto"/>
    </w:rPr>
  </w:style>
  <w:style w:type="paragraph" w:customStyle="1" w:styleId="CM256">
    <w:name w:val="CM256"/>
    <w:basedOn w:val="Default"/>
    <w:next w:val="Default"/>
    <w:qFormat/>
    <w:rPr>
      <w:rFonts w:ascii="宋体" w:eastAsia="宋体" w:hAnsi="Calibri"/>
      <w:color w:val="auto"/>
    </w:rPr>
  </w:style>
  <w:style w:type="paragraph" w:customStyle="1" w:styleId="CM187">
    <w:name w:val="CM187"/>
    <w:basedOn w:val="Default"/>
    <w:next w:val="Default"/>
    <w:qFormat/>
    <w:pPr>
      <w:spacing w:line="440" w:lineRule="atLeast"/>
    </w:pPr>
    <w:rPr>
      <w:rFonts w:ascii="宋体" w:eastAsia="宋体" w:hAnsi="Calibri"/>
      <w:color w:val="auto"/>
    </w:rPr>
  </w:style>
  <w:style w:type="paragraph" w:customStyle="1" w:styleId="CM272">
    <w:name w:val="CM272"/>
    <w:basedOn w:val="Default"/>
    <w:next w:val="Default"/>
    <w:qFormat/>
    <w:rPr>
      <w:rFonts w:ascii="宋体" w:eastAsia="宋体" w:hAnsi="Calibri" w:cs="宋体"/>
      <w:color w:val="auto"/>
    </w:rPr>
  </w:style>
  <w:style w:type="paragraph" w:customStyle="1" w:styleId="1111">
    <w:name w:val="1.1.1.1"/>
    <w:basedOn w:val="a1"/>
    <w:qFormat/>
    <w:pPr>
      <w:autoSpaceDE w:val="0"/>
      <w:autoSpaceDN w:val="0"/>
      <w:adjustRightInd w:val="0"/>
      <w:spacing w:before="60" w:after="60" w:line="360" w:lineRule="atLeast"/>
      <w:ind w:left="1134" w:hanging="1134"/>
    </w:pPr>
    <w:rPr>
      <w:rFonts w:ascii="Arial" w:hAnsi="Arial"/>
      <w:kern w:val="0"/>
      <w:sz w:val="24"/>
      <w:szCs w:val="21"/>
    </w:rPr>
  </w:style>
  <w:style w:type="paragraph" w:customStyle="1" w:styleId="NN">
    <w:name w:val="NN"/>
    <w:basedOn w:val="a1"/>
    <w:qFormat/>
    <w:pPr>
      <w:tabs>
        <w:tab w:val="left" w:pos="1080"/>
      </w:tabs>
      <w:autoSpaceDE w:val="0"/>
      <w:autoSpaceDN w:val="0"/>
      <w:adjustRightInd w:val="0"/>
      <w:spacing w:before="60" w:after="60" w:line="360" w:lineRule="atLeast"/>
      <w:ind w:left="1134"/>
    </w:pPr>
    <w:rPr>
      <w:rFonts w:ascii="宋体"/>
      <w:kern w:val="0"/>
      <w:sz w:val="24"/>
      <w:szCs w:val="21"/>
    </w:rPr>
  </w:style>
  <w:style w:type="paragraph" w:customStyle="1" w:styleId="CharCharCharChar">
    <w:name w:val="Char Char Char Char"/>
    <w:basedOn w:val="a1"/>
    <w:qFormat/>
    <w:rPr>
      <w:sz w:val="21"/>
      <w:szCs w:val="24"/>
    </w:rPr>
  </w:style>
  <w:style w:type="paragraph" w:customStyle="1" w:styleId="content">
    <w:name w:val="content"/>
    <w:qFormat/>
    <w:pPr>
      <w:widowControl w:val="0"/>
      <w:adjustRightInd w:val="0"/>
      <w:snapToGrid w:val="0"/>
      <w:spacing w:line="360" w:lineRule="auto"/>
      <w:jc w:val="center"/>
    </w:pPr>
    <w:rPr>
      <w:rFonts w:ascii="Calibri" w:hAnsi="Arial"/>
      <w:sz w:val="24"/>
      <w:szCs w:val="24"/>
      <w:lang w:val="zh-CN"/>
    </w:rPr>
  </w:style>
  <w:style w:type="paragraph" w:customStyle="1" w:styleId="Char2CharCharCharCharCharChar">
    <w:name w:val="Char2 Char Char Char Char Char Char"/>
    <w:basedOn w:val="a1"/>
    <w:qFormat/>
    <w:pPr>
      <w:spacing w:line="360" w:lineRule="auto"/>
      <w:ind w:left="840" w:firstLine="120"/>
      <w:jc w:val="left"/>
    </w:pPr>
    <w:rPr>
      <w:rFonts w:ascii="宋体" w:hAnsi="宋体"/>
      <w:sz w:val="18"/>
      <w:szCs w:val="18"/>
    </w:rPr>
  </w:style>
  <w:style w:type="paragraph" w:customStyle="1" w:styleId="105">
    <w:name w:val="样式 标题 1 + 段前: 0.5 行"/>
    <w:basedOn w:val="1"/>
    <w:qFormat/>
    <w:pPr>
      <w:keepLines/>
      <w:widowControl/>
      <w:autoSpaceDE w:val="0"/>
      <w:autoSpaceDN w:val="0"/>
      <w:snapToGrid w:val="0"/>
      <w:spacing w:beforeLines="50" w:line="240" w:lineRule="auto"/>
      <w:ind w:rightChars="19" w:right="19"/>
      <w:jc w:val="both"/>
      <w:textAlignment w:val="auto"/>
    </w:pPr>
    <w:rPr>
      <w:rFonts w:cs="宋体"/>
      <w:b/>
      <w:bCs/>
      <w:kern w:val="44"/>
      <w:sz w:val="24"/>
    </w:rPr>
  </w:style>
  <w:style w:type="paragraph" w:customStyle="1" w:styleId="ecxmsolistparagraph">
    <w:name w:val="ecxmsolistparagraph"/>
    <w:basedOn w:val="a1"/>
    <w:qFormat/>
    <w:pPr>
      <w:widowControl/>
      <w:spacing w:after="324"/>
      <w:jc w:val="left"/>
    </w:pPr>
    <w:rPr>
      <w:rFonts w:ascii="宋体" w:hAnsi="宋体" w:cs="宋体"/>
      <w:kern w:val="0"/>
      <w:sz w:val="24"/>
      <w:szCs w:val="24"/>
    </w:rPr>
  </w:style>
  <w:style w:type="paragraph" w:customStyle="1" w:styleId="ecxmsonormal">
    <w:name w:val="ecxmsonormal"/>
    <w:basedOn w:val="a1"/>
    <w:qFormat/>
    <w:pPr>
      <w:widowControl/>
      <w:spacing w:after="324"/>
      <w:jc w:val="left"/>
    </w:pPr>
    <w:rPr>
      <w:rFonts w:ascii="宋体" w:hAnsi="宋体" w:cs="宋体"/>
      <w:kern w:val="0"/>
      <w:sz w:val="24"/>
      <w:szCs w:val="24"/>
    </w:rPr>
  </w:style>
  <w:style w:type="paragraph" w:customStyle="1" w:styleId="211225">
    <w:name w:val="样式 标题 2节1.1 标题 2 + 黑体 四号 两端对齐 行距: 固定值 25 磅"/>
    <w:basedOn w:val="2"/>
    <w:link w:val="211225Char"/>
    <w:qFormat/>
    <w:pPr>
      <w:snapToGrid w:val="0"/>
      <w:spacing w:before="0" w:after="0" w:line="360" w:lineRule="auto"/>
      <w:textAlignment w:val="baseline"/>
    </w:pPr>
    <w:rPr>
      <w:rFonts w:ascii="宋体" w:eastAsia="宋体" w:hAnsi="宋体"/>
      <w:b w:val="0"/>
      <w:bCs w:val="0"/>
      <w:kern w:val="0"/>
      <w:sz w:val="24"/>
      <w:szCs w:val="20"/>
    </w:rPr>
  </w:style>
  <w:style w:type="paragraph" w:customStyle="1" w:styleId="affffffff5">
    <w:name w:val="签署页"/>
    <w:basedOn w:val="a1"/>
    <w:link w:val="Charf9"/>
    <w:qFormat/>
    <w:pPr>
      <w:spacing w:line="400" w:lineRule="exact"/>
    </w:pPr>
    <w:rPr>
      <w:b/>
      <w:kern w:val="0"/>
      <w:sz w:val="32"/>
    </w:rPr>
  </w:style>
  <w:style w:type="paragraph" w:customStyle="1" w:styleId="30015Char">
    <w:name w:val="样式 标题 3 + 四号 段前: 0 磅 段后: 0 磅 行距: 1.5 倍行距 Char"/>
    <w:basedOn w:val="3"/>
    <w:link w:val="30015CharChar"/>
    <w:qFormat/>
    <w:pPr>
      <w:tabs>
        <w:tab w:val="left" w:pos="660"/>
      </w:tabs>
    </w:pPr>
    <w:rPr>
      <w:rFonts w:ascii="Times New Roman"/>
      <w:position w:val="0"/>
      <w:sz w:val="28"/>
      <w:szCs w:val="20"/>
    </w:rPr>
  </w:style>
  <w:style w:type="paragraph" w:customStyle="1" w:styleId="affffffff6">
    <w:name w:val="正文小四"/>
    <w:basedOn w:val="a1"/>
    <w:link w:val="CharChar5"/>
    <w:qFormat/>
    <w:pPr>
      <w:ind w:firstLineChars="232" w:firstLine="487"/>
      <w:jc w:val="center"/>
    </w:pPr>
    <w:rPr>
      <w:rFonts w:ascii="宋体" w:hAnsi="宋体"/>
      <w:kern w:val="0"/>
      <w:sz w:val="20"/>
    </w:rPr>
  </w:style>
  <w:style w:type="paragraph" w:customStyle="1" w:styleId="s4424">
    <w:name w:val="样式 正文缩进s4标题4 + (符号) 宋体 四号 行距: 固定值 24 磅"/>
    <w:basedOn w:val="ad"/>
    <w:link w:val="s4424Char"/>
    <w:qFormat/>
    <w:pPr>
      <w:adjustRightInd w:val="0"/>
      <w:snapToGrid w:val="0"/>
      <w:spacing w:line="480" w:lineRule="exact"/>
      <w:ind w:leftChars="6" w:left="13" w:firstLineChars="200" w:firstLine="560"/>
      <w:textAlignment w:val="baseline"/>
    </w:pPr>
    <w:rPr>
      <w:rFonts w:ascii="Times New Roman" w:hAnsi="宋体"/>
      <w:position w:val="0"/>
      <w:sz w:val="28"/>
      <w:szCs w:val="20"/>
    </w:rPr>
  </w:style>
  <w:style w:type="paragraph" w:customStyle="1" w:styleId="Blockquote0">
    <w:name w:val="Blockquote"/>
    <w:basedOn w:val="a1"/>
    <w:qFormat/>
    <w:pPr>
      <w:widowControl/>
      <w:autoSpaceDE w:val="0"/>
      <w:autoSpaceDN w:val="0"/>
      <w:adjustRightInd w:val="0"/>
      <w:spacing w:before="100" w:after="100" w:line="276" w:lineRule="auto"/>
      <w:ind w:left="360" w:right="360"/>
      <w:jc w:val="left"/>
    </w:pPr>
    <w:rPr>
      <w:rFonts w:ascii="Calibri" w:hAnsi="Calibri"/>
      <w:kern w:val="0"/>
      <w:sz w:val="24"/>
      <w:szCs w:val="21"/>
      <w:lang w:eastAsia="en-US"/>
    </w:rPr>
  </w:style>
  <w:style w:type="paragraph" w:customStyle="1" w:styleId="affffffff7">
    <w:name w:val="委托书正文"/>
    <w:basedOn w:val="ad"/>
    <w:qFormat/>
    <w:pPr>
      <w:spacing w:before="60" w:after="60" w:line="240" w:lineRule="atLeast"/>
      <w:ind w:firstLine="482"/>
    </w:pPr>
    <w:rPr>
      <w:rFonts w:ascii="Times New Roman" w:eastAsia="华文仿宋"/>
      <w:spacing w:val="4"/>
      <w:position w:val="0"/>
      <w:sz w:val="28"/>
      <w:szCs w:val="20"/>
    </w:rPr>
  </w:style>
  <w:style w:type="paragraph" w:customStyle="1" w:styleId="affffffff8">
    <w:name w:val="公式"/>
    <w:basedOn w:val="ad"/>
    <w:qFormat/>
    <w:pPr>
      <w:spacing w:before="60" w:after="60" w:line="240" w:lineRule="atLeast"/>
      <w:ind w:firstLine="482"/>
    </w:pPr>
    <w:rPr>
      <w:rFonts w:ascii="Times New Roman"/>
      <w:spacing w:val="4"/>
      <w:position w:val="0"/>
      <w:sz w:val="28"/>
      <w:szCs w:val="20"/>
    </w:rPr>
  </w:style>
  <w:style w:type="paragraph" w:customStyle="1" w:styleId="affffffff9">
    <w:name w:val="插图右对齐"/>
    <w:basedOn w:val="affffffffa"/>
    <w:qFormat/>
    <w:pPr>
      <w:spacing w:before="60" w:after="60"/>
      <w:jc w:val="right"/>
    </w:pPr>
  </w:style>
  <w:style w:type="paragraph" w:customStyle="1" w:styleId="affffffffa">
    <w:name w:val="插图"/>
    <w:basedOn w:val="ad"/>
    <w:qFormat/>
    <w:pPr>
      <w:spacing w:before="180" w:line="240" w:lineRule="atLeast"/>
      <w:ind w:firstLine="0"/>
      <w:jc w:val="center"/>
    </w:pPr>
    <w:rPr>
      <w:rFonts w:ascii="Times New Roman"/>
      <w:b/>
      <w:spacing w:val="4"/>
      <w:position w:val="0"/>
      <w:sz w:val="24"/>
      <w:szCs w:val="20"/>
    </w:rPr>
  </w:style>
  <w:style w:type="paragraph" w:customStyle="1" w:styleId="xl72">
    <w:name w:val="xl7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宋体" w:hAnsi="宋体"/>
      <w:kern w:val="0"/>
      <w:sz w:val="22"/>
    </w:rPr>
  </w:style>
  <w:style w:type="paragraph" w:customStyle="1" w:styleId="affffffffb">
    <w:name w:val="表格紧缩小五号左对齐"/>
    <w:basedOn w:val="affffffffc"/>
    <w:qFormat/>
    <w:pPr>
      <w:jc w:val="left"/>
    </w:pPr>
  </w:style>
  <w:style w:type="paragraph" w:customStyle="1" w:styleId="affffffffc">
    <w:name w:val="表格紧缩小五号"/>
    <w:basedOn w:val="a1"/>
    <w:qFormat/>
    <w:pPr>
      <w:spacing w:line="240" w:lineRule="atLeast"/>
      <w:ind w:left="-113" w:right="-113"/>
      <w:jc w:val="center"/>
    </w:pPr>
    <w:rPr>
      <w:color w:val="000000"/>
      <w:sz w:val="18"/>
    </w:rPr>
  </w:style>
  <w:style w:type="paragraph" w:customStyle="1" w:styleId="affffffffd">
    <w:name w:val="风电小表"/>
    <w:basedOn w:val="affffffffe"/>
    <w:qFormat/>
    <w:pPr>
      <w:spacing w:line="220" w:lineRule="exact"/>
      <w:jc w:val="center"/>
    </w:pPr>
    <w:rPr>
      <w:kern w:val="0"/>
    </w:rPr>
  </w:style>
  <w:style w:type="paragraph" w:customStyle="1" w:styleId="affffffffe">
    <w:name w:val="表格正文居中小五"/>
    <w:basedOn w:val="a1"/>
    <w:qFormat/>
    <w:rPr>
      <w:rFonts w:ascii="宋体" w:hAnsi="宋体"/>
      <w:sz w:val="21"/>
    </w:rPr>
  </w:style>
  <w:style w:type="paragraph" w:customStyle="1" w:styleId="afffffffff">
    <w:name w:val="签署签名"/>
    <w:basedOn w:val="a1"/>
    <w:qFormat/>
    <w:pPr>
      <w:tabs>
        <w:tab w:val="left" w:pos="2880"/>
      </w:tabs>
      <w:spacing w:line="400" w:lineRule="exact"/>
    </w:pPr>
    <w:rPr>
      <w:sz w:val="32"/>
    </w:rPr>
  </w:style>
  <w:style w:type="paragraph" w:customStyle="1" w:styleId="indent2">
    <w:name w:val="indent2"/>
    <w:basedOn w:val="a1"/>
    <w:qFormat/>
    <w:pPr>
      <w:widowControl/>
      <w:spacing w:before="100" w:beforeAutospacing="1" w:after="100" w:afterAutospacing="1" w:line="335" w:lineRule="atLeast"/>
      <w:jc w:val="left"/>
    </w:pPr>
    <w:rPr>
      <w:rFonts w:ascii="宋体" w:hAnsi="宋体"/>
      <w:color w:val="000000"/>
      <w:spacing w:val="20"/>
      <w:kern w:val="0"/>
      <w:sz w:val="21"/>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kern w:val="0"/>
      <w:sz w:val="22"/>
    </w:rPr>
  </w:style>
  <w:style w:type="paragraph" w:customStyle="1" w:styleId="2112">
    <w:name w:val="样式 标题 2节1.1 标题 2 + 三号"/>
    <w:basedOn w:val="2"/>
    <w:qFormat/>
    <w:pPr>
      <w:adjustRightInd w:val="0"/>
      <w:spacing w:before="0" w:after="120" w:line="312" w:lineRule="auto"/>
      <w:jc w:val="left"/>
      <w:textAlignment w:val="baseline"/>
    </w:pPr>
    <w:rPr>
      <w:rFonts w:ascii="Times New Roman" w:eastAsia="宋体" w:hAnsi="Times New Roman"/>
      <w:b w:val="0"/>
      <w:bCs w:val="0"/>
      <w:sz w:val="24"/>
      <w:szCs w:val="20"/>
    </w:rPr>
  </w:style>
  <w:style w:type="paragraph" w:customStyle="1" w:styleId="1f8">
    <w:name w:val="表格样式1"/>
    <w:basedOn w:val="a1"/>
    <w:qFormat/>
    <w:pPr>
      <w:adjustRightInd w:val="0"/>
      <w:spacing w:before="60" w:after="60" w:line="40" w:lineRule="atLeast"/>
      <w:jc w:val="center"/>
    </w:pPr>
    <w:rPr>
      <w:kern w:val="0"/>
      <w:sz w:val="21"/>
    </w:rPr>
  </w:style>
  <w:style w:type="paragraph" w:customStyle="1" w:styleId="afffffffff0">
    <w:name w:val="表格注解"/>
    <w:basedOn w:val="ad"/>
    <w:qFormat/>
    <w:pPr>
      <w:spacing w:before="60" w:after="60"/>
      <w:ind w:firstLine="482"/>
    </w:pPr>
    <w:rPr>
      <w:rFonts w:ascii="Times New Roman"/>
      <w:spacing w:val="4"/>
      <w:position w:val="0"/>
      <w:szCs w:val="20"/>
    </w:rPr>
  </w:style>
  <w:style w:type="paragraph" w:customStyle="1" w:styleId="200">
    <w:name w:val="正文20"/>
    <w:basedOn w:val="ad"/>
    <w:qFormat/>
    <w:pPr>
      <w:spacing w:before="60" w:after="60" w:line="400" w:lineRule="exact"/>
      <w:ind w:firstLine="482"/>
    </w:pPr>
    <w:rPr>
      <w:rFonts w:ascii="Times New Roman"/>
      <w:spacing w:val="4"/>
      <w:position w:val="0"/>
      <w:sz w:val="28"/>
      <w:szCs w:val="20"/>
    </w:rPr>
  </w:style>
  <w:style w:type="paragraph" w:customStyle="1" w:styleId="afffffffff1">
    <w:name w:val="表格小五号"/>
    <w:basedOn w:val="a1"/>
    <w:qFormat/>
    <w:pPr>
      <w:spacing w:line="250" w:lineRule="atLeast"/>
      <w:ind w:left="-57" w:right="93"/>
      <w:jc w:val="right"/>
    </w:pPr>
    <w:rPr>
      <w:color w:val="000000"/>
      <w:spacing w:val="-8"/>
      <w:sz w:val="18"/>
    </w:rPr>
  </w:style>
  <w:style w:type="paragraph" w:customStyle="1" w:styleId="2221">
    <w:name w:val="样式 样式 正文文本缩进正文文字缩进 + 首行缩进:  2 字符2 + 首行缩进:  2 字符"/>
    <w:basedOn w:val="a1"/>
    <w:qFormat/>
    <w:pPr>
      <w:spacing w:line="360" w:lineRule="auto"/>
      <w:ind w:firstLineChars="100" w:firstLine="200"/>
      <w:jc w:val="left"/>
    </w:pPr>
    <w:rPr>
      <w:rFonts w:ascii="Arial" w:hAnsi="Arial"/>
      <w:sz w:val="24"/>
    </w:rPr>
  </w:style>
  <w:style w:type="paragraph" w:customStyle="1" w:styleId="afffffffff2">
    <w:name w:val="样式 首行缩进 + 五号 居中"/>
    <w:basedOn w:val="a1"/>
    <w:qFormat/>
    <w:pPr>
      <w:adjustRightInd w:val="0"/>
      <w:snapToGrid w:val="0"/>
      <w:spacing w:line="360" w:lineRule="exact"/>
      <w:jc w:val="center"/>
    </w:pPr>
    <w:rPr>
      <w:snapToGrid w:val="0"/>
      <w:kern w:val="0"/>
      <w:sz w:val="21"/>
    </w:rPr>
  </w:style>
  <w:style w:type="paragraph" w:customStyle="1" w:styleId="1f9">
    <w:name w:val="样式 标题 1章 + 非加粗"/>
    <w:basedOn w:val="1"/>
    <w:qFormat/>
    <w:pPr>
      <w:keepLines/>
      <w:pageBreakBefore/>
      <w:snapToGrid w:val="0"/>
      <w:spacing w:before="240" w:after="240" w:line="360" w:lineRule="auto"/>
      <w:ind w:rightChars="19" w:right="19"/>
      <w:jc w:val="left"/>
    </w:pPr>
    <w:rPr>
      <w:rFonts w:ascii="黑体" w:eastAsia="黑体"/>
      <w:kern w:val="44"/>
      <w:sz w:val="24"/>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kern w:val="0"/>
      <w:sz w:val="22"/>
    </w:rPr>
  </w:style>
  <w:style w:type="paragraph" w:customStyle="1" w:styleId="afffffffff3">
    <w:name w:val="工程建设公式标题"/>
    <w:basedOn w:val="afffffffff4"/>
    <w:qFormat/>
    <w:pPr>
      <w:jc w:val="center"/>
      <w:outlineLvl w:val="6"/>
    </w:pPr>
  </w:style>
  <w:style w:type="paragraph" w:customStyle="1" w:styleId="afffffffff4">
    <w:name w:val="工程建设条标题"/>
    <w:basedOn w:val="afffffffff5"/>
    <w:next w:val="3"/>
    <w:qFormat/>
    <w:pPr>
      <w:tabs>
        <w:tab w:val="left" w:pos="360"/>
        <w:tab w:val="left" w:pos="735"/>
        <w:tab w:val="left" w:pos="2644"/>
      </w:tabs>
      <w:spacing w:before="0" w:after="0"/>
      <w:ind w:left="2644"/>
      <w:jc w:val="both"/>
      <w:outlineLvl w:val="3"/>
    </w:pPr>
    <w:rPr>
      <w:b w:val="0"/>
    </w:rPr>
  </w:style>
  <w:style w:type="paragraph" w:customStyle="1" w:styleId="afffffffff5">
    <w:name w:val="工程建设节标题"/>
    <w:basedOn w:val="afffffffff6"/>
    <w:next w:val="3"/>
    <w:qFormat/>
    <w:pPr>
      <w:tabs>
        <w:tab w:val="left" w:pos="525"/>
        <w:tab w:val="left" w:pos="2224"/>
      </w:tabs>
      <w:spacing w:before="400" w:after="400" w:line="240" w:lineRule="auto"/>
      <w:ind w:left="2224" w:hanging="420"/>
      <w:outlineLvl w:val="2"/>
    </w:pPr>
    <w:rPr>
      <w:sz w:val="21"/>
    </w:rPr>
  </w:style>
  <w:style w:type="paragraph" w:customStyle="1" w:styleId="afffffffff6">
    <w:name w:val="工程建设章标题"/>
    <w:next w:val="3"/>
    <w:qFormat/>
    <w:pPr>
      <w:spacing w:before="640" w:after="560" w:line="480" w:lineRule="exact"/>
      <w:jc w:val="center"/>
      <w:outlineLvl w:val="1"/>
    </w:pPr>
    <w:rPr>
      <w:rFonts w:ascii="黑体" w:eastAsia="黑体"/>
      <w:b/>
      <w:sz w:val="28"/>
    </w:rPr>
  </w:style>
  <w:style w:type="paragraph" w:customStyle="1" w:styleId="font1">
    <w:name w:val="font1"/>
    <w:basedOn w:val="a1"/>
    <w:qFormat/>
    <w:pPr>
      <w:widowControl/>
      <w:spacing w:before="100" w:beforeAutospacing="1" w:after="100" w:afterAutospacing="1"/>
      <w:jc w:val="left"/>
    </w:pPr>
    <w:rPr>
      <w:rFonts w:ascii="宋体" w:hAnsi="宋体"/>
      <w:kern w:val="0"/>
      <w:sz w:val="24"/>
    </w:rPr>
  </w:style>
  <w:style w:type="paragraph" w:customStyle="1" w:styleId="4TimesNewRoman0024">
    <w:name w:val="样式 标题 4 + Times New Roman 黑色 段前: 0 磅 段后: 0 磅 行距: 固定值 24 磅"/>
    <w:basedOn w:val="4"/>
    <w:qFormat/>
    <w:pPr>
      <w:adjustRightInd w:val="0"/>
      <w:spacing w:before="0" w:after="0" w:line="480" w:lineRule="exact"/>
      <w:ind w:firstLineChars="200" w:firstLine="200"/>
      <w:jc w:val="left"/>
      <w:textAlignment w:val="baseline"/>
    </w:pPr>
    <w:rPr>
      <w:rFonts w:ascii="Times New Roman" w:eastAsia="宋体" w:hAnsi="Times New Roman"/>
      <w:bCs w:val="0"/>
      <w:color w:val="000000"/>
      <w:kern w:val="0"/>
      <w:sz w:val="24"/>
      <w:szCs w:val="20"/>
    </w:rPr>
  </w:style>
  <w:style w:type="paragraph" w:customStyle="1" w:styleId="CM3">
    <w:name w:val="CM3"/>
    <w:basedOn w:val="a1"/>
    <w:next w:val="a1"/>
    <w:qFormat/>
    <w:pPr>
      <w:autoSpaceDE w:val="0"/>
      <w:autoSpaceDN w:val="0"/>
      <w:adjustRightInd w:val="0"/>
      <w:spacing w:line="468" w:lineRule="atLeast"/>
      <w:jc w:val="left"/>
    </w:pPr>
    <w:rPr>
      <w:rFonts w:ascii="宋体"/>
      <w:kern w:val="0"/>
      <w:sz w:val="24"/>
    </w:rPr>
  </w:style>
  <w:style w:type="paragraph" w:customStyle="1" w:styleId="16620">
    <w:name w:val="样式 标题 1 + 黑体 三号 非加粗 居中 段前: 6 磅 段后: 6 磅 行距: 固定值 20 磅"/>
    <w:basedOn w:val="1"/>
    <w:qFormat/>
    <w:pPr>
      <w:keepLines/>
      <w:adjustRightInd/>
      <w:spacing w:before="120" w:after="120" w:line="400" w:lineRule="exact"/>
      <w:ind w:rightChars="19" w:right="19"/>
      <w:textAlignment w:val="auto"/>
    </w:pPr>
    <w:rPr>
      <w:rFonts w:ascii="黑体" w:eastAsia="黑体" w:hAnsi="黑体"/>
      <w:kern w:val="44"/>
      <w:sz w:val="24"/>
    </w:rPr>
  </w:style>
  <w:style w:type="paragraph" w:customStyle="1" w:styleId="afffffffff7">
    <w:name w:val="图号图名"/>
    <w:basedOn w:val="a1"/>
    <w:qFormat/>
    <w:pPr>
      <w:jc w:val="center"/>
    </w:pPr>
    <w:rPr>
      <w:b/>
      <w:sz w:val="24"/>
    </w:rPr>
  </w:style>
  <w:style w:type="paragraph" w:customStyle="1" w:styleId="230">
    <w:name w:val="样式 目录 2 + 首行缩进:  3 字符"/>
    <w:basedOn w:val="25"/>
    <w:qFormat/>
    <w:pPr>
      <w:ind w:left="210" w:firstLine="723"/>
    </w:pPr>
    <w:rPr>
      <w:b/>
    </w:rPr>
  </w:style>
  <w:style w:type="paragraph" w:customStyle="1" w:styleId="afffffffff8">
    <w:name w:val="表格正文居中"/>
    <w:basedOn w:val="a1"/>
    <w:qFormat/>
    <w:pPr>
      <w:jc w:val="center"/>
    </w:pPr>
    <w:rPr>
      <w:rFonts w:ascii="宋体" w:hAnsi="宋体"/>
      <w:sz w:val="21"/>
    </w:rPr>
  </w:style>
  <w:style w:type="paragraph" w:customStyle="1" w:styleId="CharCharCharCharCharCharCharCharCharCharCharCharCharChar">
    <w:name w:val="Char Char Char Char Char Char Char Char Char Char Char Char Char Char"/>
    <w:basedOn w:val="a1"/>
    <w:qFormat/>
    <w:pPr>
      <w:spacing w:line="360" w:lineRule="auto"/>
      <w:ind w:firstLineChars="200" w:firstLine="200"/>
    </w:pPr>
    <w:rPr>
      <w:rFonts w:ascii="宋体" w:hAnsi="宋体"/>
      <w:sz w:val="24"/>
    </w:rPr>
  </w:style>
  <w:style w:type="paragraph" w:customStyle="1" w:styleId="afffffffff9">
    <w:name w:val="编制单位"/>
    <w:basedOn w:val="a1"/>
    <w:qFormat/>
    <w:pPr>
      <w:jc w:val="center"/>
    </w:pPr>
    <w:rPr>
      <w:b/>
      <w:spacing w:val="24"/>
      <w:sz w:val="36"/>
    </w:rPr>
  </w:style>
  <w:style w:type="paragraph" w:customStyle="1" w:styleId="2fe">
    <w:name w:val="正文 + 首行缩进:  2 字符"/>
    <w:basedOn w:val="a1"/>
    <w:qFormat/>
    <w:pPr>
      <w:adjustRightInd w:val="0"/>
      <w:snapToGrid w:val="0"/>
      <w:spacing w:line="560" w:lineRule="exact"/>
      <w:ind w:firstLineChars="200" w:firstLine="560"/>
    </w:pPr>
    <w:rPr>
      <w:rFonts w:eastAsia="仿宋_GB2312"/>
    </w:rPr>
  </w:style>
  <w:style w:type="paragraph" w:customStyle="1" w:styleId="afffffffffa">
    <w:name w:val="委托书标题"/>
    <w:basedOn w:val="affffffff7"/>
    <w:qFormat/>
    <w:rPr>
      <w:rFonts w:eastAsia="黑体"/>
    </w:rPr>
  </w:style>
  <w:style w:type="paragraph" w:customStyle="1" w:styleId="afffffffffb">
    <w:name w:val="插图图名"/>
    <w:basedOn w:val="afffffffffc"/>
    <w:next w:val="a7"/>
    <w:qFormat/>
    <w:rPr>
      <w:sz w:val="28"/>
    </w:rPr>
  </w:style>
  <w:style w:type="paragraph" w:customStyle="1" w:styleId="afffffffffc">
    <w:name w:val="插表表头"/>
    <w:basedOn w:val="a1"/>
    <w:next w:val="a7"/>
    <w:qFormat/>
    <w:pPr>
      <w:adjustRightInd w:val="0"/>
      <w:spacing w:line="360" w:lineRule="auto"/>
      <w:ind w:firstLine="567"/>
      <w:jc w:val="center"/>
    </w:pPr>
    <w:rPr>
      <w:rFonts w:eastAsia="黑体"/>
      <w:sz w:val="24"/>
    </w:rPr>
  </w:style>
  <w:style w:type="paragraph" w:customStyle="1" w:styleId="voortekst">
    <w:name w:val="voortekst"/>
    <w:basedOn w:val="a1"/>
    <w:qFormat/>
    <w:pPr>
      <w:widowControl/>
      <w:spacing w:line="140" w:lineRule="exact"/>
      <w:jc w:val="left"/>
    </w:pPr>
    <w:rPr>
      <w:rFonts w:ascii="Verdana" w:eastAsia="Times" w:hAnsi="Verdana"/>
      <w:b/>
      <w:kern w:val="0"/>
      <w:sz w:val="14"/>
    </w:rPr>
  </w:style>
  <w:style w:type="paragraph" w:customStyle="1" w:styleId="afffffffffd">
    <w:name w:val="图名"/>
    <w:basedOn w:val="a1"/>
    <w:qFormat/>
    <w:pPr>
      <w:tabs>
        <w:tab w:val="left" w:pos="540"/>
      </w:tabs>
      <w:spacing w:beforeLines="50" w:line="360" w:lineRule="auto"/>
      <w:jc w:val="center"/>
    </w:pPr>
    <w:rPr>
      <w:b/>
      <w:sz w:val="24"/>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kern w:val="0"/>
      <w:sz w:val="22"/>
    </w:rPr>
  </w:style>
  <w:style w:type="paragraph" w:customStyle="1" w:styleId="afffffffffe">
    <w:name w:val="表"/>
    <w:basedOn w:val="a1"/>
    <w:qFormat/>
    <w:pPr>
      <w:widowControl/>
      <w:autoSpaceDE w:val="0"/>
      <w:autoSpaceDN w:val="0"/>
      <w:adjustRightInd w:val="0"/>
      <w:snapToGrid w:val="0"/>
      <w:jc w:val="center"/>
    </w:pPr>
    <w:rPr>
      <w:color w:val="000000"/>
      <w:kern w:val="0"/>
      <w:sz w:val="24"/>
      <w:lang w:val="zh-CN"/>
    </w:rPr>
  </w:style>
  <w:style w:type="paragraph" w:customStyle="1" w:styleId="affffffffff">
    <w:name w:val="附件目录"/>
    <w:basedOn w:val="10"/>
    <w:qFormat/>
    <w:pPr>
      <w:tabs>
        <w:tab w:val="left" w:pos="1050"/>
      </w:tabs>
    </w:pPr>
  </w:style>
  <w:style w:type="paragraph" w:customStyle="1" w:styleId="3d">
    <w:name w:val="样式 标题3"/>
    <w:basedOn w:val="3"/>
    <w:qFormat/>
    <w:pPr>
      <w:adjustRightInd/>
      <w:spacing w:beforeLines="50" w:afterLines="50"/>
      <w:ind w:firstLine="200"/>
      <w:jc w:val="left"/>
      <w:textAlignment w:val="auto"/>
    </w:pPr>
    <w:rPr>
      <w:rFonts w:hAnsi="宋体"/>
      <w:b w:val="0"/>
      <w:kern w:val="2"/>
      <w:position w:val="0"/>
      <w:sz w:val="28"/>
      <w:szCs w:val="20"/>
    </w:rPr>
  </w:style>
  <w:style w:type="paragraph" w:customStyle="1" w:styleId="122">
    <w:name w:val="样式 样式1 + 首行缩进:  2 字符"/>
    <w:basedOn w:val="a1"/>
    <w:qFormat/>
    <w:pPr>
      <w:spacing w:line="440" w:lineRule="atLeast"/>
      <w:ind w:firstLineChars="200" w:firstLine="480"/>
    </w:pPr>
    <w:rPr>
      <w:sz w:val="24"/>
    </w:rPr>
  </w:style>
  <w:style w:type="paragraph" w:customStyle="1" w:styleId="affffffffff0">
    <w:name w:val="表格正文左对齐"/>
    <w:basedOn w:val="a1"/>
    <w:qFormat/>
    <w:pPr>
      <w:jc w:val="left"/>
    </w:pPr>
    <w:rPr>
      <w:sz w:val="21"/>
    </w:rPr>
  </w:style>
  <w:style w:type="paragraph" w:customStyle="1" w:styleId="p10">
    <w:name w:val="p10"/>
    <w:basedOn w:val="a1"/>
    <w:qFormat/>
    <w:pPr>
      <w:widowControl/>
      <w:spacing w:before="100" w:beforeAutospacing="1" w:after="100" w:afterAutospacing="1"/>
      <w:jc w:val="left"/>
    </w:pPr>
    <w:rPr>
      <w:rFonts w:ascii="宋体" w:hAnsi="宋体"/>
      <w:kern w:val="0"/>
      <w:sz w:val="21"/>
    </w:rPr>
  </w:style>
  <w:style w:type="paragraph" w:customStyle="1" w:styleId="64">
    <w:name w:val="6'"/>
    <w:basedOn w:val="a1"/>
    <w:qFormat/>
    <w:pPr>
      <w:autoSpaceDE w:val="0"/>
      <w:autoSpaceDN w:val="0"/>
      <w:adjustRightInd w:val="0"/>
      <w:snapToGrid w:val="0"/>
      <w:spacing w:line="320" w:lineRule="exact"/>
      <w:jc w:val="center"/>
      <w:textAlignment w:val="baseline"/>
    </w:pPr>
    <w:rPr>
      <w:spacing w:val="20"/>
      <w:kern w:val="28"/>
      <w:sz w:val="21"/>
    </w:rPr>
  </w:style>
  <w:style w:type="paragraph" w:customStyle="1" w:styleId="affffffffff1">
    <w:name w:val="丰宁电站"/>
    <w:basedOn w:val="a1"/>
    <w:qFormat/>
    <w:pPr>
      <w:jc w:val="center"/>
    </w:pPr>
    <w:rPr>
      <w:rFonts w:ascii="华文中宋" w:eastAsia="华文中宋" w:hAnsi="华文中宋"/>
      <w:spacing w:val="24"/>
      <w:sz w:val="48"/>
    </w:rPr>
  </w:style>
  <w:style w:type="paragraph" w:customStyle="1" w:styleId="z">
    <w:name w:val="z正文"/>
    <w:basedOn w:val="a1"/>
    <w:qFormat/>
    <w:pPr>
      <w:adjustRightInd w:val="0"/>
      <w:spacing w:line="360" w:lineRule="auto"/>
      <w:textAlignment w:val="baseline"/>
    </w:pPr>
    <w:rPr>
      <w:kern w:val="0"/>
      <w:sz w:val="24"/>
    </w:rPr>
  </w:style>
  <w:style w:type="paragraph" w:customStyle="1" w:styleId="affffffffff2">
    <w:name w:val="表格头"/>
    <w:basedOn w:val="a1"/>
    <w:qFormat/>
    <w:pPr>
      <w:adjustRightInd w:val="0"/>
      <w:spacing w:line="360" w:lineRule="auto"/>
      <w:ind w:firstLineChars="200" w:firstLine="200"/>
      <w:jc w:val="left"/>
      <w:textAlignment w:val="baseline"/>
    </w:pPr>
    <w:rPr>
      <w:rFonts w:ascii="宋体"/>
      <w:b/>
      <w:kern w:val="0"/>
      <w:sz w:val="24"/>
    </w:rPr>
  </w:style>
  <w:style w:type="paragraph" w:customStyle="1" w:styleId="Body">
    <w:name w:val="Body"/>
    <w:qFormat/>
    <w:pPr>
      <w:tabs>
        <w:tab w:val="left" w:pos="0"/>
      </w:tabs>
      <w:spacing w:after="140" w:line="288" w:lineRule="auto"/>
      <w:jc w:val="both"/>
    </w:pPr>
    <w:rPr>
      <w:rFonts w:ascii="Arial" w:hAnsi="Arial"/>
      <w:kern w:val="20"/>
      <w:lang w:eastAsia="en-US"/>
    </w:rPr>
  </w:style>
  <w:style w:type="paragraph" w:customStyle="1" w:styleId="114">
    <w:name w:val="修订11"/>
    <w:qFormat/>
    <w:rPr>
      <w:kern w:val="2"/>
      <w:sz w:val="21"/>
    </w:rPr>
  </w:style>
  <w:style w:type="paragraph" w:customStyle="1" w:styleId="affffffffff3">
    <w:name w:val="委托书"/>
    <w:basedOn w:val="ad"/>
    <w:qFormat/>
    <w:pPr>
      <w:spacing w:before="60" w:after="60" w:line="240" w:lineRule="atLeast"/>
      <w:ind w:firstLine="0"/>
      <w:jc w:val="center"/>
    </w:pPr>
    <w:rPr>
      <w:rFonts w:ascii="Times New Roman" w:eastAsia="华文中宋"/>
      <w:spacing w:val="4"/>
      <w:position w:val="0"/>
      <w:sz w:val="44"/>
      <w:szCs w:val="20"/>
    </w:rPr>
  </w:style>
  <w:style w:type="paragraph" w:customStyle="1" w:styleId="affffffffff4">
    <w:name w:val="环境影响评价大纲"/>
    <w:basedOn w:val="a1"/>
    <w:qFormat/>
    <w:pPr>
      <w:adjustRightInd w:val="0"/>
      <w:spacing w:line="315" w:lineRule="atLeast"/>
      <w:jc w:val="center"/>
      <w:textAlignment w:val="baseline"/>
    </w:pPr>
    <w:rPr>
      <w:rFonts w:ascii="宋体" w:eastAsia="黑体"/>
      <w:spacing w:val="24"/>
      <w:kern w:val="0"/>
      <w:sz w:val="84"/>
    </w:rPr>
  </w:style>
  <w:style w:type="paragraph" w:customStyle="1" w:styleId="affffffffff5">
    <w:name w:val="正"/>
    <w:basedOn w:val="a1"/>
    <w:qFormat/>
    <w:pPr>
      <w:tabs>
        <w:tab w:val="left" w:pos="-120"/>
      </w:tabs>
      <w:adjustRightInd w:val="0"/>
      <w:spacing w:line="560" w:lineRule="exact"/>
      <w:ind w:firstLine="600"/>
      <w:textAlignment w:val="baseline"/>
    </w:pPr>
    <w:rPr>
      <w:rFonts w:ascii="仿宋_GB2312" w:eastAsia="仿宋_GB2312"/>
      <w:color w:val="000000"/>
      <w:spacing w:val="20"/>
      <w:kern w:val="0"/>
    </w:rPr>
  </w:style>
  <w:style w:type="paragraph" w:customStyle="1" w:styleId="affffffffff6">
    <w:name w:val="前言"/>
    <w:basedOn w:val="a1"/>
    <w:qFormat/>
    <w:pPr>
      <w:spacing w:line="240" w:lineRule="atLeast"/>
      <w:jc w:val="center"/>
    </w:pPr>
    <w:rPr>
      <w:b/>
      <w:sz w:val="36"/>
    </w:rPr>
  </w:style>
  <w:style w:type="paragraph" w:customStyle="1" w:styleId="CharCharCharCharCharCharCharCharCharCharChar1CharCharCharChar">
    <w:name w:val="Char Char Char Char Char Char Char Char Char Char Char1 Char Char Char Char"/>
    <w:basedOn w:val="a1"/>
    <w:qFormat/>
    <w:pPr>
      <w:tabs>
        <w:tab w:val="left" w:pos="425"/>
      </w:tabs>
      <w:ind w:left="425" w:hanging="425"/>
    </w:pPr>
    <w:rPr>
      <w:sz w:val="21"/>
    </w:rPr>
  </w:style>
  <w:style w:type="paragraph" w:customStyle="1" w:styleId="affffffffff7">
    <w:name w:val="北海分级目录"/>
    <w:basedOn w:val="a1"/>
    <w:qFormat/>
    <w:pPr>
      <w:spacing w:line="360" w:lineRule="auto"/>
      <w:ind w:firstLineChars="200" w:firstLine="422"/>
    </w:pPr>
    <w:rPr>
      <w:rFonts w:ascii="宋体" w:hAnsi="宋体"/>
      <w:b/>
      <w:sz w:val="21"/>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kern w:val="0"/>
      <w:sz w:val="22"/>
    </w:rPr>
  </w:style>
  <w:style w:type="paragraph" w:customStyle="1" w:styleId="Style2">
    <w:name w:val="Style2"/>
    <w:basedOn w:val="a1"/>
    <w:qFormat/>
    <w:pPr>
      <w:widowControl/>
      <w:tabs>
        <w:tab w:val="right" w:pos="8956"/>
      </w:tabs>
      <w:spacing w:before="120" w:after="120"/>
      <w:jc w:val="center"/>
    </w:pPr>
    <w:rPr>
      <w:rFonts w:ascii="Arial" w:hAnsi="Arial"/>
      <w:b/>
      <w:kern w:val="0"/>
      <w:sz w:val="22"/>
    </w:rPr>
  </w:style>
  <w:style w:type="paragraph" w:customStyle="1" w:styleId="affffffffff8">
    <w:name w:val="电站名称"/>
    <w:basedOn w:val="a1"/>
    <w:qFormat/>
    <w:pPr>
      <w:jc w:val="center"/>
    </w:pPr>
    <w:rPr>
      <w:rFonts w:eastAsia="华文仿宋"/>
      <w:b/>
      <w:spacing w:val="24"/>
      <w:sz w:val="48"/>
    </w:rPr>
  </w:style>
  <w:style w:type="paragraph" w:customStyle="1" w:styleId="affffffffff9">
    <w:name w:val="报告名称"/>
    <w:basedOn w:val="a1"/>
    <w:qFormat/>
    <w:pPr>
      <w:jc w:val="center"/>
    </w:pPr>
    <w:rPr>
      <w:rFonts w:eastAsia="黑体"/>
      <w:spacing w:val="24"/>
      <w:sz w:val="96"/>
    </w:rPr>
  </w:style>
  <w:style w:type="paragraph" w:customStyle="1" w:styleId="2223">
    <w:name w:val="样式 样式 样式 样式 正文缩进 + 首行缩进:  2 字符 + 首行缩进:  2 字符 + 首行缩进:  2 字符 + 首行缩..."/>
    <w:basedOn w:val="a1"/>
    <w:qFormat/>
    <w:pPr>
      <w:widowControl/>
      <w:adjustRightInd w:val="0"/>
      <w:spacing w:before="60" w:after="60" w:line="480" w:lineRule="auto"/>
      <w:ind w:firstLineChars="200" w:firstLine="200"/>
      <w:jc w:val="left"/>
      <w:textAlignment w:val="baseline"/>
    </w:pPr>
    <w:rPr>
      <w:rFonts w:ascii="宋体"/>
      <w:kern w:val="0"/>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2"/>
    </w:rPr>
  </w:style>
  <w:style w:type="paragraph" w:customStyle="1" w:styleId="5a">
    <w:name w:val="表标注5号"/>
    <w:basedOn w:val="a1"/>
    <w:qFormat/>
    <w:pPr>
      <w:jc w:val="center"/>
    </w:pPr>
    <w:rPr>
      <w:kern w:val="0"/>
      <w:sz w:val="21"/>
    </w:rPr>
  </w:style>
  <w:style w:type="paragraph" w:customStyle="1" w:styleId="CM12">
    <w:name w:val="CM12"/>
    <w:basedOn w:val="a1"/>
    <w:next w:val="a1"/>
    <w:qFormat/>
    <w:pPr>
      <w:autoSpaceDE w:val="0"/>
      <w:autoSpaceDN w:val="0"/>
      <w:adjustRightInd w:val="0"/>
      <w:spacing w:line="468" w:lineRule="atLeast"/>
      <w:jc w:val="left"/>
    </w:pPr>
    <w:rPr>
      <w:rFonts w:ascii="宋体"/>
      <w:kern w:val="0"/>
      <w:sz w:val="24"/>
    </w:rPr>
  </w:style>
  <w:style w:type="paragraph" w:customStyle="1" w:styleId="affffffffffa">
    <w:name w:val="黑"/>
    <w:basedOn w:val="a1"/>
    <w:qFormat/>
    <w:pPr>
      <w:adjustRightInd w:val="0"/>
      <w:spacing w:line="560" w:lineRule="exact"/>
      <w:ind w:firstLine="556"/>
      <w:textAlignment w:val="baseline"/>
    </w:pPr>
    <w:rPr>
      <w:rFonts w:ascii="黑体" w:eastAsia="黑体"/>
      <w:b/>
      <w:color w:val="000000"/>
      <w:spacing w:val="20"/>
      <w:kern w:val="0"/>
      <w:sz w:val="30"/>
    </w:rPr>
  </w:style>
  <w:style w:type="paragraph" w:customStyle="1" w:styleId="10017165">
    <w:name w:val="样式 标题 1章 + 小二 左侧:  0 厘米 首行缩进:  0 厘米 段前: 17 磅 段后: 16.5 磅 行距..."/>
    <w:basedOn w:val="1"/>
    <w:qFormat/>
    <w:pPr>
      <w:keepLines/>
      <w:tabs>
        <w:tab w:val="left" w:pos="360"/>
      </w:tabs>
      <w:spacing w:before="340" w:after="330" w:line="360" w:lineRule="auto"/>
      <w:ind w:rightChars="19" w:right="19"/>
      <w:jc w:val="left"/>
    </w:pPr>
    <w:rPr>
      <w:b/>
      <w:kern w:val="44"/>
      <w:sz w:val="36"/>
    </w:rPr>
  </w:style>
  <w:style w:type="paragraph" w:customStyle="1" w:styleId="unnamed1">
    <w:name w:val="unnamed1"/>
    <w:basedOn w:val="a1"/>
    <w:qFormat/>
    <w:pPr>
      <w:widowControl/>
      <w:spacing w:before="100" w:beforeAutospacing="1" w:after="100" w:afterAutospacing="1" w:line="300" w:lineRule="atLeast"/>
      <w:jc w:val="left"/>
      <w:textAlignment w:val="top"/>
    </w:pPr>
    <w:rPr>
      <w:rFonts w:ascii="宋体" w:hAnsi="宋体"/>
      <w:kern w:val="0"/>
      <w:sz w:val="21"/>
    </w:rPr>
  </w:style>
  <w:style w:type="paragraph" w:customStyle="1" w:styleId="CM28">
    <w:name w:val="CM28"/>
    <w:basedOn w:val="a1"/>
    <w:next w:val="a1"/>
    <w:qFormat/>
    <w:pPr>
      <w:autoSpaceDE w:val="0"/>
      <w:autoSpaceDN w:val="0"/>
      <w:adjustRightInd w:val="0"/>
      <w:spacing w:after="155"/>
      <w:jc w:val="left"/>
    </w:pPr>
    <w:rPr>
      <w:rFonts w:ascii="宋体"/>
      <w:kern w:val="0"/>
      <w:sz w:val="24"/>
    </w:rPr>
  </w:style>
  <w:style w:type="paragraph" w:customStyle="1" w:styleId="affffffffffb">
    <w:name w:val="诉讼"/>
    <w:basedOn w:val="a1"/>
    <w:next w:val="a1"/>
    <w:qFormat/>
    <w:pPr>
      <w:tabs>
        <w:tab w:val="center" w:leader="middleDot" w:pos="420"/>
      </w:tabs>
      <w:adjustRightInd w:val="0"/>
      <w:spacing w:beforeLines="300" w:afterLines="200" w:line="360" w:lineRule="auto"/>
      <w:jc w:val="center"/>
      <w:textAlignment w:val="baseline"/>
    </w:pPr>
    <w:rPr>
      <w:rFonts w:ascii="宋体" w:eastAsia="方正仿宋简体"/>
      <w:b/>
      <w:kern w:val="0"/>
      <w:sz w:val="52"/>
    </w:rPr>
  </w:style>
  <w:style w:type="paragraph" w:customStyle="1" w:styleId="231">
    <w:name w:val="样式 目录 2 + 首行缩进:  3 字符1"/>
    <w:basedOn w:val="25"/>
    <w:qFormat/>
    <w:pPr>
      <w:ind w:left="210" w:firstLine="723"/>
    </w:pPr>
    <w:rPr>
      <w:b/>
    </w:rPr>
  </w:style>
  <w:style w:type="paragraph" w:customStyle="1" w:styleId="Normal2">
    <w:name w:val="Normal2"/>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BodyTextIndent22">
    <w:name w:val="Body Text Indent 22"/>
    <w:basedOn w:val="a1"/>
    <w:qFormat/>
    <w:pPr>
      <w:adjustRightInd w:val="0"/>
      <w:spacing w:line="360" w:lineRule="atLeast"/>
      <w:ind w:firstLine="425"/>
      <w:textAlignment w:val="baseline"/>
    </w:pPr>
    <w:rPr>
      <w:rFonts w:ascii="宋体"/>
      <w:kern w:val="0"/>
      <w:position w:val="-6"/>
      <w:sz w:val="24"/>
    </w:rPr>
  </w:style>
  <w:style w:type="paragraph" w:customStyle="1" w:styleId="BodyTextIndent32">
    <w:name w:val="Body Text Indent 32"/>
    <w:basedOn w:val="a1"/>
    <w:qFormat/>
    <w:pPr>
      <w:adjustRightInd w:val="0"/>
      <w:spacing w:line="360" w:lineRule="atLeast"/>
      <w:ind w:left="851"/>
      <w:textAlignment w:val="baseline"/>
    </w:pPr>
    <w:rPr>
      <w:rFonts w:ascii="宋体"/>
      <w:kern w:val="0"/>
      <w:position w:val="-6"/>
      <w:sz w:val="24"/>
    </w:rPr>
  </w:style>
  <w:style w:type="paragraph" w:customStyle="1" w:styleId="DocumentMap2">
    <w:name w:val="Document Map2"/>
    <w:basedOn w:val="a1"/>
    <w:qFormat/>
    <w:pPr>
      <w:shd w:val="clear" w:color="auto" w:fill="000080"/>
      <w:adjustRightInd w:val="0"/>
      <w:spacing w:line="360" w:lineRule="atLeast"/>
      <w:jc w:val="left"/>
      <w:textAlignment w:val="baseline"/>
    </w:pPr>
    <w:rPr>
      <w:rFonts w:ascii="宋体"/>
      <w:kern w:val="0"/>
      <w:position w:val="-6"/>
    </w:rPr>
  </w:style>
  <w:style w:type="paragraph" w:customStyle="1" w:styleId="BodyText22">
    <w:name w:val="Body Text 22"/>
    <w:basedOn w:val="a1"/>
    <w:qFormat/>
    <w:pPr>
      <w:adjustRightInd w:val="0"/>
      <w:spacing w:line="360" w:lineRule="auto"/>
      <w:ind w:firstLine="510"/>
      <w:textAlignment w:val="baseline"/>
    </w:pPr>
    <w:rPr>
      <w:rFonts w:ascii="宋体"/>
      <w:kern w:val="0"/>
      <w:position w:val="-6"/>
      <w:sz w:val="24"/>
    </w:rPr>
  </w:style>
  <w:style w:type="paragraph" w:customStyle="1" w:styleId="affffffffffc">
    <w:name w:val="全文正文"/>
    <w:basedOn w:val="a1"/>
    <w:link w:val="CharChar6"/>
    <w:qFormat/>
    <w:pPr>
      <w:spacing w:line="360" w:lineRule="auto"/>
      <w:ind w:firstLineChars="200" w:firstLine="480"/>
    </w:pPr>
    <w:rPr>
      <w:kern w:val="0"/>
      <w:sz w:val="24"/>
      <w:szCs w:val="24"/>
    </w:rPr>
  </w:style>
  <w:style w:type="paragraph" w:customStyle="1" w:styleId="affffffffffd">
    <w:name w:val="标书正文"/>
    <w:basedOn w:val="af5"/>
    <w:qFormat/>
    <w:pPr>
      <w:adjustRightInd/>
      <w:snapToGrid w:val="0"/>
      <w:spacing w:beforeLines="25" w:afterLines="25"/>
      <w:ind w:leftChars="200" w:left="420" w:firstLine="0"/>
    </w:pPr>
    <w:rPr>
      <w:rFonts w:ascii="华文细黑" w:eastAsia="华文细黑" w:hAnsi="华文细黑"/>
      <w:sz w:val="24"/>
      <w:szCs w:val="24"/>
    </w:rPr>
  </w:style>
  <w:style w:type="paragraph" w:customStyle="1" w:styleId="83">
    <w:name w:val="正文8"/>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CharCharCharCharCharCharCharCharCharCharCharCharChar2">
    <w:name w:val="Char Char Char Char Char Char Char Char Char Char Char Char Char2"/>
    <w:basedOn w:val="a1"/>
    <w:qFormat/>
    <w:pPr>
      <w:widowControl/>
      <w:spacing w:after="160" w:line="240" w:lineRule="exact"/>
      <w:jc w:val="left"/>
    </w:pPr>
    <w:rPr>
      <w:rFonts w:ascii="Arial" w:eastAsia="Times New Roman" w:hAnsi="Arial" w:cs="Verdana"/>
      <w:b/>
      <w:kern w:val="0"/>
      <w:position w:val="-6"/>
      <w:sz w:val="24"/>
      <w:lang w:eastAsia="en-US"/>
    </w:rPr>
  </w:style>
  <w:style w:type="paragraph" w:customStyle="1" w:styleId="Char2CharCharChar2">
    <w:name w:val="Char2 Char Char Char2"/>
    <w:basedOn w:val="a1"/>
    <w:qFormat/>
    <w:rPr>
      <w:rFonts w:ascii="宋体"/>
      <w:kern w:val="0"/>
      <w:position w:val="-6"/>
      <w:sz w:val="24"/>
      <w:szCs w:val="21"/>
    </w:rPr>
  </w:style>
  <w:style w:type="paragraph" w:customStyle="1" w:styleId="Char31">
    <w:name w:val="Char31"/>
    <w:basedOn w:val="a1"/>
    <w:qFormat/>
    <w:rPr>
      <w:rFonts w:ascii="宋体"/>
      <w:kern w:val="0"/>
      <w:position w:val="-6"/>
      <w:sz w:val="21"/>
    </w:rPr>
  </w:style>
  <w:style w:type="paragraph" w:customStyle="1" w:styleId="CharCharCharCharCharChar1CharCharCharChar1">
    <w:name w:val="Char Char Char Char Char Char1 Char Char Char Char1"/>
    <w:basedOn w:val="a1"/>
    <w:qFormat/>
    <w:pPr>
      <w:widowControl/>
      <w:spacing w:after="160" w:line="240" w:lineRule="exact"/>
      <w:jc w:val="left"/>
    </w:pPr>
    <w:rPr>
      <w:rFonts w:ascii="Verdana" w:hAnsi="Verdana"/>
      <w:kern w:val="0"/>
      <w:position w:val="-6"/>
      <w:sz w:val="20"/>
      <w:lang w:eastAsia="en-US"/>
    </w:rPr>
  </w:style>
  <w:style w:type="paragraph" w:customStyle="1" w:styleId="221">
    <w:name w:val="正文文本缩进 22"/>
    <w:basedOn w:val="a1"/>
    <w:qFormat/>
    <w:pPr>
      <w:adjustRightInd w:val="0"/>
      <w:spacing w:line="360" w:lineRule="atLeast"/>
      <w:ind w:firstLine="425"/>
      <w:textAlignment w:val="baseline"/>
    </w:pPr>
    <w:rPr>
      <w:rFonts w:ascii="宋体"/>
      <w:kern w:val="0"/>
      <w:position w:val="-6"/>
      <w:sz w:val="24"/>
    </w:rPr>
  </w:style>
  <w:style w:type="paragraph" w:customStyle="1" w:styleId="Char50">
    <w:name w:val="Char5"/>
    <w:basedOn w:val="a1"/>
    <w:qFormat/>
    <w:rPr>
      <w:rFonts w:ascii="宋体"/>
      <w:kern w:val="0"/>
      <w:position w:val="-6"/>
      <w:sz w:val="21"/>
      <w:szCs w:val="21"/>
    </w:rPr>
  </w:style>
  <w:style w:type="paragraph" w:customStyle="1" w:styleId="CharCharCharCharCharCharCharCharCharCharCharCharCharCharCharCharCharCharCharCharChar1CharCharCharCharCharCharCharCharChar1CharCharCharCharCharCharCharCharCharCharCharCharChar1">
    <w:name w:val="Char Char Char Char Char Char Char Char Char Char Char Char Char Char Char Char Char Char Char Char Char1 Char Char Char Char Char Char Char Char Char1 Char Char Char Char Char Char Char Char Char Char Char Char Char1"/>
    <w:basedOn w:val="a1"/>
    <w:qFormat/>
    <w:rPr>
      <w:rFonts w:ascii="宋体"/>
      <w:kern w:val="0"/>
      <w:position w:val="-6"/>
      <w:sz w:val="21"/>
      <w:szCs w:val="21"/>
    </w:rPr>
  </w:style>
  <w:style w:type="paragraph" w:customStyle="1" w:styleId="CharCharCharCharCharCharChar2">
    <w:name w:val="Char Char Char Char Char Char Char2"/>
    <w:basedOn w:val="a1"/>
    <w:qFormat/>
    <w:rPr>
      <w:rFonts w:ascii="宋体"/>
      <w:kern w:val="0"/>
      <w:position w:val="-6"/>
      <w:sz w:val="21"/>
      <w:szCs w:val="21"/>
    </w:rPr>
  </w:style>
  <w:style w:type="paragraph" w:customStyle="1" w:styleId="Char1CharCharChar2">
    <w:name w:val="Char1 Char Char Char2"/>
    <w:basedOn w:val="a1"/>
    <w:qFormat/>
    <w:pPr>
      <w:adjustRightInd w:val="0"/>
      <w:spacing w:line="360" w:lineRule="auto"/>
      <w:textAlignment w:val="baseline"/>
    </w:pPr>
    <w:rPr>
      <w:rFonts w:ascii="宋体"/>
      <w:kern w:val="0"/>
      <w:position w:val="-6"/>
      <w:sz w:val="21"/>
    </w:rPr>
  </w:style>
  <w:style w:type="paragraph" w:customStyle="1" w:styleId="330">
    <w:name w:val="正文文本缩进 33"/>
    <w:basedOn w:val="a1"/>
    <w:qFormat/>
    <w:pPr>
      <w:adjustRightInd w:val="0"/>
      <w:spacing w:line="360" w:lineRule="atLeast"/>
      <w:ind w:left="851"/>
      <w:textAlignment w:val="baseline"/>
    </w:pPr>
    <w:rPr>
      <w:rFonts w:ascii="宋体"/>
      <w:kern w:val="0"/>
      <w:position w:val="-6"/>
      <w:sz w:val="24"/>
    </w:rPr>
  </w:style>
  <w:style w:type="paragraph" w:customStyle="1" w:styleId="CharCharChar2">
    <w:name w:val="Char Char Char2"/>
    <w:basedOn w:val="a1"/>
    <w:qFormat/>
    <w:rPr>
      <w:rFonts w:ascii="宋体"/>
      <w:kern w:val="0"/>
      <w:position w:val="-6"/>
      <w:sz w:val="24"/>
      <w:szCs w:val="21"/>
    </w:rPr>
  </w:style>
  <w:style w:type="paragraph" w:customStyle="1" w:styleId="2ff">
    <w:name w:val="文档结构图2"/>
    <w:basedOn w:val="a1"/>
    <w:qFormat/>
    <w:pPr>
      <w:shd w:val="clear" w:color="auto" w:fill="000080"/>
      <w:adjustRightInd w:val="0"/>
      <w:spacing w:line="360" w:lineRule="atLeast"/>
      <w:jc w:val="left"/>
      <w:textAlignment w:val="baseline"/>
    </w:pPr>
    <w:rPr>
      <w:rFonts w:ascii="宋体"/>
      <w:kern w:val="0"/>
      <w:position w:val="-6"/>
    </w:rPr>
  </w:style>
  <w:style w:type="paragraph" w:customStyle="1" w:styleId="CharCharCharCharChar2">
    <w:name w:val="Char Char Char Char Char2"/>
    <w:basedOn w:val="a1"/>
    <w:qFormat/>
    <w:pPr>
      <w:adjustRightInd w:val="0"/>
      <w:spacing w:line="360" w:lineRule="auto"/>
      <w:textAlignment w:val="baseline"/>
    </w:pPr>
    <w:rPr>
      <w:rFonts w:ascii="宋体"/>
      <w:kern w:val="0"/>
      <w:position w:val="-6"/>
      <w:sz w:val="21"/>
    </w:rPr>
  </w:style>
  <w:style w:type="paragraph" w:customStyle="1" w:styleId="Char22">
    <w:name w:val="Char22"/>
    <w:basedOn w:val="a1"/>
    <w:qFormat/>
    <w:pPr>
      <w:snapToGrid w:val="0"/>
      <w:spacing w:line="440" w:lineRule="atLeast"/>
      <w:ind w:firstLineChars="200" w:firstLine="200"/>
    </w:pPr>
    <w:rPr>
      <w:rFonts w:ascii="宋体"/>
      <w:kern w:val="0"/>
      <w:position w:val="-6"/>
      <w:sz w:val="24"/>
      <w:szCs w:val="21"/>
    </w:rPr>
  </w:style>
  <w:style w:type="paragraph" w:customStyle="1" w:styleId="CharCharChar1CharCharCharCharCharChar2">
    <w:name w:val="Char Char Char1 Char Char Char Char Char Char2"/>
    <w:basedOn w:val="a1"/>
    <w:qFormat/>
    <w:rPr>
      <w:rFonts w:ascii="宋体"/>
      <w:kern w:val="0"/>
      <w:position w:val="-6"/>
      <w:sz w:val="24"/>
      <w:szCs w:val="21"/>
    </w:rPr>
  </w:style>
  <w:style w:type="paragraph" w:customStyle="1" w:styleId="Char12">
    <w:name w:val="Char12"/>
    <w:basedOn w:val="a1"/>
    <w:qFormat/>
    <w:pPr>
      <w:spacing w:line="360" w:lineRule="auto"/>
      <w:ind w:firstLineChars="200" w:firstLine="200"/>
    </w:pPr>
    <w:rPr>
      <w:rFonts w:ascii="宋体" w:hAnsi="宋体" w:cs="宋体"/>
      <w:kern w:val="0"/>
      <w:position w:val="-6"/>
      <w:sz w:val="24"/>
      <w:szCs w:val="21"/>
    </w:rPr>
  </w:style>
  <w:style w:type="paragraph" w:customStyle="1" w:styleId="232">
    <w:name w:val="正文文本 23"/>
    <w:basedOn w:val="a1"/>
    <w:qFormat/>
    <w:pPr>
      <w:adjustRightInd w:val="0"/>
      <w:spacing w:line="360" w:lineRule="auto"/>
      <w:ind w:firstLine="510"/>
      <w:textAlignment w:val="baseline"/>
    </w:pPr>
    <w:rPr>
      <w:rFonts w:ascii="宋体"/>
      <w:kern w:val="0"/>
      <w:position w:val="-6"/>
      <w:sz w:val="24"/>
    </w:rPr>
  </w:style>
  <w:style w:type="paragraph" w:customStyle="1" w:styleId="Char1CharCharCharCharCharCharCharCharCharCharCharChar2">
    <w:name w:val="Char1 Char Char Char Char Char Char Char Char Char Char Char Char2"/>
    <w:basedOn w:val="a1"/>
    <w:qFormat/>
    <w:rPr>
      <w:rFonts w:ascii="宋体"/>
      <w:kern w:val="0"/>
      <w:position w:val="-6"/>
      <w:sz w:val="24"/>
      <w:szCs w:val="21"/>
    </w:rPr>
  </w:style>
  <w:style w:type="paragraph" w:customStyle="1" w:styleId="3e">
    <w:name w:val="列出段落3"/>
    <w:basedOn w:val="a1"/>
    <w:qFormat/>
    <w:pPr>
      <w:ind w:firstLineChars="200" w:firstLine="420"/>
    </w:pPr>
    <w:rPr>
      <w:rFonts w:ascii="Calibri" w:hAnsi="Calibri"/>
      <w:kern w:val="0"/>
      <w:position w:val="-6"/>
      <w:sz w:val="21"/>
      <w:szCs w:val="22"/>
    </w:rPr>
  </w:style>
  <w:style w:type="paragraph" w:customStyle="1" w:styleId="CharChar11">
    <w:name w:val="Char Char11"/>
    <w:basedOn w:val="a1"/>
    <w:qFormat/>
    <w:rPr>
      <w:rFonts w:ascii="宋体"/>
      <w:kern w:val="0"/>
      <w:position w:val="-6"/>
      <w:sz w:val="21"/>
      <w:szCs w:val="21"/>
    </w:rPr>
  </w:style>
  <w:style w:type="paragraph" w:customStyle="1" w:styleId="CharCharCharChar1">
    <w:name w:val="Char Char Char Char1"/>
    <w:basedOn w:val="a1"/>
    <w:qFormat/>
    <w:rPr>
      <w:sz w:val="21"/>
      <w:szCs w:val="24"/>
    </w:rPr>
  </w:style>
  <w:style w:type="paragraph" w:customStyle="1" w:styleId="Char2CharCharCharCharCharChar1">
    <w:name w:val="Char2 Char Char Char Char Char Char1"/>
    <w:basedOn w:val="a1"/>
    <w:qFormat/>
    <w:pPr>
      <w:spacing w:line="360" w:lineRule="auto"/>
      <w:ind w:left="840" w:firstLine="120"/>
      <w:jc w:val="left"/>
    </w:pPr>
    <w:rPr>
      <w:rFonts w:ascii="宋体" w:hAnsi="宋体"/>
      <w:sz w:val="18"/>
      <w:szCs w:val="18"/>
    </w:rPr>
  </w:style>
  <w:style w:type="paragraph" w:customStyle="1" w:styleId="2ff0">
    <w:name w:val="修订2"/>
    <w:qFormat/>
    <w:rPr>
      <w:kern w:val="2"/>
      <w:sz w:val="21"/>
    </w:rPr>
  </w:style>
  <w:style w:type="paragraph" w:customStyle="1" w:styleId="CharCharCharCharCharCharCharCharCharCharChar1CharCharCharChar1">
    <w:name w:val="Char Char Char Char Char Char Char Char Char Char Char1 Char Char Char Char1"/>
    <w:basedOn w:val="a1"/>
    <w:qFormat/>
    <w:pPr>
      <w:tabs>
        <w:tab w:val="left" w:pos="425"/>
      </w:tabs>
      <w:ind w:left="425" w:hanging="425"/>
    </w:pPr>
    <w:rPr>
      <w:sz w:val="21"/>
    </w:rPr>
  </w:style>
  <w:style w:type="paragraph" w:customStyle="1" w:styleId="93">
    <w:name w:val="正文9"/>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CharCharCharCharCharCharCharCharCharCharCharCharChar3">
    <w:name w:val="Char Char Char Char Char Char Char Char Char Char Char Char Char3"/>
    <w:basedOn w:val="a1"/>
    <w:qFormat/>
    <w:pPr>
      <w:widowControl/>
      <w:spacing w:after="160" w:line="240" w:lineRule="exact"/>
      <w:jc w:val="left"/>
    </w:pPr>
    <w:rPr>
      <w:rFonts w:ascii="Arial" w:eastAsia="Times New Roman" w:hAnsi="Arial" w:cs="Verdana"/>
      <w:b/>
      <w:kern w:val="0"/>
      <w:position w:val="-6"/>
      <w:sz w:val="24"/>
      <w:lang w:eastAsia="en-US"/>
    </w:rPr>
  </w:style>
  <w:style w:type="paragraph" w:customStyle="1" w:styleId="Char2CharCharChar3">
    <w:name w:val="Char2 Char Char Char3"/>
    <w:basedOn w:val="a1"/>
    <w:qFormat/>
    <w:rPr>
      <w:rFonts w:ascii="宋体"/>
      <w:kern w:val="0"/>
      <w:position w:val="-6"/>
      <w:sz w:val="24"/>
      <w:szCs w:val="21"/>
    </w:rPr>
  </w:style>
  <w:style w:type="paragraph" w:customStyle="1" w:styleId="Char32">
    <w:name w:val="Char32"/>
    <w:basedOn w:val="a1"/>
    <w:qFormat/>
    <w:rPr>
      <w:rFonts w:ascii="宋体"/>
      <w:kern w:val="0"/>
      <w:position w:val="-6"/>
      <w:sz w:val="21"/>
    </w:rPr>
  </w:style>
  <w:style w:type="paragraph" w:customStyle="1" w:styleId="CharCharCharCharCharChar1CharCharCharChar2">
    <w:name w:val="Char Char Char Char Char Char1 Char Char Char Char2"/>
    <w:basedOn w:val="a1"/>
    <w:qFormat/>
    <w:pPr>
      <w:widowControl/>
      <w:spacing w:after="160" w:line="240" w:lineRule="exact"/>
      <w:jc w:val="left"/>
    </w:pPr>
    <w:rPr>
      <w:rFonts w:ascii="Verdana" w:hAnsi="Verdana"/>
      <w:kern w:val="0"/>
      <w:position w:val="-6"/>
      <w:sz w:val="20"/>
      <w:lang w:eastAsia="en-US"/>
    </w:rPr>
  </w:style>
  <w:style w:type="paragraph" w:customStyle="1" w:styleId="233">
    <w:name w:val="正文文本缩进 23"/>
    <w:basedOn w:val="a1"/>
    <w:qFormat/>
    <w:pPr>
      <w:adjustRightInd w:val="0"/>
      <w:spacing w:line="360" w:lineRule="atLeast"/>
      <w:ind w:firstLine="425"/>
      <w:textAlignment w:val="baseline"/>
    </w:pPr>
    <w:rPr>
      <w:rFonts w:ascii="宋体"/>
      <w:kern w:val="0"/>
      <w:position w:val="-6"/>
      <w:sz w:val="24"/>
    </w:rPr>
  </w:style>
  <w:style w:type="paragraph" w:customStyle="1" w:styleId="Char60">
    <w:name w:val="Char6"/>
    <w:basedOn w:val="a1"/>
    <w:qFormat/>
    <w:rPr>
      <w:rFonts w:ascii="宋体"/>
      <w:kern w:val="0"/>
      <w:position w:val="-6"/>
      <w:sz w:val="21"/>
      <w:szCs w:val="21"/>
    </w:rPr>
  </w:style>
  <w:style w:type="paragraph" w:customStyle="1" w:styleId="CharCharCharCharCharCharCharCharCharCharCharCharCharCharCharCharCharCharCharCharChar1CharCharCharCharCharCharCharCharChar1CharCharCharCharCharCharCharCharCharCharCharCharChar2">
    <w:name w:val="Char Char Char Char Char Char Char Char Char Char Char Char Char Char Char Char Char Char Char Char Char1 Char Char Char Char Char Char Char Char Char1 Char Char Char Char Char Char Char Char Char Char Char Char Char2"/>
    <w:basedOn w:val="a1"/>
    <w:qFormat/>
    <w:rPr>
      <w:rFonts w:ascii="宋体"/>
      <w:kern w:val="0"/>
      <w:position w:val="-6"/>
      <w:sz w:val="21"/>
      <w:szCs w:val="21"/>
    </w:rPr>
  </w:style>
  <w:style w:type="paragraph" w:customStyle="1" w:styleId="CharCharCharCharCharCharChar3">
    <w:name w:val="Char Char Char Char Char Char Char3"/>
    <w:basedOn w:val="a1"/>
    <w:qFormat/>
    <w:rPr>
      <w:rFonts w:ascii="宋体"/>
      <w:kern w:val="0"/>
      <w:position w:val="-6"/>
      <w:sz w:val="21"/>
      <w:szCs w:val="21"/>
    </w:rPr>
  </w:style>
  <w:style w:type="paragraph" w:customStyle="1" w:styleId="Char1CharCharChar3">
    <w:name w:val="Char1 Char Char Char3"/>
    <w:basedOn w:val="a1"/>
    <w:qFormat/>
    <w:pPr>
      <w:adjustRightInd w:val="0"/>
      <w:spacing w:line="360" w:lineRule="auto"/>
      <w:textAlignment w:val="baseline"/>
    </w:pPr>
    <w:rPr>
      <w:rFonts w:ascii="宋体"/>
      <w:kern w:val="0"/>
      <w:position w:val="-6"/>
      <w:sz w:val="21"/>
    </w:rPr>
  </w:style>
  <w:style w:type="paragraph" w:customStyle="1" w:styleId="340">
    <w:name w:val="正文文本缩进 34"/>
    <w:basedOn w:val="a1"/>
    <w:qFormat/>
    <w:pPr>
      <w:adjustRightInd w:val="0"/>
      <w:spacing w:line="360" w:lineRule="atLeast"/>
      <w:ind w:left="851"/>
      <w:textAlignment w:val="baseline"/>
    </w:pPr>
    <w:rPr>
      <w:rFonts w:ascii="宋体"/>
      <w:kern w:val="0"/>
      <w:position w:val="-6"/>
      <w:sz w:val="24"/>
    </w:rPr>
  </w:style>
  <w:style w:type="paragraph" w:customStyle="1" w:styleId="CharCharChar3">
    <w:name w:val="Char Char Char3"/>
    <w:basedOn w:val="a1"/>
    <w:qFormat/>
    <w:rPr>
      <w:rFonts w:ascii="宋体"/>
      <w:kern w:val="0"/>
      <w:position w:val="-6"/>
      <w:sz w:val="24"/>
      <w:szCs w:val="21"/>
    </w:rPr>
  </w:style>
  <w:style w:type="paragraph" w:customStyle="1" w:styleId="3f">
    <w:name w:val="文档结构图3"/>
    <w:basedOn w:val="a1"/>
    <w:qFormat/>
    <w:pPr>
      <w:shd w:val="clear" w:color="auto" w:fill="000080"/>
      <w:adjustRightInd w:val="0"/>
      <w:spacing w:line="360" w:lineRule="atLeast"/>
      <w:jc w:val="left"/>
      <w:textAlignment w:val="baseline"/>
    </w:pPr>
    <w:rPr>
      <w:rFonts w:ascii="宋体"/>
      <w:kern w:val="0"/>
      <w:position w:val="-6"/>
    </w:rPr>
  </w:style>
  <w:style w:type="paragraph" w:customStyle="1" w:styleId="CharCharCharCharChar3">
    <w:name w:val="Char Char Char Char Char3"/>
    <w:basedOn w:val="a1"/>
    <w:qFormat/>
    <w:pPr>
      <w:adjustRightInd w:val="0"/>
      <w:spacing w:line="360" w:lineRule="auto"/>
      <w:textAlignment w:val="baseline"/>
    </w:pPr>
    <w:rPr>
      <w:rFonts w:ascii="宋体"/>
      <w:kern w:val="0"/>
      <w:position w:val="-6"/>
      <w:sz w:val="21"/>
    </w:rPr>
  </w:style>
  <w:style w:type="paragraph" w:customStyle="1" w:styleId="Char23">
    <w:name w:val="Char23"/>
    <w:basedOn w:val="a1"/>
    <w:qFormat/>
    <w:pPr>
      <w:snapToGrid w:val="0"/>
      <w:spacing w:line="440" w:lineRule="atLeast"/>
      <w:ind w:firstLineChars="200" w:firstLine="200"/>
    </w:pPr>
    <w:rPr>
      <w:rFonts w:ascii="宋体"/>
      <w:kern w:val="0"/>
      <w:position w:val="-6"/>
      <w:sz w:val="24"/>
      <w:szCs w:val="21"/>
    </w:rPr>
  </w:style>
  <w:style w:type="paragraph" w:customStyle="1" w:styleId="CharCharChar1CharCharCharCharCharChar3">
    <w:name w:val="Char Char Char1 Char Char Char Char Char Char3"/>
    <w:basedOn w:val="a1"/>
    <w:qFormat/>
    <w:rPr>
      <w:rFonts w:ascii="宋体"/>
      <w:kern w:val="0"/>
      <w:position w:val="-6"/>
      <w:sz w:val="24"/>
      <w:szCs w:val="21"/>
    </w:rPr>
  </w:style>
  <w:style w:type="paragraph" w:customStyle="1" w:styleId="Char13">
    <w:name w:val="Char13"/>
    <w:basedOn w:val="a1"/>
    <w:qFormat/>
    <w:pPr>
      <w:spacing w:line="360" w:lineRule="auto"/>
      <w:ind w:firstLineChars="200" w:firstLine="200"/>
    </w:pPr>
    <w:rPr>
      <w:rFonts w:ascii="宋体" w:hAnsi="宋体" w:cs="宋体"/>
      <w:kern w:val="0"/>
      <w:position w:val="-6"/>
      <w:sz w:val="24"/>
      <w:szCs w:val="21"/>
    </w:rPr>
  </w:style>
  <w:style w:type="paragraph" w:customStyle="1" w:styleId="240">
    <w:name w:val="正文文本 24"/>
    <w:basedOn w:val="a1"/>
    <w:qFormat/>
    <w:pPr>
      <w:adjustRightInd w:val="0"/>
      <w:spacing w:line="360" w:lineRule="auto"/>
      <w:ind w:firstLine="510"/>
      <w:textAlignment w:val="baseline"/>
    </w:pPr>
    <w:rPr>
      <w:rFonts w:ascii="宋体"/>
      <w:kern w:val="0"/>
      <w:position w:val="-6"/>
      <w:sz w:val="24"/>
    </w:rPr>
  </w:style>
  <w:style w:type="paragraph" w:customStyle="1" w:styleId="Char1CharCharCharCharCharCharCharCharCharCharCharChar3">
    <w:name w:val="Char1 Char Char Char Char Char Char Char Char Char Char Char Char3"/>
    <w:basedOn w:val="a1"/>
    <w:qFormat/>
    <w:rPr>
      <w:rFonts w:ascii="宋体"/>
      <w:kern w:val="0"/>
      <w:position w:val="-6"/>
      <w:sz w:val="24"/>
      <w:szCs w:val="21"/>
    </w:rPr>
  </w:style>
  <w:style w:type="paragraph" w:customStyle="1" w:styleId="4b">
    <w:name w:val="列出段落4"/>
    <w:basedOn w:val="a1"/>
    <w:qFormat/>
    <w:pPr>
      <w:ind w:firstLineChars="200" w:firstLine="420"/>
    </w:pPr>
    <w:rPr>
      <w:rFonts w:ascii="Calibri" w:hAnsi="Calibri"/>
      <w:kern w:val="0"/>
      <w:position w:val="-6"/>
      <w:sz w:val="21"/>
      <w:szCs w:val="22"/>
    </w:rPr>
  </w:style>
  <w:style w:type="paragraph" w:customStyle="1" w:styleId="CharChar12">
    <w:name w:val="Char Char12"/>
    <w:basedOn w:val="a1"/>
    <w:qFormat/>
    <w:rPr>
      <w:rFonts w:ascii="宋体"/>
      <w:kern w:val="0"/>
      <w:position w:val="-6"/>
      <w:sz w:val="21"/>
      <w:szCs w:val="21"/>
    </w:rPr>
  </w:style>
  <w:style w:type="paragraph" w:customStyle="1" w:styleId="CharCharCharChar2">
    <w:name w:val="Char Char Char Char2"/>
    <w:basedOn w:val="a1"/>
    <w:qFormat/>
    <w:rPr>
      <w:sz w:val="21"/>
      <w:szCs w:val="24"/>
    </w:rPr>
  </w:style>
  <w:style w:type="paragraph" w:customStyle="1" w:styleId="Char2CharCharCharCharCharChar2">
    <w:name w:val="Char2 Char Char Char Char Char Char2"/>
    <w:basedOn w:val="a1"/>
    <w:qFormat/>
    <w:pPr>
      <w:spacing w:line="360" w:lineRule="auto"/>
      <w:ind w:left="840" w:firstLine="120"/>
      <w:jc w:val="left"/>
    </w:pPr>
    <w:rPr>
      <w:rFonts w:ascii="宋体" w:hAnsi="宋体"/>
      <w:sz w:val="18"/>
      <w:szCs w:val="18"/>
    </w:rPr>
  </w:style>
  <w:style w:type="paragraph" w:customStyle="1" w:styleId="3f0">
    <w:name w:val="修订3"/>
    <w:qFormat/>
    <w:rPr>
      <w:kern w:val="2"/>
      <w:sz w:val="21"/>
    </w:rPr>
  </w:style>
  <w:style w:type="paragraph" w:customStyle="1" w:styleId="CharCharCharCharCharCharCharCharCharCharChar1CharCharCharChar2">
    <w:name w:val="Char Char Char Char Char Char Char Char Char Char Char1 Char Char Char Char2"/>
    <w:basedOn w:val="a1"/>
    <w:qFormat/>
    <w:pPr>
      <w:tabs>
        <w:tab w:val="left" w:pos="425"/>
      </w:tabs>
      <w:ind w:left="425" w:hanging="425"/>
    </w:pPr>
    <w:rPr>
      <w:sz w:val="21"/>
    </w:rPr>
  </w:style>
  <w:style w:type="paragraph" w:customStyle="1" w:styleId="5b">
    <w:name w:val="列出段落5"/>
    <w:basedOn w:val="a1"/>
    <w:uiPriority w:val="99"/>
    <w:qFormat/>
    <w:pPr>
      <w:ind w:firstLineChars="200" w:firstLine="420"/>
    </w:pPr>
    <w:rPr>
      <w:rFonts w:ascii="Calibri" w:hAnsi="Calibri" w:cs="黑体"/>
      <w:sz w:val="21"/>
      <w:szCs w:val="22"/>
    </w:rPr>
  </w:style>
  <w:style w:type="paragraph" w:customStyle="1" w:styleId="font14">
    <w:name w:val="font14"/>
    <w:basedOn w:val="a1"/>
    <w:qFormat/>
    <w:pPr>
      <w:widowControl/>
      <w:spacing w:before="100" w:beforeAutospacing="1" w:after="100" w:afterAutospacing="1"/>
      <w:jc w:val="left"/>
    </w:pPr>
    <w:rPr>
      <w:rFonts w:ascii="宋体" w:hAnsi="宋体" w:cs="宋体"/>
      <w:color w:val="000000"/>
      <w:kern w:val="0"/>
      <w:sz w:val="20"/>
    </w:rPr>
  </w:style>
  <w:style w:type="paragraph" w:customStyle="1" w:styleId="font15">
    <w:name w:val="font15"/>
    <w:basedOn w:val="a1"/>
    <w:qFormat/>
    <w:pPr>
      <w:widowControl/>
      <w:spacing w:before="100" w:beforeAutospacing="1" w:after="100" w:afterAutospacing="1"/>
      <w:jc w:val="left"/>
    </w:pPr>
    <w:rPr>
      <w:rFonts w:ascii="宋体" w:hAnsi="宋体" w:cs="宋体"/>
      <w:color w:val="000000"/>
      <w:kern w:val="0"/>
      <w:sz w:val="20"/>
    </w:rPr>
  </w:style>
  <w:style w:type="paragraph" w:customStyle="1" w:styleId="font16">
    <w:name w:val="font16"/>
    <w:basedOn w:val="a1"/>
    <w:qFormat/>
    <w:pPr>
      <w:widowControl/>
      <w:spacing w:before="100" w:beforeAutospacing="1" w:after="100" w:afterAutospacing="1"/>
      <w:jc w:val="left"/>
    </w:pPr>
    <w:rPr>
      <w:rFonts w:ascii="宋体" w:hAnsi="宋体" w:cs="宋体"/>
      <w:kern w:val="0"/>
      <w:sz w:val="18"/>
      <w:szCs w:val="18"/>
    </w:rPr>
  </w:style>
  <w:style w:type="paragraph" w:customStyle="1" w:styleId="font17">
    <w:name w:val="font17"/>
    <w:basedOn w:val="a1"/>
    <w:qFormat/>
    <w:pPr>
      <w:widowControl/>
      <w:spacing w:before="100" w:beforeAutospacing="1" w:after="100" w:afterAutospacing="1"/>
      <w:jc w:val="left"/>
    </w:pPr>
    <w:rPr>
      <w:rFonts w:ascii="宋体" w:hAnsi="宋体" w:cs="宋体"/>
      <w:color w:val="000000"/>
      <w:kern w:val="0"/>
      <w:sz w:val="20"/>
    </w:rPr>
  </w:style>
  <w:style w:type="paragraph" w:customStyle="1" w:styleId="xl74">
    <w:name w:val="xl74"/>
    <w:basedOn w:val="a1"/>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rPr>
  </w:style>
  <w:style w:type="paragraph" w:customStyle="1" w:styleId="xl75">
    <w:name w:val="xl75"/>
    <w:basedOn w:val="a1"/>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rPr>
  </w:style>
  <w:style w:type="paragraph" w:customStyle="1" w:styleId="xl76">
    <w:name w:val="xl76"/>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rPr>
  </w:style>
  <w:style w:type="paragraph" w:customStyle="1" w:styleId="xl77">
    <w:name w:val="xl77"/>
    <w:basedOn w:val="a1"/>
    <w:qFormat/>
    <w:pPr>
      <w:widowControl/>
      <w:pBdr>
        <w:top w:val="single" w:sz="4" w:space="0" w:color="auto"/>
        <w:bottom w:val="single" w:sz="4" w:space="0" w:color="auto"/>
      </w:pBdr>
      <w:spacing w:before="100" w:beforeAutospacing="1" w:after="100" w:afterAutospacing="1"/>
      <w:jc w:val="center"/>
    </w:pPr>
    <w:rPr>
      <w:rFonts w:ascii="宋体" w:hAnsi="宋体" w:cs="宋体"/>
      <w:kern w:val="0"/>
      <w:sz w:val="20"/>
    </w:rPr>
  </w:style>
  <w:style w:type="paragraph" w:customStyle="1" w:styleId="xl78">
    <w:name w:val="xl78"/>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79">
    <w:name w:val="xl79"/>
    <w:basedOn w:val="a1"/>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rPr>
  </w:style>
  <w:style w:type="character" w:customStyle="1" w:styleId="Charf0">
    <w:name w:val="页眉 Char"/>
    <w:aliases w:val="h Char,Ò³Ã¼ Char,even Char,ContentsHeader Char,Header/Footer Char,header odd Char,header Char,Hyphen Char"/>
    <w:basedOn w:val="a2"/>
    <w:link w:val="afe"/>
    <w:uiPriority w:val="99"/>
    <w:qFormat/>
    <w:rPr>
      <w:sz w:val="18"/>
      <w:szCs w:val="18"/>
    </w:rPr>
  </w:style>
  <w:style w:type="character" w:customStyle="1" w:styleId="Charf">
    <w:name w:val="页脚 Char"/>
    <w:basedOn w:val="a2"/>
    <w:link w:val="afc"/>
    <w:uiPriority w:val="99"/>
    <w:qFormat/>
    <w:rPr>
      <w:sz w:val="18"/>
      <w:szCs w:val="18"/>
    </w:rPr>
  </w:style>
  <w:style w:type="character" w:customStyle="1" w:styleId="Chare">
    <w:name w:val="批注框文本 Char"/>
    <w:basedOn w:val="a2"/>
    <w:link w:val="afb"/>
    <w:qFormat/>
    <w:rPr>
      <w:sz w:val="16"/>
      <w:szCs w:val="16"/>
    </w:rPr>
  </w:style>
  <w:style w:type="character" w:customStyle="1" w:styleId="1Char">
    <w:name w:val="标题 1 Char"/>
    <w:basedOn w:val="a2"/>
    <w:link w:val="1"/>
    <w:qFormat/>
    <w:rPr>
      <w:rFonts w:ascii="Times New Roman" w:eastAsia="宋体" w:hAnsi="Times New Roman" w:cs="Times New Roman"/>
      <w:kern w:val="0"/>
      <w:sz w:val="28"/>
      <w:szCs w:val="20"/>
    </w:rPr>
  </w:style>
  <w:style w:type="character" w:customStyle="1" w:styleId="2Char">
    <w:name w:val="标题 2 Char"/>
    <w:aliases w:val="标题 1.1 Char"/>
    <w:basedOn w:val="a2"/>
    <w:link w:val="2"/>
    <w:qFormat/>
    <w:rPr>
      <w:rFonts w:ascii="Arial" w:eastAsia="黑体" w:hAnsi="Arial" w:cs="Times New Roman"/>
      <w:b/>
      <w:bCs/>
      <w:sz w:val="32"/>
      <w:szCs w:val="32"/>
    </w:rPr>
  </w:style>
  <w:style w:type="character" w:customStyle="1" w:styleId="4Char">
    <w:name w:val="标题 4 Char"/>
    <w:basedOn w:val="a2"/>
    <w:link w:val="4"/>
    <w:qFormat/>
    <w:rPr>
      <w:rFonts w:ascii="Arial" w:eastAsia="黑体" w:hAnsi="Arial" w:cs="Times New Roman"/>
      <w:b/>
      <w:bCs/>
      <w:sz w:val="28"/>
      <w:szCs w:val="28"/>
    </w:rPr>
  </w:style>
  <w:style w:type="character" w:customStyle="1" w:styleId="9Char">
    <w:name w:val="标题 9 Char"/>
    <w:basedOn w:val="a2"/>
    <w:link w:val="9"/>
    <w:qFormat/>
    <w:rPr>
      <w:rFonts w:ascii="Cambria" w:eastAsia="宋体" w:hAnsi="Cambria" w:cs="Times New Roman"/>
      <w:szCs w:val="21"/>
    </w:rPr>
  </w:style>
  <w:style w:type="character" w:customStyle="1" w:styleId="Char0">
    <w:name w:val="批注文字 Char"/>
    <w:basedOn w:val="a2"/>
    <w:link w:val="a6"/>
    <w:uiPriority w:val="99"/>
    <w:qFormat/>
  </w:style>
  <w:style w:type="character" w:customStyle="1" w:styleId="Char">
    <w:name w:val="批注主题 Char"/>
    <w:basedOn w:val="Char0"/>
    <w:link w:val="a5"/>
    <w:qFormat/>
    <w:rPr>
      <w:rFonts w:ascii="Times New Roman" w:eastAsia="宋体" w:hAnsi="Times New Roman" w:cs="Times New Roman"/>
      <w:b/>
      <w:bCs/>
      <w:sz w:val="28"/>
      <w:szCs w:val="20"/>
    </w:rPr>
  </w:style>
  <w:style w:type="character" w:customStyle="1" w:styleId="Char2">
    <w:name w:val="正文文本 Char"/>
    <w:basedOn w:val="a2"/>
    <w:link w:val="a8"/>
    <w:qFormat/>
    <w:rPr>
      <w:rFonts w:ascii="Times New Roman" w:eastAsia="宋体" w:hAnsi="Times New Roman" w:cs="Times New Roman"/>
      <w:b/>
      <w:sz w:val="28"/>
      <w:szCs w:val="20"/>
    </w:rPr>
  </w:style>
  <w:style w:type="character" w:customStyle="1" w:styleId="Chara">
    <w:name w:val="正文文本缩进 Char"/>
    <w:basedOn w:val="a2"/>
    <w:link w:val="af5"/>
    <w:qFormat/>
    <w:rPr>
      <w:rFonts w:ascii="Times New Roman" w:eastAsia="宋体" w:hAnsi="Times New Roman" w:cs="Times New Roman"/>
      <w:dstrike/>
      <w:sz w:val="28"/>
      <w:szCs w:val="20"/>
    </w:rPr>
  </w:style>
  <w:style w:type="character" w:customStyle="1" w:styleId="Charb">
    <w:name w:val="纯文本 Char"/>
    <w:aliases w:val="普通文字 Char Char1,纯文本 Char1 Char Char Char,纯文本 Char Char Char Char Char,纯文本 Char Char1 Char,纯文本 Char1 Char Char1,纯文本 Char Char Char Char1,Plain Text21 Char,普通文字 Char Char Char Char,孙普文字 Char,普通文字 Char2"/>
    <w:basedOn w:val="a2"/>
    <w:link w:val="af8"/>
    <w:qFormat/>
    <w:rPr>
      <w:rFonts w:ascii="宋体" w:eastAsia="宋体" w:hAnsi="Courier New" w:cs="Times New Roman"/>
      <w:szCs w:val="20"/>
    </w:rPr>
  </w:style>
  <w:style w:type="character" w:customStyle="1" w:styleId="Charc">
    <w:name w:val="日期 Char"/>
    <w:basedOn w:val="a2"/>
    <w:link w:val="af9"/>
    <w:qFormat/>
    <w:rPr>
      <w:rFonts w:ascii="宋体" w:eastAsia="宋体" w:hAnsi="Times New Roman" w:cs="Times New Roman"/>
      <w:sz w:val="28"/>
      <w:szCs w:val="20"/>
    </w:rPr>
  </w:style>
  <w:style w:type="character" w:customStyle="1" w:styleId="2Char0">
    <w:name w:val="正文文本缩进 2 Char"/>
    <w:basedOn w:val="a2"/>
    <w:link w:val="23"/>
    <w:qFormat/>
    <w:rPr>
      <w:rFonts w:ascii="Times New Roman" w:eastAsia="宋体" w:hAnsi="Times New Roman" w:cs="Times New Roman"/>
      <w:sz w:val="28"/>
      <w:szCs w:val="20"/>
    </w:rPr>
  </w:style>
  <w:style w:type="character" w:customStyle="1" w:styleId="3Char1">
    <w:name w:val="正文文本缩进 3 Char"/>
    <w:basedOn w:val="a2"/>
    <w:link w:val="36"/>
    <w:qFormat/>
    <w:rPr>
      <w:rFonts w:ascii="Times New Roman" w:eastAsia="宋体" w:hAnsi="Times New Roman" w:cs="Times New Roman"/>
      <w:color w:val="FF0000"/>
      <w:sz w:val="28"/>
      <w:szCs w:val="20"/>
    </w:rPr>
  </w:style>
  <w:style w:type="character" w:customStyle="1" w:styleId="2Char2">
    <w:name w:val="正文文本 2 Char"/>
    <w:basedOn w:val="a2"/>
    <w:link w:val="26"/>
    <w:qFormat/>
    <w:rPr>
      <w:rFonts w:ascii="Times New Roman" w:eastAsia="宋体" w:hAnsi="Times New Roman" w:cs="Times New Roman"/>
      <w:sz w:val="24"/>
      <w:szCs w:val="20"/>
    </w:rPr>
  </w:style>
  <w:style w:type="character" w:customStyle="1" w:styleId="Charf5">
    <w:name w:val="标题 Char"/>
    <w:basedOn w:val="a2"/>
    <w:link w:val="aff7"/>
    <w:qFormat/>
    <w:rPr>
      <w:rFonts w:ascii="Arial" w:eastAsia="宋体" w:hAnsi="Arial" w:cs="Times New Roman"/>
      <w:b/>
      <w:bCs/>
      <w:color w:val="FF0000"/>
      <w:kern w:val="0"/>
      <w:sz w:val="32"/>
      <w:szCs w:val="32"/>
    </w:rPr>
  </w:style>
  <w:style w:type="character" w:customStyle="1" w:styleId="Char14">
    <w:name w:val="标题 Char1"/>
    <w:uiPriority w:val="10"/>
    <w:qFormat/>
    <w:rPr>
      <w:rFonts w:ascii="Cambria" w:hAnsi="Cambria" w:cs="Times New Roman"/>
      <w:b/>
      <w:bCs/>
      <w:kern w:val="2"/>
      <w:sz w:val="32"/>
      <w:szCs w:val="32"/>
    </w:rPr>
  </w:style>
  <w:style w:type="character" w:customStyle="1" w:styleId="1Char1">
    <w:name w:val="华1 Char"/>
    <w:link w:val="14"/>
    <w:qFormat/>
    <w:rPr>
      <w:rFonts w:ascii="Times New Roman" w:eastAsia="黑体" w:hAnsi="Times New Roman" w:cs="Times New Roman"/>
      <w:kern w:val="21"/>
      <w:szCs w:val="21"/>
    </w:rPr>
  </w:style>
  <w:style w:type="character" w:customStyle="1" w:styleId="1Char0">
    <w:name w:val="正文1 Char"/>
    <w:link w:val="12"/>
    <w:qFormat/>
    <w:rPr>
      <w:rFonts w:ascii="宋体" w:eastAsia="宋体" w:hAnsi="Times New Roman" w:cs="Times New Roman"/>
      <w:kern w:val="0"/>
      <w:sz w:val="24"/>
      <w:szCs w:val="20"/>
    </w:rPr>
  </w:style>
  <w:style w:type="character" w:customStyle="1" w:styleId="CharChar7">
    <w:name w:val="章节标题 Char Char"/>
    <w:qFormat/>
    <w:rPr>
      <w:rFonts w:ascii="Arial" w:eastAsia="仿宋_GB2312" w:hAnsi="Arial"/>
      <w:b/>
      <w:kern w:val="44"/>
      <w:sz w:val="32"/>
    </w:rPr>
  </w:style>
  <w:style w:type="character" w:customStyle="1" w:styleId="04CharChar">
    <w:name w:val="04正文 Char Char"/>
    <w:link w:val="04"/>
    <w:qFormat/>
    <w:rPr>
      <w:rFonts w:ascii="Times New Roman" w:eastAsia="方正书宋简体" w:hAnsi="Times New Roman" w:cs="方正书宋简体"/>
      <w:sz w:val="18"/>
      <w:szCs w:val="24"/>
    </w:rPr>
  </w:style>
  <w:style w:type="character" w:customStyle="1" w:styleId="font51">
    <w:name w:val="font5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Times New Roman" w:hAnsi="Times New Roman" w:cs="Times New Roman" w:hint="eastAsia"/>
      <w:color w:val="000000"/>
      <w:sz w:val="21"/>
      <w:szCs w:val="21"/>
      <w:u w:val="none"/>
    </w:rPr>
  </w:style>
  <w:style w:type="character" w:customStyle="1" w:styleId="font71">
    <w:name w:val="font71"/>
    <w:basedOn w:val="a2"/>
    <w:qFormat/>
    <w:rPr>
      <w:rFonts w:ascii="宋体" w:eastAsia="宋体" w:hAnsi="宋体" w:cs="宋体" w:hint="eastAsia"/>
      <w:color w:val="000000"/>
      <w:sz w:val="21"/>
      <w:szCs w:val="21"/>
      <w:u w:val="none"/>
    </w:rPr>
  </w:style>
  <w:style w:type="character" w:customStyle="1" w:styleId="3Char">
    <w:name w:val="标题 3 Char"/>
    <w:basedOn w:val="a2"/>
    <w:link w:val="3"/>
    <w:qFormat/>
    <w:rPr>
      <w:rFonts w:ascii="宋体" w:eastAsia="宋体" w:hAnsi="Times New Roman" w:cs="Times New Roman"/>
      <w:b/>
      <w:kern w:val="0"/>
      <w:position w:val="-6"/>
      <w:sz w:val="24"/>
      <w:szCs w:val="24"/>
    </w:rPr>
  </w:style>
  <w:style w:type="character" w:customStyle="1" w:styleId="5Char">
    <w:name w:val="标题 5 Char"/>
    <w:basedOn w:val="a2"/>
    <w:qFormat/>
    <w:rPr>
      <w:rFonts w:ascii="Times New Roman" w:eastAsia="宋体" w:hAnsi="Times New Roman" w:cs="Times New Roman"/>
      <w:b/>
      <w:bCs/>
      <w:sz w:val="28"/>
      <w:szCs w:val="28"/>
    </w:rPr>
  </w:style>
  <w:style w:type="character" w:customStyle="1" w:styleId="6Char">
    <w:name w:val="标题 6 Char"/>
    <w:basedOn w:val="a2"/>
    <w:link w:val="6"/>
    <w:qFormat/>
    <w:rPr>
      <w:rFonts w:ascii="Arial" w:eastAsia="黑体" w:hAnsi="Arial" w:cs="Times New Roman"/>
      <w:b/>
      <w:kern w:val="0"/>
      <w:position w:val="-6"/>
      <w:sz w:val="24"/>
      <w:szCs w:val="24"/>
    </w:rPr>
  </w:style>
  <w:style w:type="character" w:customStyle="1" w:styleId="7Char">
    <w:name w:val="标题 7 Char"/>
    <w:basedOn w:val="a2"/>
    <w:link w:val="7"/>
    <w:qFormat/>
    <w:rPr>
      <w:rFonts w:ascii="宋体" w:eastAsia="宋体" w:hAnsi="Times New Roman" w:cs="Times New Roman"/>
      <w:b/>
      <w:kern w:val="0"/>
      <w:position w:val="-6"/>
      <w:sz w:val="24"/>
      <w:szCs w:val="24"/>
    </w:rPr>
  </w:style>
  <w:style w:type="character" w:customStyle="1" w:styleId="8Char">
    <w:name w:val="标题 8 Char"/>
    <w:basedOn w:val="a2"/>
    <w:link w:val="8"/>
    <w:qFormat/>
    <w:rPr>
      <w:rFonts w:ascii="Arial" w:eastAsia="黑体" w:hAnsi="Arial" w:cs="Times New Roman"/>
      <w:kern w:val="0"/>
      <w:position w:val="-6"/>
      <w:sz w:val="24"/>
      <w:szCs w:val="24"/>
    </w:rPr>
  </w:style>
  <w:style w:type="character" w:customStyle="1" w:styleId="Char1">
    <w:name w:val="正文首行缩进 Char"/>
    <w:basedOn w:val="Char2"/>
    <w:link w:val="a7"/>
    <w:qFormat/>
    <w:rPr>
      <w:rFonts w:ascii="宋体" w:eastAsia="宋体" w:hAnsi="Times New Roman" w:cs="Times New Roman"/>
      <w:b w:val="0"/>
      <w:kern w:val="0"/>
      <w:position w:val="-6"/>
      <w:sz w:val="20"/>
      <w:szCs w:val="24"/>
    </w:rPr>
  </w:style>
  <w:style w:type="character" w:customStyle="1" w:styleId="Char3">
    <w:name w:val="宏文本 Char"/>
    <w:basedOn w:val="a2"/>
    <w:link w:val="a9"/>
    <w:qFormat/>
    <w:rPr>
      <w:rFonts w:ascii="Courier New" w:eastAsia="宋体" w:hAnsi="Courier New" w:cs="Times New Roman"/>
      <w:spacing w:val="10"/>
      <w:kern w:val="0"/>
      <w:position w:val="-6"/>
      <w:sz w:val="24"/>
      <w:szCs w:val="24"/>
    </w:rPr>
  </w:style>
  <w:style w:type="character" w:customStyle="1" w:styleId="Char4">
    <w:name w:val="注释标题 Char"/>
    <w:basedOn w:val="a2"/>
    <w:link w:val="aa"/>
    <w:qFormat/>
    <w:rPr>
      <w:rFonts w:ascii="Times New Roman" w:eastAsia="宋体" w:hAnsi="Times New Roman" w:cs="Times New Roman"/>
      <w:kern w:val="0"/>
      <w:sz w:val="20"/>
      <w:szCs w:val="24"/>
    </w:rPr>
  </w:style>
  <w:style w:type="character" w:customStyle="1" w:styleId="Char5">
    <w:name w:val="电子邮件签名 Char"/>
    <w:basedOn w:val="a2"/>
    <w:link w:val="ab"/>
    <w:qFormat/>
    <w:rPr>
      <w:rFonts w:ascii="Times New Roman" w:eastAsia="宋体" w:hAnsi="Times New Roman" w:cs="Times New Roman"/>
      <w:kern w:val="0"/>
      <w:sz w:val="20"/>
      <w:szCs w:val="24"/>
    </w:rPr>
  </w:style>
  <w:style w:type="character" w:customStyle="1" w:styleId="Char7">
    <w:name w:val="文档结构图 Char"/>
    <w:basedOn w:val="a2"/>
    <w:link w:val="af1"/>
    <w:qFormat/>
    <w:rPr>
      <w:rFonts w:ascii="Times New Roman" w:eastAsia="宋体" w:hAnsi="Times New Roman" w:cs="Times New Roman"/>
      <w:kern w:val="0"/>
      <w:sz w:val="20"/>
      <w:szCs w:val="24"/>
      <w:shd w:val="clear" w:color="auto" w:fill="000080"/>
    </w:rPr>
  </w:style>
  <w:style w:type="character" w:customStyle="1" w:styleId="Char8">
    <w:name w:val="称呼 Char"/>
    <w:basedOn w:val="a2"/>
    <w:link w:val="af3"/>
    <w:qFormat/>
    <w:rPr>
      <w:rFonts w:ascii="Times New Roman" w:eastAsia="宋体" w:hAnsi="Times New Roman" w:cs="Times New Roman"/>
      <w:kern w:val="0"/>
      <w:sz w:val="24"/>
      <w:szCs w:val="20"/>
    </w:rPr>
  </w:style>
  <w:style w:type="character" w:customStyle="1" w:styleId="3Char0">
    <w:name w:val="正文文本 3 Char"/>
    <w:basedOn w:val="a2"/>
    <w:link w:val="31"/>
    <w:qFormat/>
    <w:rPr>
      <w:rFonts w:ascii="Times New Roman" w:eastAsia="宋体" w:hAnsi="Times New Roman" w:cs="Times New Roman"/>
      <w:kern w:val="0"/>
      <w:sz w:val="16"/>
      <w:szCs w:val="16"/>
    </w:rPr>
  </w:style>
  <w:style w:type="character" w:customStyle="1" w:styleId="Char9">
    <w:name w:val="结束语 Char"/>
    <w:basedOn w:val="a2"/>
    <w:link w:val="af4"/>
    <w:qFormat/>
    <w:rPr>
      <w:rFonts w:ascii="Times New Roman" w:eastAsia="宋体" w:hAnsi="Times New Roman" w:cs="Times New Roman"/>
      <w:kern w:val="0"/>
      <w:sz w:val="20"/>
      <w:szCs w:val="24"/>
    </w:rPr>
  </w:style>
  <w:style w:type="character" w:customStyle="1" w:styleId="HTMLChar">
    <w:name w:val="HTML 地址 Char"/>
    <w:basedOn w:val="a2"/>
    <w:link w:val="HTML"/>
    <w:qFormat/>
    <w:rPr>
      <w:rFonts w:ascii="Times New Roman" w:eastAsia="宋体" w:hAnsi="Times New Roman" w:cs="Times New Roman"/>
      <w:i/>
      <w:iCs/>
      <w:kern w:val="0"/>
      <w:sz w:val="20"/>
      <w:szCs w:val="24"/>
    </w:rPr>
  </w:style>
  <w:style w:type="character" w:customStyle="1" w:styleId="Chard">
    <w:name w:val="尾注文本 Char"/>
    <w:basedOn w:val="a2"/>
    <w:link w:val="afa"/>
    <w:qFormat/>
    <w:rPr>
      <w:rFonts w:ascii="宋体" w:eastAsia="宋体" w:hAnsi="Times New Roman" w:cs="Times New Roman"/>
      <w:kern w:val="0"/>
      <w:position w:val="-6"/>
      <w:sz w:val="20"/>
      <w:szCs w:val="20"/>
    </w:rPr>
  </w:style>
  <w:style w:type="character" w:customStyle="1" w:styleId="2Char1">
    <w:name w:val="正文首行缩进 2 Char"/>
    <w:basedOn w:val="Chara"/>
    <w:link w:val="24"/>
    <w:qFormat/>
    <w:rPr>
      <w:rFonts w:ascii="宋体" w:eastAsia="宋体" w:hAnsi="Times New Roman" w:cs="Times New Roman"/>
      <w:dstrike/>
      <w:kern w:val="0"/>
      <w:position w:val="-6"/>
      <w:sz w:val="20"/>
      <w:szCs w:val="21"/>
    </w:rPr>
  </w:style>
  <w:style w:type="character" w:customStyle="1" w:styleId="Charf1">
    <w:name w:val="签名 Char"/>
    <w:basedOn w:val="a2"/>
    <w:link w:val="aff"/>
    <w:qFormat/>
    <w:rPr>
      <w:rFonts w:ascii="Times New Roman" w:eastAsia="宋体" w:hAnsi="Times New Roman" w:cs="Times New Roman"/>
      <w:kern w:val="0"/>
      <w:sz w:val="20"/>
      <w:szCs w:val="24"/>
    </w:rPr>
  </w:style>
  <w:style w:type="character" w:customStyle="1" w:styleId="Charf2">
    <w:name w:val="副标题 Char"/>
    <w:basedOn w:val="a2"/>
    <w:link w:val="aff1"/>
    <w:qFormat/>
    <w:rPr>
      <w:rFonts w:ascii="Times New Roman" w:eastAsia="宋体" w:hAnsi="Times New Roman" w:cs="Times New Roman"/>
      <w:b/>
      <w:kern w:val="0"/>
      <w:sz w:val="32"/>
      <w:szCs w:val="20"/>
    </w:rPr>
  </w:style>
  <w:style w:type="character" w:customStyle="1" w:styleId="Charf3">
    <w:name w:val="脚注文本 Char"/>
    <w:basedOn w:val="a2"/>
    <w:link w:val="aff3"/>
    <w:qFormat/>
    <w:rPr>
      <w:rFonts w:ascii="宋体" w:eastAsia="宋体" w:hAnsi="Times New Roman" w:cs="Times New Roman"/>
      <w:kern w:val="0"/>
      <w:position w:val="-6"/>
      <w:sz w:val="18"/>
      <w:szCs w:val="20"/>
    </w:rPr>
  </w:style>
  <w:style w:type="character" w:customStyle="1" w:styleId="Charf4">
    <w:name w:val="信息标题 Char"/>
    <w:basedOn w:val="a2"/>
    <w:link w:val="aff5"/>
    <w:qFormat/>
    <w:rPr>
      <w:rFonts w:ascii="Arial" w:eastAsia="宋体" w:hAnsi="Arial" w:cs="Times New Roman"/>
      <w:kern w:val="0"/>
      <w:sz w:val="24"/>
      <w:szCs w:val="24"/>
      <w:shd w:val="pct20" w:color="auto" w:fill="auto"/>
    </w:rPr>
  </w:style>
  <w:style w:type="character" w:customStyle="1" w:styleId="HTMLChar0">
    <w:name w:val="HTML 预设格式 Char"/>
    <w:basedOn w:val="a2"/>
    <w:link w:val="HTML0"/>
    <w:qFormat/>
    <w:rPr>
      <w:rFonts w:ascii="宋体" w:eastAsia="宋体" w:hAnsi="宋体" w:cs="Times New Roman"/>
      <w:kern w:val="0"/>
      <w:sz w:val="24"/>
      <w:szCs w:val="24"/>
    </w:rPr>
  </w:style>
  <w:style w:type="character" w:customStyle="1" w:styleId="1fa">
    <w:name w:val="已访问的超链接1"/>
    <w:uiPriority w:val="99"/>
    <w:qFormat/>
    <w:rPr>
      <w:color w:val="800080"/>
      <w:u w:val="single"/>
    </w:rPr>
  </w:style>
  <w:style w:type="character" w:customStyle="1" w:styleId="Char6">
    <w:name w:val="正文缩进 Char"/>
    <w:aliases w:val="表正文 Char1 Char,正文非缩进 Char1 Char,标题4 Char1 Char,特点 Char1 Char,正文不缩进 Char1 Char,段1 Char1 Char,正文（首行缩进两字） Char Char Char Char,Body Text(ch) Char1 Char,正文缩进 Char1 Char Char,表正文 Char Char Char,正文非缩进 Char Char Char,标题4 Char Char Char,表正文 Char"/>
    <w:link w:val="ad"/>
    <w:qFormat/>
    <w:rPr>
      <w:rFonts w:ascii="宋体" w:eastAsia="宋体" w:hAnsi="Times New Roman" w:cs="Times New Roman"/>
      <w:kern w:val="0"/>
      <w:position w:val="-6"/>
      <w:sz w:val="20"/>
      <w:szCs w:val="21"/>
    </w:rPr>
  </w:style>
  <w:style w:type="character" w:customStyle="1" w:styleId="5Char1">
    <w:name w:val="标题 5 Char1"/>
    <w:link w:val="5"/>
    <w:qFormat/>
    <w:rPr>
      <w:rFonts w:ascii="宋体" w:eastAsia="宋体" w:hAnsi="Times New Roman" w:cs="Times New Roman"/>
      <w:b/>
      <w:kern w:val="0"/>
      <w:position w:val="-6"/>
      <w:sz w:val="28"/>
      <w:szCs w:val="24"/>
    </w:rPr>
  </w:style>
  <w:style w:type="character" w:customStyle="1" w:styleId="Char15">
    <w:name w:val="正文文本 Char1"/>
    <w:basedOn w:val="a2"/>
    <w:uiPriority w:val="99"/>
    <w:qFormat/>
  </w:style>
  <w:style w:type="character" w:customStyle="1" w:styleId="3Char10">
    <w:name w:val="正文文本 3 Char1"/>
    <w:uiPriority w:val="99"/>
    <w:qFormat/>
    <w:rPr>
      <w:sz w:val="16"/>
      <w:szCs w:val="16"/>
    </w:rPr>
  </w:style>
  <w:style w:type="character" w:customStyle="1" w:styleId="content1">
    <w:name w:val="content1"/>
    <w:qFormat/>
    <w:rPr>
      <w:rFonts w:ascii="宋体" w:eastAsia="宋体" w:hAnsi="宋体" w:hint="eastAsia"/>
      <w:sz w:val="24"/>
      <w:szCs w:val="24"/>
    </w:rPr>
  </w:style>
  <w:style w:type="character" w:customStyle="1" w:styleId="1CharChar">
    <w:name w:val="样式1 Char Char"/>
    <w:qFormat/>
    <w:rPr>
      <w:rFonts w:ascii="黑体" w:eastAsia="宋体" w:hAnsi="宋体"/>
      <w:b/>
      <w:bCs/>
      <w:snapToGrid w:val="0"/>
      <w:kern w:val="44"/>
      <w:sz w:val="28"/>
      <w:szCs w:val="44"/>
      <w:lang w:val="en-US" w:eastAsia="zh-CN" w:bidi="ar-SA"/>
    </w:rPr>
  </w:style>
  <w:style w:type="character" w:customStyle="1" w:styleId="CharChar">
    <w:name w:val="内容 Char Char"/>
    <w:link w:val="afff5"/>
    <w:qFormat/>
    <w:rPr>
      <w:rFonts w:ascii="Times New Roman" w:eastAsia="宋体" w:hAnsi="Times New Roman" w:cs="Times New Roman"/>
      <w:kern w:val="0"/>
      <w:sz w:val="24"/>
      <w:szCs w:val="24"/>
    </w:rPr>
  </w:style>
  <w:style w:type="character" w:customStyle="1" w:styleId="Char16">
    <w:name w:val="称呼 Char1"/>
    <w:basedOn w:val="a2"/>
    <w:uiPriority w:val="99"/>
    <w:qFormat/>
  </w:style>
  <w:style w:type="character" w:customStyle="1" w:styleId="105v1">
    <w:name w:val="105v1"/>
    <w:qFormat/>
    <w:rPr>
      <w:rFonts w:ascii="ˎ̥" w:hAnsi="ˎ̥" w:hint="default"/>
      <w:sz w:val="21"/>
      <w:szCs w:val="21"/>
    </w:rPr>
  </w:style>
  <w:style w:type="character" w:customStyle="1" w:styleId="CharChar0">
    <w:name w:val="表号 Char Char"/>
    <w:link w:val="afff6"/>
    <w:qFormat/>
    <w:rPr>
      <w:rFonts w:ascii="宋体" w:eastAsia="宋体" w:hAnsi="宋体" w:cs="Times New Roman"/>
      <w:smallCaps/>
      <w:color w:val="800080"/>
      <w:kern w:val="0"/>
      <w:sz w:val="24"/>
      <w:szCs w:val="24"/>
    </w:rPr>
  </w:style>
  <w:style w:type="character" w:customStyle="1" w:styleId="CharCharChar">
    <w:name w:val="方案正文 Char Char Char"/>
    <w:link w:val="Charf6"/>
    <w:qFormat/>
    <w:rPr>
      <w:rFonts w:ascii="Times New Roman" w:eastAsia="宋体" w:hAnsi="Times New Roman" w:cs="Times New Roman"/>
      <w:kern w:val="0"/>
      <w:sz w:val="24"/>
      <w:szCs w:val="24"/>
    </w:rPr>
  </w:style>
  <w:style w:type="character" w:customStyle="1" w:styleId="CharChar8">
    <w:name w:val="标准 Char Char"/>
    <w:qFormat/>
    <w:rPr>
      <w:rFonts w:ascii="Arial" w:eastAsia="宋体" w:hAnsi="Arial"/>
      <w:kern w:val="2"/>
      <w:sz w:val="24"/>
      <w:lang w:val="en-US" w:eastAsia="zh-CN" w:bidi="ar-SA"/>
    </w:rPr>
  </w:style>
  <w:style w:type="character" w:customStyle="1" w:styleId="NormalCharChar">
    <w:name w:val="Normal Char Char"/>
    <w:qFormat/>
    <w:rPr>
      <w:rFonts w:ascii="宋体" w:eastAsia="宋体" w:hAnsi="Arial"/>
      <w:kern w:val="2"/>
      <w:position w:val="-6"/>
      <w:sz w:val="32"/>
      <w:lang w:val="en-US" w:eastAsia="zh-CN" w:bidi="ar-SA"/>
    </w:rPr>
  </w:style>
  <w:style w:type="character" w:customStyle="1" w:styleId="CharChar70">
    <w:name w:val="Char Char7"/>
    <w:qFormat/>
    <w:rPr>
      <w:rFonts w:eastAsia="宋体"/>
      <w:b/>
      <w:spacing w:val="10"/>
      <w:kern w:val="2"/>
      <w:sz w:val="24"/>
      <w:lang w:val="en-US" w:eastAsia="zh-CN" w:bidi="ar-SA"/>
    </w:rPr>
  </w:style>
  <w:style w:type="character" w:customStyle="1" w:styleId="3Char11">
    <w:name w:val="正文文本缩进 3 Char1"/>
    <w:uiPriority w:val="99"/>
    <w:qFormat/>
    <w:rPr>
      <w:sz w:val="16"/>
      <w:szCs w:val="16"/>
    </w:rPr>
  </w:style>
  <w:style w:type="character" w:customStyle="1" w:styleId="HTMLChar1">
    <w:name w:val="HTML 预设格式 Char1"/>
    <w:uiPriority w:val="99"/>
    <w:qFormat/>
    <w:rPr>
      <w:rFonts w:ascii="Courier New" w:hAnsi="Courier New" w:cs="Courier New"/>
      <w:sz w:val="20"/>
      <w:szCs w:val="20"/>
    </w:rPr>
  </w:style>
  <w:style w:type="character" w:customStyle="1" w:styleId="1fb">
    <w:name w:val="不明显参考1"/>
    <w:qFormat/>
    <w:rPr>
      <w:smallCaps/>
      <w:color w:val="C0504D"/>
      <w:u w:val="single"/>
    </w:rPr>
  </w:style>
  <w:style w:type="character" w:customStyle="1" w:styleId="Char17">
    <w:name w:val="副标题 Char1"/>
    <w:uiPriority w:val="11"/>
    <w:qFormat/>
    <w:rPr>
      <w:rFonts w:ascii="Cambria" w:eastAsia="宋体" w:hAnsi="Cambria" w:cs="黑体"/>
      <w:b/>
      <w:bCs/>
      <w:kern w:val="28"/>
      <w:sz w:val="32"/>
      <w:szCs w:val="32"/>
    </w:rPr>
  </w:style>
  <w:style w:type="character" w:customStyle="1" w:styleId="CharChar1">
    <w:name w:val="表格文字 Char Char"/>
    <w:link w:val="afff7"/>
    <w:qFormat/>
    <w:rPr>
      <w:rFonts w:ascii="宋体" w:eastAsia="宋体" w:hAnsi="Times New Roman" w:cs="Times New Roman"/>
      <w:kern w:val="0"/>
      <w:sz w:val="24"/>
      <w:szCs w:val="20"/>
    </w:rPr>
  </w:style>
  <w:style w:type="character" w:customStyle="1" w:styleId="2CharCharCharCharChar">
    <w:name w:val="标题2（新） Char Char Char Char Char"/>
    <w:qFormat/>
    <w:rPr>
      <w:rFonts w:ascii="宋体" w:eastAsia="宋体" w:hAnsi="Arial" w:cs="宋体"/>
      <w:b/>
      <w:bCs/>
      <w:snapToGrid w:val="0"/>
      <w:kern w:val="2"/>
      <w:sz w:val="28"/>
      <w:szCs w:val="28"/>
      <w:lang w:val="en-US" w:eastAsia="zh-CN" w:bidi="ar-SA"/>
    </w:rPr>
  </w:style>
  <w:style w:type="character" w:customStyle="1" w:styleId="Char18">
    <w:name w:val="信息标题 Char1"/>
    <w:uiPriority w:val="99"/>
    <w:qFormat/>
    <w:rPr>
      <w:rFonts w:ascii="Cambria" w:eastAsia="宋体" w:hAnsi="Cambria" w:cs="黑体"/>
      <w:sz w:val="24"/>
      <w:szCs w:val="24"/>
      <w:shd w:val="pct20" w:color="auto" w:fill="auto"/>
    </w:rPr>
  </w:style>
  <w:style w:type="character" w:customStyle="1" w:styleId="6CharChar">
    <w:name w:val="样式6 Char Char"/>
    <w:link w:val="62"/>
    <w:qFormat/>
    <w:rPr>
      <w:rFonts w:ascii="宋体" w:eastAsia="宋体" w:hAnsi="宋体" w:cs="Times New Roman"/>
      <w:kern w:val="44"/>
      <w:sz w:val="24"/>
      <w:szCs w:val="24"/>
    </w:rPr>
  </w:style>
  <w:style w:type="character" w:customStyle="1" w:styleId="Parahead">
    <w:name w:val="Para head"/>
    <w:qFormat/>
    <w:rPr>
      <w:rFonts w:ascii="Arial" w:eastAsia="Times New Roman" w:hAnsi="Arial"/>
      <w:sz w:val="20"/>
    </w:rPr>
  </w:style>
  <w:style w:type="character" w:customStyle="1" w:styleId="CharChar13">
    <w:name w:val="Char Char13"/>
    <w:qFormat/>
    <w:rPr>
      <w:rFonts w:eastAsia="宋体"/>
      <w:b/>
      <w:bCs/>
      <w:color w:val="000000"/>
      <w:kern w:val="44"/>
      <w:sz w:val="24"/>
      <w:szCs w:val="32"/>
      <w:lang w:val="en-US" w:eastAsia="zh-CN" w:bidi="ar-SA"/>
    </w:rPr>
  </w:style>
  <w:style w:type="character" w:customStyle="1" w:styleId="textfield1">
    <w:name w:val="textfield1"/>
    <w:qFormat/>
    <w:rPr>
      <w:sz w:val="18"/>
      <w:szCs w:val="18"/>
      <w:u w:val="none"/>
    </w:rPr>
  </w:style>
  <w:style w:type="character" w:customStyle="1" w:styleId="-Char">
    <w:name w:val="-*+ Char"/>
    <w:link w:val="2a"/>
    <w:qFormat/>
    <w:rPr>
      <w:rFonts w:ascii="Times New Roman" w:eastAsia="黑体" w:hAnsi="Times New Roman" w:cs="Times New Roman"/>
      <w:bCs/>
      <w:color w:val="000000"/>
      <w:kern w:val="44"/>
      <w:sz w:val="32"/>
      <w:szCs w:val="32"/>
    </w:rPr>
  </w:style>
  <w:style w:type="character" w:customStyle="1" w:styleId="yk">
    <w:name w:val="yk"/>
    <w:basedOn w:val="a2"/>
    <w:qFormat/>
  </w:style>
  <w:style w:type="character" w:customStyle="1" w:styleId="Char19">
    <w:name w:val="电子邮件签名 Char1"/>
    <w:basedOn w:val="a2"/>
    <w:uiPriority w:val="99"/>
    <w:qFormat/>
  </w:style>
  <w:style w:type="character" w:customStyle="1" w:styleId="2Char10">
    <w:name w:val="标题 2 Char1"/>
    <w:qFormat/>
    <w:rPr>
      <w:rFonts w:eastAsia="黑体"/>
      <w:bCs/>
      <w:kern w:val="2"/>
      <w:sz w:val="21"/>
      <w:szCs w:val="21"/>
      <w:lang w:val="en-US" w:eastAsia="zh-CN" w:bidi="ar-SA"/>
    </w:rPr>
  </w:style>
  <w:style w:type="character" w:customStyle="1" w:styleId="3CharChar">
    <w:name w:val="标题3 Char Char"/>
    <w:link w:val="39"/>
    <w:qFormat/>
    <w:rPr>
      <w:rFonts w:ascii="宋体" w:eastAsia="宋体" w:hAnsi="宋体" w:cs="Times New Roman"/>
      <w:bCs/>
      <w:snapToGrid w:val="0"/>
      <w:kern w:val="0"/>
      <w:sz w:val="24"/>
      <w:szCs w:val="24"/>
    </w:rPr>
  </w:style>
  <w:style w:type="character" w:customStyle="1" w:styleId="b1Char">
    <w:name w:val="b1 Char"/>
    <w:qFormat/>
    <w:rPr>
      <w:rFonts w:eastAsia="宋体"/>
      <w:b/>
      <w:color w:val="FF0000"/>
      <w:kern w:val="44"/>
      <w:sz w:val="30"/>
      <w:szCs w:val="30"/>
      <w:lang w:val="en-US" w:eastAsia="zh-CN" w:bidi="ar-SA"/>
    </w:rPr>
  </w:style>
  <w:style w:type="character" w:customStyle="1" w:styleId="affffffffffe">
    <w:name w:val="样式 宋体 小四号"/>
    <w:qFormat/>
    <w:rPr>
      <w:rFonts w:ascii="宋体" w:eastAsia="宋体" w:hAnsi="宋体"/>
      <w:spacing w:val="0"/>
      <w:sz w:val="24"/>
      <w:szCs w:val="24"/>
    </w:rPr>
  </w:style>
  <w:style w:type="character" w:customStyle="1" w:styleId="D3CharChar">
    <w:name w:val="D3 Char Char"/>
    <w:link w:val="D3"/>
    <w:qFormat/>
    <w:rPr>
      <w:rFonts w:ascii="黑体" w:eastAsia="黑体" w:hAnsi="Times New Roman" w:cs="Times New Roman"/>
      <w:kern w:val="0"/>
      <w:sz w:val="20"/>
      <w:szCs w:val="21"/>
    </w:rPr>
  </w:style>
  <w:style w:type="character" w:customStyle="1" w:styleId="Char1a">
    <w:name w:val="纯文本 Char1"/>
    <w:aliases w:val="纯文本 Char Char,普通文字 Char Char"/>
    <w:qFormat/>
    <w:rPr>
      <w:rFonts w:ascii="宋体" w:eastAsia="宋体" w:hAnsi="Courier New"/>
      <w:kern w:val="2"/>
      <w:sz w:val="21"/>
      <w:lang w:val="en-US" w:eastAsia="zh-CN" w:bidi="ar-SA"/>
    </w:rPr>
  </w:style>
  <w:style w:type="character" w:customStyle="1" w:styleId="EUCharChar">
    <w:name w:val="数字EU Char Char"/>
    <w:link w:val="EU"/>
    <w:qFormat/>
    <w:rPr>
      <w:rFonts w:ascii="EU-F1" w:eastAsia="宋体" w:hAnsi="Times New Roman" w:cs="Times New Roman"/>
      <w:kern w:val="21"/>
      <w:sz w:val="20"/>
      <w:szCs w:val="21"/>
    </w:rPr>
  </w:style>
  <w:style w:type="character" w:customStyle="1" w:styleId="CharChar9">
    <w:name w:val="表格 Char Char"/>
    <w:qFormat/>
    <w:rPr>
      <w:rFonts w:ascii="宋体" w:eastAsia="宋体" w:hAnsi="宋体" w:hint="eastAsia"/>
      <w:kern w:val="2"/>
      <w:sz w:val="24"/>
      <w:lang w:val="en-US" w:eastAsia="zh-CN"/>
    </w:rPr>
  </w:style>
  <w:style w:type="character" w:customStyle="1" w:styleId="1Char10">
    <w:name w:val="标题 1 Char1"/>
    <w:qFormat/>
    <w:rPr>
      <w:rFonts w:eastAsia="宋体"/>
      <w:b/>
      <w:bCs/>
      <w:kern w:val="44"/>
      <w:sz w:val="24"/>
      <w:szCs w:val="32"/>
      <w:lang w:val="en-US" w:eastAsia="zh-CN" w:bidi="ar-SA"/>
    </w:rPr>
  </w:style>
  <w:style w:type="character" w:customStyle="1" w:styleId="Char24">
    <w:name w:val="纯文本 Char2"/>
    <w:uiPriority w:val="99"/>
    <w:qFormat/>
    <w:rPr>
      <w:rFonts w:ascii="宋体" w:eastAsia="宋体" w:hAnsi="Courier New" w:cs="Courier New"/>
      <w:szCs w:val="21"/>
    </w:rPr>
  </w:style>
  <w:style w:type="character" w:customStyle="1" w:styleId="CharChar2">
    <w:name w:val="正文（左悬挂） Char Char"/>
    <w:link w:val="afff8"/>
    <w:qFormat/>
    <w:rPr>
      <w:rFonts w:ascii="Times New Roman" w:eastAsia="宋体" w:hAnsi="宋体" w:cs="Times New Roman"/>
      <w:b/>
      <w:snapToGrid w:val="0"/>
      <w:kern w:val="15"/>
      <w:sz w:val="32"/>
      <w:szCs w:val="32"/>
    </w:rPr>
  </w:style>
  <w:style w:type="character" w:customStyle="1" w:styleId="7CharChar">
    <w:name w:val="样式7 Char Char"/>
    <w:link w:val="72"/>
    <w:qFormat/>
    <w:rPr>
      <w:rFonts w:ascii="宋体" w:eastAsia="宋体" w:hAnsi="宋体" w:cs="Times New Roman"/>
      <w:snapToGrid w:val="0"/>
      <w:color w:val="000000"/>
      <w:kern w:val="0"/>
      <w:sz w:val="24"/>
      <w:szCs w:val="24"/>
    </w:rPr>
  </w:style>
  <w:style w:type="character" w:customStyle="1" w:styleId="HTML10">
    <w:name w:val="HTML 代码1"/>
    <w:qFormat/>
    <w:rPr>
      <w:rFonts w:ascii="Courier New" w:hAnsi="Courier New"/>
      <w:sz w:val="20"/>
      <w:szCs w:val="20"/>
    </w:rPr>
  </w:style>
  <w:style w:type="character" w:customStyle="1" w:styleId="2Char11">
    <w:name w:val="正文文本 2 Char1"/>
    <w:basedOn w:val="a2"/>
    <w:uiPriority w:val="99"/>
    <w:qFormat/>
  </w:style>
  <w:style w:type="character" w:customStyle="1" w:styleId="Char1b">
    <w:name w:val="批注文字 Char1"/>
    <w:basedOn w:val="a2"/>
    <w:qFormat/>
  </w:style>
  <w:style w:type="character" w:customStyle="1" w:styleId="Char1c">
    <w:name w:val="批注主题 Char1"/>
    <w:uiPriority w:val="99"/>
    <w:qFormat/>
    <w:rPr>
      <w:b/>
      <w:bCs/>
    </w:rPr>
  </w:style>
  <w:style w:type="character" w:customStyle="1" w:styleId="11Char">
    <w:name w:val="节标题 1.1 Char"/>
    <w:qFormat/>
    <w:rPr>
      <w:rFonts w:ascii="Arial" w:eastAsia="黑体" w:hAnsi="Arial"/>
      <w:b/>
      <w:bCs/>
      <w:kern w:val="2"/>
      <w:sz w:val="32"/>
      <w:szCs w:val="32"/>
      <w:lang w:val="en-US" w:eastAsia="zh-CN" w:bidi="ar-SA"/>
    </w:rPr>
  </w:style>
  <w:style w:type="character" w:customStyle="1" w:styleId="Address1CharChar">
    <w:name w:val="Address 1 Char Char"/>
    <w:qFormat/>
    <w:rPr>
      <w:rFonts w:eastAsia="宋体"/>
      <w:sz w:val="16"/>
      <w:lang w:val="en-US" w:eastAsia="zh-CN" w:bidi="ar-SA"/>
    </w:rPr>
  </w:style>
  <w:style w:type="character" w:customStyle="1" w:styleId="unnamed31">
    <w:name w:val="unnamed31"/>
    <w:qFormat/>
    <w:rPr>
      <w:sz w:val="18"/>
      <w:szCs w:val="18"/>
    </w:rPr>
  </w:style>
  <w:style w:type="character" w:customStyle="1" w:styleId="Char1d">
    <w:name w:val="结束语 Char1"/>
    <w:basedOn w:val="a2"/>
    <w:uiPriority w:val="99"/>
    <w:qFormat/>
  </w:style>
  <w:style w:type="character" w:customStyle="1" w:styleId="4Char1">
    <w:name w:val="正文文字缩进4 Char"/>
    <w:qFormat/>
    <w:rPr>
      <w:rFonts w:ascii="宋体" w:eastAsia="宋体" w:hAnsi="宋体"/>
      <w:b/>
      <w:bCs/>
      <w:kern w:val="2"/>
      <w:sz w:val="24"/>
      <w:lang w:val="en-US" w:eastAsia="zh-CN" w:bidi="ar-SA"/>
    </w:rPr>
  </w:style>
  <w:style w:type="character" w:customStyle="1" w:styleId="MessageHeaderLabel">
    <w:name w:val="Message Header Label"/>
    <w:qFormat/>
    <w:rPr>
      <w:rFonts w:ascii="Arial Black" w:hAnsi="Arial Black" w:hint="default"/>
      <w:sz w:val="18"/>
    </w:rPr>
  </w:style>
  <w:style w:type="character" w:customStyle="1" w:styleId="CharChar60">
    <w:name w:val="Char Char6"/>
    <w:qFormat/>
    <w:rPr>
      <w:rFonts w:eastAsia="宋体"/>
      <w:kern w:val="2"/>
      <w:sz w:val="24"/>
      <w:lang w:val="en-US" w:eastAsia="zh-CN" w:bidi="ar-SA"/>
    </w:rPr>
  </w:style>
  <w:style w:type="character" w:customStyle="1" w:styleId="CharChar20">
    <w:name w:val="Char Char2"/>
    <w:qFormat/>
    <w:rPr>
      <w:rFonts w:eastAsia="宋体"/>
      <w:b/>
      <w:bCs/>
      <w:kern w:val="2"/>
      <w:sz w:val="24"/>
      <w:szCs w:val="24"/>
      <w:lang w:val="en-US" w:eastAsia="zh-CN" w:bidi="ar-SA"/>
    </w:rPr>
  </w:style>
  <w:style w:type="character" w:customStyle="1" w:styleId="jlCharCharCharChar">
    <w:name w:val="jl 正文 Char Char Char Char"/>
    <w:link w:val="jlCharChar"/>
    <w:qFormat/>
    <w:rPr>
      <w:rFonts w:ascii="宋体" w:eastAsia="宋体" w:hAnsi="Times New Roman" w:cs="Times New Roman"/>
      <w:kern w:val="0"/>
      <w:sz w:val="24"/>
      <w:szCs w:val="24"/>
    </w:rPr>
  </w:style>
  <w:style w:type="character" w:customStyle="1" w:styleId="Footer1CharChar">
    <w:name w:val="Footer1 Char Char"/>
    <w:qFormat/>
    <w:rPr>
      <w:rFonts w:eastAsia="宋体"/>
      <w:kern w:val="2"/>
      <w:sz w:val="18"/>
      <w:szCs w:val="18"/>
      <w:lang w:val="en-US" w:eastAsia="zh-CN" w:bidi="ar-SA"/>
    </w:rPr>
  </w:style>
  <w:style w:type="character" w:customStyle="1" w:styleId="Char1e">
    <w:name w:val="签名 Char1"/>
    <w:basedOn w:val="a2"/>
    <w:uiPriority w:val="99"/>
    <w:qFormat/>
  </w:style>
  <w:style w:type="character" w:customStyle="1" w:styleId="1111Char1">
    <w:name w:val="款标题1.1.1.1 Char1"/>
    <w:qFormat/>
    <w:rPr>
      <w:rFonts w:eastAsia="宋体"/>
      <w:sz w:val="24"/>
      <w:lang w:val="en-US" w:eastAsia="zh-CN" w:bidi="ar-SA"/>
    </w:rPr>
  </w:style>
  <w:style w:type="character" w:customStyle="1" w:styleId="CharChar30">
    <w:name w:val="Char Char3"/>
    <w:qFormat/>
    <w:rPr>
      <w:rFonts w:ascii="宋体" w:eastAsia="宋体" w:hAnsi="宋体"/>
      <w:i/>
      <w:iCs/>
      <w:snapToGrid w:val="0"/>
      <w:color w:val="FF0000"/>
      <w:sz w:val="24"/>
      <w:szCs w:val="24"/>
      <w:lang w:val="en-US" w:eastAsia="zh-CN" w:bidi="ar-SA"/>
    </w:rPr>
  </w:style>
  <w:style w:type="character" w:customStyle="1" w:styleId="Char1f">
    <w:name w:val="文档结构图 Char1"/>
    <w:uiPriority w:val="99"/>
    <w:qFormat/>
    <w:rPr>
      <w:rFonts w:ascii="宋体" w:eastAsia="宋体"/>
      <w:sz w:val="18"/>
      <w:szCs w:val="18"/>
    </w:rPr>
  </w:style>
  <w:style w:type="character" w:customStyle="1" w:styleId="3CharChar0">
    <w:name w:val="标题 3 Char Char"/>
    <w:qFormat/>
    <w:rPr>
      <w:rFonts w:ascii="宋体" w:eastAsia="宋体" w:hAnsi="宋体"/>
      <w:b/>
      <w:kern w:val="2"/>
      <w:sz w:val="28"/>
      <w:lang w:val="en-US" w:eastAsia="zh-CN" w:bidi="ar-SA"/>
    </w:rPr>
  </w:style>
  <w:style w:type="character" w:customStyle="1" w:styleId="Char1f0">
    <w:name w:val="普通文字 Char1"/>
    <w:qFormat/>
    <w:rPr>
      <w:rFonts w:ascii="宋体" w:eastAsia="宋体" w:hAnsi="Courier New"/>
      <w:kern w:val="2"/>
      <w:sz w:val="21"/>
      <w:lang w:val="en-US" w:eastAsia="zh-CN" w:bidi="ar-SA"/>
    </w:rPr>
  </w:style>
  <w:style w:type="character" w:customStyle="1" w:styleId="D2CharChar">
    <w:name w:val="D2 Char Char"/>
    <w:link w:val="D2"/>
    <w:qFormat/>
    <w:rPr>
      <w:rFonts w:ascii="EU-F1" w:eastAsia="黑体" w:hAnsi="Times New Roman" w:cs="Times New Roman"/>
      <w:kern w:val="21"/>
      <w:sz w:val="20"/>
      <w:szCs w:val="21"/>
    </w:rPr>
  </w:style>
  <w:style w:type="character" w:customStyle="1" w:styleId="style31">
    <w:name w:val="style31"/>
    <w:qFormat/>
    <w:rPr>
      <w:sz w:val="18"/>
      <w:szCs w:val="18"/>
    </w:rPr>
  </w:style>
  <w:style w:type="character" w:customStyle="1" w:styleId="Char1f1">
    <w:name w:val="注释标题 Char1"/>
    <w:basedOn w:val="a2"/>
    <w:uiPriority w:val="99"/>
    <w:qFormat/>
  </w:style>
  <w:style w:type="character" w:customStyle="1" w:styleId="jlCharCharChar">
    <w:name w:val="jl 三级 Char Char Char"/>
    <w:link w:val="jlChar"/>
    <w:qFormat/>
    <w:rPr>
      <w:rFonts w:ascii="宋体" w:eastAsia="宋体" w:hAnsi="宋体" w:cs="Times New Roman"/>
      <w:b/>
      <w:color w:val="000000"/>
      <w:kern w:val="0"/>
      <w:sz w:val="24"/>
      <w:szCs w:val="24"/>
    </w:rPr>
  </w:style>
  <w:style w:type="character" w:customStyle="1" w:styleId="unnamed11">
    <w:name w:val="unnamed11"/>
    <w:qFormat/>
    <w:rPr>
      <w:sz w:val="20"/>
      <w:szCs w:val="20"/>
    </w:rPr>
  </w:style>
  <w:style w:type="character" w:customStyle="1" w:styleId="1fc">
    <w:name w:val="明显强调1"/>
    <w:qFormat/>
    <w:rPr>
      <w:rFonts w:ascii="Century" w:eastAsia="宋体" w:hAnsi="Century" w:cs="Times New Roman"/>
      <w:color w:val="FF0000"/>
      <w:spacing w:val="30"/>
      <w:kern w:val="0"/>
      <w:szCs w:val="24"/>
    </w:rPr>
  </w:style>
  <w:style w:type="character" w:customStyle="1" w:styleId="2Char12">
    <w:name w:val="正文文本缩进 2 Char1"/>
    <w:basedOn w:val="a2"/>
    <w:uiPriority w:val="99"/>
    <w:qFormat/>
  </w:style>
  <w:style w:type="character" w:customStyle="1" w:styleId="111CharChar">
    <w:name w:val="111 Char Char"/>
    <w:link w:val="111"/>
    <w:qFormat/>
    <w:rPr>
      <w:rFonts w:ascii="宋体" w:eastAsia="宋体" w:hAnsi="宋体" w:cs="Times New Roman"/>
      <w:bCs/>
      <w:snapToGrid w:val="0"/>
      <w:color w:val="000000"/>
      <w:kern w:val="0"/>
      <w:sz w:val="24"/>
      <w:szCs w:val="24"/>
    </w:rPr>
  </w:style>
  <w:style w:type="character" w:customStyle="1" w:styleId="CharChar3">
    <w:name w:val="表头 Char Char"/>
    <w:link w:val="afff9"/>
    <w:qFormat/>
    <w:rPr>
      <w:rFonts w:ascii="Times New Roman" w:eastAsia="黑体" w:hAnsi="Times New Roman" w:cs="Times New Roman"/>
      <w:kern w:val="0"/>
      <w:sz w:val="20"/>
      <w:szCs w:val="21"/>
    </w:rPr>
  </w:style>
  <w:style w:type="character" w:customStyle="1" w:styleId="HTMLChar10">
    <w:name w:val="HTML 地址 Char1"/>
    <w:uiPriority w:val="99"/>
    <w:qFormat/>
    <w:rPr>
      <w:i/>
      <w:iCs/>
    </w:rPr>
  </w:style>
  <w:style w:type="character" w:customStyle="1" w:styleId="DocumentMap">
    <w:name w:val="Document Map 字元"/>
    <w:qFormat/>
    <w:rPr>
      <w:rFonts w:eastAsia="Wingdings"/>
      <w:sz w:val="24"/>
      <w:lang w:val="en-US" w:eastAsia="zh-CN" w:bidi="ar-SA"/>
    </w:rPr>
  </w:style>
  <w:style w:type="character" w:customStyle="1" w:styleId="txt-info6">
    <w:name w:val="txt-info6"/>
    <w:qFormat/>
    <w:rPr>
      <w:color w:val="7D7D7D"/>
    </w:rPr>
  </w:style>
  <w:style w:type="character" w:customStyle="1" w:styleId="2CharChar">
    <w:name w:val="朱2 Char Char"/>
    <w:link w:val="2b"/>
    <w:qFormat/>
    <w:rPr>
      <w:rFonts w:ascii="EU-F1" w:eastAsia="黑体" w:hAnsi="Times New Roman" w:cs="Times New Roman"/>
      <w:bCs/>
      <w:kern w:val="21"/>
      <w:sz w:val="20"/>
      <w:szCs w:val="21"/>
    </w:rPr>
  </w:style>
  <w:style w:type="character" w:customStyle="1" w:styleId="CharChara">
    <w:name w:val="封面工程名称标题 Char Char"/>
    <w:qFormat/>
    <w:rPr>
      <w:rFonts w:ascii="黑体" w:eastAsia="黑体"/>
      <w:sz w:val="52"/>
      <w:szCs w:val="52"/>
    </w:rPr>
  </w:style>
  <w:style w:type="character" w:customStyle="1" w:styleId="postcolor1">
    <w:name w:val="postcolor1"/>
    <w:qFormat/>
    <w:rPr>
      <w:sz w:val="21"/>
      <w:szCs w:val="21"/>
    </w:rPr>
  </w:style>
  <w:style w:type="character" w:customStyle="1" w:styleId="text110">
    <w:name w:val="text_11"/>
    <w:qFormat/>
    <w:rPr>
      <w:color w:val="000033"/>
    </w:rPr>
  </w:style>
  <w:style w:type="character" w:customStyle="1" w:styleId="CharChar4">
    <w:name w:val="正文段落 Char Char"/>
    <w:link w:val="afffa"/>
    <w:qFormat/>
    <w:rPr>
      <w:rFonts w:ascii="宋体" w:eastAsia="宋体" w:hAnsi="Times New Roman" w:cs="Times New Roman"/>
      <w:kern w:val="0"/>
      <w:sz w:val="28"/>
      <w:szCs w:val="20"/>
    </w:rPr>
  </w:style>
  <w:style w:type="character" w:customStyle="1" w:styleId="CharChar80">
    <w:name w:val="Char Char8"/>
    <w:qFormat/>
    <w:rPr>
      <w:rFonts w:eastAsia="宋体"/>
      <w:kern w:val="2"/>
      <w:sz w:val="18"/>
      <w:lang w:val="en-US" w:eastAsia="zh-CN" w:bidi="ar-SA"/>
    </w:rPr>
  </w:style>
  <w:style w:type="character" w:customStyle="1" w:styleId="Char1f2">
    <w:name w:val="批注框文本 Char1"/>
    <w:uiPriority w:val="99"/>
    <w:qFormat/>
    <w:rPr>
      <w:sz w:val="18"/>
      <w:szCs w:val="18"/>
    </w:rPr>
  </w:style>
  <w:style w:type="character" w:customStyle="1" w:styleId="Char1f3">
    <w:name w:val="日期 Char1"/>
    <w:basedOn w:val="a2"/>
    <w:uiPriority w:val="99"/>
    <w:qFormat/>
  </w:style>
  <w:style w:type="character" w:customStyle="1" w:styleId="CharCharb">
    <w:name w:val="特点标题 Char Char"/>
    <w:qFormat/>
    <w:rPr>
      <w:rFonts w:eastAsia="宋体"/>
      <w:kern w:val="2"/>
      <w:sz w:val="24"/>
      <w:szCs w:val="24"/>
      <w:lang w:val="en-US" w:eastAsia="zh-CN" w:bidi="ar-SA"/>
    </w:rPr>
  </w:style>
  <w:style w:type="character" w:customStyle="1" w:styleId="4Char0">
    <w:name w:val="样式4 Char"/>
    <w:link w:val="46"/>
    <w:qFormat/>
    <w:rPr>
      <w:rFonts w:ascii="宋体" w:eastAsia="宋体" w:hAnsi="Times New Roman" w:cs="Times New Roman"/>
      <w:kern w:val="0"/>
      <w:position w:val="-6"/>
      <w:sz w:val="20"/>
      <w:szCs w:val="20"/>
    </w:rPr>
  </w:style>
  <w:style w:type="character" w:customStyle="1" w:styleId="DefaultCharChar">
    <w:name w:val="Default Char Char"/>
    <w:link w:val="Default"/>
    <w:qFormat/>
    <w:rPr>
      <w:rFonts w:ascii="..ì." w:eastAsia="..ì." w:hAnsi="Times New Roman" w:cs="Times New Roman"/>
      <w:color w:val="000000"/>
      <w:kern w:val="0"/>
      <w:sz w:val="24"/>
      <w:szCs w:val="24"/>
    </w:rPr>
  </w:style>
  <w:style w:type="character" w:customStyle="1" w:styleId="CM53Char">
    <w:name w:val="CM53 Char"/>
    <w:link w:val="CM53"/>
    <w:qFormat/>
    <w:rPr>
      <w:rFonts w:ascii="宋体" w:eastAsia="宋体" w:hAnsi="Times New Roman" w:cs="Times New Roman"/>
      <w:kern w:val="0"/>
      <w:sz w:val="24"/>
      <w:szCs w:val="24"/>
    </w:rPr>
  </w:style>
  <w:style w:type="character" w:customStyle="1" w:styleId="coverCharChar">
    <w:name w:val="页眉cover Char Char"/>
    <w:qFormat/>
    <w:rPr>
      <w:sz w:val="18"/>
      <w:szCs w:val="18"/>
    </w:rPr>
  </w:style>
  <w:style w:type="character" w:customStyle="1" w:styleId="211225Char">
    <w:name w:val="样式 标题 2节1.1 标题 2 + 黑体 四号 两端对齐 行距: 固定值 25 磅 Char"/>
    <w:link w:val="211225"/>
    <w:qFormat/>
    <w:rPr>
      <w:rFonts w:ascii="宋体" w:eastAsia="宋体" w:hAnsi="宋体" w:cs="Times New Roman"/>
      <w:kern w:val="0"/>
      <w:sz w:val="24"/>
      <w:szCs w:val="20"/>
    </w:rPr>
  </w:style>
  <w:style w:type="character" w:customStyle="1" w:styleId="Charf9">
    <w:name w:val="签署页 Char"/>
    <w:link w:val="affffffff5"/>
    <w:qFormat/>
    <w:rPr>
      <w:rFonts w:ascii="Times New Roman" w:eastAsia="宋体" w:hAnsi="Times New Roman" w:cs="Times New Roman"/>
      <w:b/>
      <w:kern w:val="0"/>
      <w:sz w:val="32"/>
      <w:szCs w:val="20"/>
    </w:rPr>
  </w:style>
  <w:style w:type="character" w:customStyle="1" w:styleId="30015CharChar">
    <w:name w:val="样式 标题 3 + 四号 段前: 0 磅 段后: 0 磅 行距: 1.5 倍行距 Char Char"/>
    <w:link w:val="30015Char"/>
    <w:qFormat/>
    <w:rPr>
      <w:rFonts w:ascii="Times New Roman" w:eastAsia="宋体" w:hAnsi="Times New Roman" w:cs="Times New Roman"/>
      <w:b/>
      <w:kern w:val="0"/>
      <w:sz w:val="28"/>
      <w:szCs w:val="20"/>
    </w:rPr>
  </w:style>
  <w:style w:type="character" w:customStyle="1" w:styleId="CharChar5">
    <w:name w:val="正文小四 Char Char"/>
    <w:link w:val="affffffff6"/>
    <w:qFormat/>
    <w:rPr>
      <w:rFonts w:ascii="宋体" w:eastAsia="宋体" w:hAnsi="宋体" w:cs="Times New Roman"/>
      <w:kern w:val="0"/>
      <w:sz w:val="20"/>
      <w:szCs w:val="20"/>
    </w:rPr>
  </w:style>
  <w:style w:type="character" w:customStyle="1" w:styleId="s4424Char">
    <w:name w:val="样式 正文缩进s4标题4 + (符号) 宋体 四号 行距: 固定值 24 磅 Char"/>
    <w:link w:val="s4424"/>
    <w:qFormat/>
    <w:rPr>
      <w:rFonts w:ascii="Times New Roman" w:eastAsia="宋体" w:hAnsi="宋体" w:cs="Times New Roman"/>
      <w:kern w:val="0"/>
      <w:sz w:val="28"/>
      <w:szCs w:val="20"/>
    </w:rPr>
  </w:style>
  <w:style w:type="character" w:customStyle="1" w:styleId="Char1CharChar">
    <w:name w:val="Char1 Char Char"/>
    <w:qFormat/>
    <w:rPr>
      <w:rFonts w:eastAsia="宋体"/>
      <w:b/>
      <w:kern w:val="2"/>
      <w:sz w:val="21"/>
      <w:szCs w:val="18"/>
      <w:lang w:val="en-US" w:eastAsia="zh-CN" w:bidi="ar-SA"/>
    </w:rPr>
  </w:style>
  <w:style w:type="character" w:customStyle="1" w:styleId="HTMLMarkup">
    <w:name w:val="HTML Markup"/>
    <w:qFormat/>
    <w:rPr>
      <w:vanish/>
      <w:color w:val="FF0000"/>
    </w:rPr>
  </w:style>
  <w:style w:type="character" w:customStyle="1" w:styleId="afffffffffff">
    <w:name w:val="编制日期"/>
    <w:qFormat/>
    <w:rPr>
      <w:rFonts w:ascii="Times New Roman" w:eastAsia="宋体" w:hAnsi="Times New Roman"/>
      <w:spacing w:val="24"/>
      <w:sz w:val="32"/>
    </w:rPr>
  </w:style>
  <w:style w:type="character" w:customStyle="1" w:styleId="cont21">
    <w:name w:val="cont21"/>
    <w:qFormat/>
    <w:rPr>
      <w:spacing w:val="300"/>
      <w:sz w:val="21"/>
    </w:rPr>
  </w:style>
  <w:style w:type="character" w:customStyle="1" w:styleId="Char25">
    <w:name w:val="孙普文字 Char2"/>
    <w:qFormat/>
    <w:rPr>
      <w:rFonts w:ascii="宋体" w:eastAsia="宋体" w:hAnsi="Courier New"/>
      <w:kern w:val="2"/>
      <w:sz w:val="21"/>
      <w:lang w:val="en-US" w:eastAsia="zh-CN"/>
    </w:rPr>
  </w:style>
  <w:style w:type="character" w:customStyle="1" w:styleId="Footer-EvenChar">
    <w:name w:val="Footer-Even Char"/>
    <w:qFormat/>
    <w:rPr>
      <w:rFonts w:eastAsia="宋体"/>
      <w:kern w:val="2"/>
      <w:sz w:val="18"/>
      <w:lang w:val="en-US" w:eastAsia="zh-CN"/>
    </w:rPr>
  </w:style>
  <w:style w:type="character" w:customStyle="1" w:styleId="highlight">
    <w:name w:val="highlight"/>
    <w:basedOn w:val="a2"/>
    <w:qFormat/>
  </w:style>
  <w:style w:type="character" w:customStyle="1" w:styleId="CharCharc">
    <w:name w:val="手改 Char Char"/>
    <w:qFormat/>
    <w:rPr>
      <w:rFonts w:eastAsia="宋体"/>
      <w:kern w:val="2"/>
      <w:sz w:val="21"/>
      <w:lang w:val="en-US" w:eastAsia="zh-CN"/>
    </w:rPr>
  </w:style>
  <w:style w:type="character" w:customStyle="1" w:styleId="font161">
    <w:name w:val="font161"/>
    <w:qFormat/>
    <w:rPr>
      <w:b/>
      <w:sz w:val="32"/>
    </w:rPr>
  </w:style>
  <w:style w:type="character" w:customStyle="1" w:styleId="30015CharChar1">
    <w:name w:val="样式 标题 3 + 四号 段前: 0 磅 段后: 0 磅 行距: 1.5 倍行距 Char Char1"/>
    <w:qFormat/>
    <w:rPr>
      <w:rFonts w:eastAsia="宋体"/>
      <w:b/>
      <w:sz w:val="28"/>
      <w:lang w:val="en-US" w:eastAsia="zh-CN"/>
    </w:rPr>
  </w:style>
  <w:style w:type="character" w:customStyle="1" w:styleId="111Char1">
    <w:name w:val="条标题1.1.1 Char1"/>
    <w:qFormat/>
    <w:rPr>
      <w:rFonts w:eastAsia="宋体"/>
      <w:sz w:val="24"/>
      <w:lang w:val="en-US" w:eastAsia="zh-CN"/>
    </w:rPr>
  </w:style>
  <w:style w:type="character" w:customStyle="1" w:styleId="1Char2">
    <w:name w:val="正文缩进1 Char"/>
    <w:qFormat/>
    <w:rPr>
      <w:rFonts w:ascii="宋体" w:eastAsia="宋体"/>
      <w:kern w:val="2"/>
      <w:position w:val="-6"/>
      <w:sz w:val="21"/>
      <w:szCs w:val="21"/>
      <w:lang w:val="en-US" w:eastAsia="zh-CN" w:bidi="ar-SA"/>
    </w:rPr>
  </w:style>
  <w:style w:type="character" w:customStyle="1" w:styleId="MJ2Char">
    <w:name w:val="MJ标题 2 Char"/>
    <w:qFormat/>
    <w:rPr>
      <w:rFonts w:ascii="Arial" w:eastAsia="黑体" w:hAnsi="Arial"/>
      <w:b/>
      <w:position w:val="-6"/>
      <w:sz w:val="32"/>
      <w:szCs w:val="24"/>
      <w:lang w:val="en-US" w:eastAsia="zh-CN" w:bidi="ar-SA"/>
    </w:rPr>
  </w:style>
  <w:style w:type="character" w:customStyle="1" w:styleId="Char1f4">
    <w:name w:val="孙普文字 Char1"/>
    <w:qFormat/>
    <w:rPr>
      <w:rFonts w:ascii="宋体" w:eastAsia="宋体" w:hAnsi="Courier New"/>
      <w:lang w:bidi="ar-SA"/>
    </w:rPr>
  </w:style>
  <w:style w:type="character" w:customStyle="1" w:styleId="CharChar34">
    <w:name w:val="Char Char34"/>
    <w:qFormat/>
    <w:rPr>
      <w:rFonts w:ascii="Arial" w:eastAsia="仿宋_GB2312" w:hAnsi="Arial"/>
      <w:b/>
      <w:bCs/>
      <w:kern w:val="44"/>
      <w:sz w:val="44"/>
      <w:szCs w:val="44"/>
      <w:lang w:val="en-US" w:eastAsia="zh-CN" w:bidi="ar-SA"/>
    </w:rPr>
  </w:style>
  <w:style w:type="character" w:customStyle="1" w:styleId="CharChar33">
    <w:name w:val="Char Char33"/>
    <w:qFormat/>
    <w:rPr>
      <w:rFonts w:ascii="Arial" w:eastAsia="黑体" w:hAnsi="Arial"/>
      <w:b/>
      <w:position w:val="-6"/>
      <w:sz w:val="32"/>
      <w:szCs w:val="24"/>
      <w:lang w:val="en-US" w:eastAsia="zh-CN" w:bidi="ar-SA"/>
    </w:rPr>
  </w:style>
  <w:style w:type="character" w:customStyle="1" w:styleId="CharChar32">
    <w:name w:val="Char Char32"/>
    <w:qFormat/>
    <w:rPr>
      <w:rFonts w:ascii="宋体" w:eastAsia="宋体"/>
      <w:b/>
      <w:position w:val="-6"/>
      <w:sz w:val="32"/>
      <w:szCs w:val="24"/>
      <w:lang w:val="en-US" w:eastAsia="zh-CN" w:bidi="ar-SA"/>
    </w:rPr>
  </w:style>
  <w:style w:type="character" w:customStyle="1" w:styleId="CharChar6">
    <w:name w:val="全文正文 Char Char"/>
    <w:link w:val="affffffffffc"/>
    <w:qFormat/>
    <w:rPr>
      <w:rFonts w:ascii="Times New Roman" w:eastAsia="宋体" w:hAnsi="Times New Roman" w:cs="Times New Roman"/>
      <w:kern w:val="0"/>
      <w:sz w:val="24"/>
      <w:szCs w:val="24"/>
    </w:rPr>
  </w:style>
  <w:style w:type="character" w:customStyle="1" w:styleId="FooterChar788a570c-0c19-458b-8eef-0dca5deec9a7">
    <w:name w:val="Footer Char_788a570c-0c19-458b-8eef-0dca5deec9a7"/>
    <w:qFormat/>
    <w:rPr>
      <w:rFonts w:ascii="Times New Roman" w:eastAsia="宋体" w:hAnsi="Times New Roman" w:cs="Times New Roman"/>
      <w:sz w:val="18"/>
      <w:szCs w:val="18"/>
    </w:rPr>
  </w:style>
  <w:style w:type="character" w:customStyle="1" w:styleId="Heading1Char2b3c13e5-64a1-41a4-b91d-e02c5f3f10bd">
    <w:name w:val="Heading 1 Char_2b3c13e5-64a1-41a4-b91d-e02c5f3f10bd"/>
    <w:qFormat/>
    <w:rPr>
      <w:rFonts w:ascii="宋体" w:eastAsia="宋体" w:hAnsi="宋体" w:cs="Times New Roman"/>
      <w:b/>
      <w:bCs/>
      <w:sz w:val="20"/>
      <w:szCs w:val="20"/>
    </w:rPr>
  </w:style>
  <w:style w:type="character" w:customStyle="1" w:styleId="Char1CharChar1">
    <w:name w:val="Char1 Char Char1"/>
    <w:qFormat/>
    <w:rPr>
      <w:rFonts w:eastAsia="宋体"/>
      <w:b/>
      <w:kern w:val="2"/>
      <w:sz w:val="21"/>
      <w:szCs w:val="18"/>
      <w:lang w:val="en-US" w:eastAsia="zh-CN" w:bidi="ar-SA"/>
    </w:rPr>
  </w:style>
  <w:style w:type="character" w:customStyle="1" w:styleId="CharChar341">
    <w:name w:val="Char Char341"/>
    <w:qFormat/>
    <w:rPr>
      <w:rFonts w:ascii="Arial" w:eastAsia="仿宋_GB2312" w:hAnsi="Arial"/>
      <w:b/>
      <w:bCs/>
      <w:kern w:val="44"/>
      <w:sz w:val="44"/>
      <w:szCs w:val="44"/>
      <w:lang w:val="en-US" w:eastAsia="zh-CN" w:bidi="ar-SA"/>
    </w:rPr>
  </w:style>
  <w:style w:type="character" w:customStyle="1" w:styleId="CharChar331">
    <w:name w:val="Char Char331"/>
    <w:qFormat/>
    <w:rPr>
      <w:rFonts w:ascii="Arial" w:eastAsia="黑体" w:hAnsi="Arial"/>
      <w:b/>
      <w:position w:val="-6"/>
      <w:sz w:val="32"/>
      <w:szCs w:val="24"/>
      <w:lang w:val="en-US" w:eastAsia="zh-CN" w:bidi="ar-SA"/>
    </w:rPr>
  </w:style>
  <w:style w:type="character" w:customStyle="1" w:styleId="CharChar321">
    <w:name w:val="Char Char321"/>
    <w:qFormat/>
    <w:rPr>
      <w:rFonts w:ascii="宋体" w:eastAsia="宋体"/>
      <w:b/>
      <w:position w:val="-6"/>
      <w:sz w:val="32"/>
      <w:szCs w:val="24"/>
      <w:lang w:val="en-US" w:eastAsia="zh-CN" w:bidi="ar-SA"/>
    </w:rPr>
  </w:style>
  <w:style w:type="character" w:customStyle="1" w:styleId="Char1CharChar2">
    <w:name w:val="Char1 Char Char2"/>
    <w:qFormat/>
    <w:rPr>
      <w:rFonts w:eastAsia="宋体"/>
      <w:b/>
      <w:kern w:val="2"/>
      <w:sz w:val="21"/>
      <w:szCs w:val="18"/>
      <w:lang w:val="en-US" w:eastAsia="zh-CN" w:bidi="ar-SA"/>
    </w:rPr>
  </w:style>
  <w:style w:type="character" w:customStyle="1" w:styleId="CharChar342">
    <w:name w:val="Char Char342"/>
    <w:qFormat/>
    <w:rPr>
      <w:rFonts w:ascii="Arial" w:eastAsia="仿宋_GB2312" w:hAnsi="Arial"/>
      <w:b/>
      <w:bCs/>
      <w:kern w:val="44"/>
      <w:sz w:val="44"/>
      <w:szCs w:val="44"/>
      <w:lang w:val="en-US" w:eastAsia="zh-CN" w:bidi="ar-SA"/>
    </w:rPr>
  </w:style>
  <w:style w:type="character" w:customStyle="1" w:styleId="CharChar332">
    <w:name w:val="Char Char332"/>
    <w:qFormat/>
    <w:rPr>
      <w:rFonts w:ascii="Arial" w:eastAsia="黑体" w:hAnsi="Arial"/>
      <w:b/>
      <w:position w:val="-6"/>
      <w:sz w:val="32"/>
      <w:szCs w:val="24"/>
      <w:lang w:val="en-US" w:eastAsia="zh-CN" w:bidi="ar-SA"/>
    </w:rPr>
  </w:style>
  <w:style w:type="character" w:customStyle="1" w:styleId="CharChar322">
    <w:name w:val="Char Char322"/>
    <w:qFormat/>
    <w:rPr>
      <w:rFonts w:ascii="宋体" w:eastAsia="宋体"/>
      <w:b/>
      <w:position w:val="-6"/>
      <w:sz w:val="32"/>
      <w:szCs w:val="24"/>
      <w:lang w:val="en-US" w:eastAsia="zh-CN" w:bidi="ar-SA"/>
    </w:rPr>
  </w:style>
  <w:style w:type="character" w:customStyle="1" w:styleId="2Char4">
    <w:name w:val="标题 2李洪 Char"/>
    <w:qFormat/>
    <w:rPr>
      <w:rFonts w:eastAsia="宋体"/>
      <w:kern w:val="2"/>
      <w:sz w:val="21"/>
      <w:szCs w:val="24"/>
      <w:lang w:val="en-US" w:eastAsia="zh-CN" w:bidi="ar-SA"/>
    </w:rPr>
  </w:style>
  <w:style w:type="paragraph" w:customStyle="1" w:styleId="65">
    <w:name w:val="列出段落6"/>
    <w:basedOn w:val="a1"/>
    <w:uiPriority w:val="34"/>
    <w:qFormat/>
    <w:pPr>
      <w:ind w:firstLineChars="200" w:firstLine="420"/>
    </w:pPr>
    <w:rPr>
      <w:rFonts w:ascii="Calibri" w:hAnsi="Calibri" w:cs="宋体"/>
      <w:sz w:val="21"/>
      <w:szCs w:val="22"/>
    </w:rPr>
  </w:style>
  <w:style w:type="paragraph" w:customStyle="1" w:styleId="74">
    <w:name w:val="列出段落7"/>
    <w:basedOn w:val="a1"/>
    <w:uiPriority w:val="34"/>
    <w:qFormat/>
    <w:pPr>
      <w:ind w:firstLineChars="200" w:firstLine="420"/>
    </w:pPr>
  </w:style>
  <w:style w:type="paragraph" w:customStyle="1" w:styleId="4c">
    <w:name w:val="修订4"/>
    <w:uiPriority w:val="99"/>
    <w:qFormat/>
    <w:rPr>
      <w:kern w:val="2"/>
      <w:sz w:val="28"/>
    </w:rPr>
  </w:style>
  <w:style w:type="paragraph" w:customStyle="1" w:styleId="84">
    <w:name w:val="列出段落8"/>
    <w:basedOn w:val="a1"/>
    <w:uiPriority w:val="34"/>
    <w:qFormat/>
    <w:pPr>
      <w:ind w:firstLineChars="200" w:firstLine="420"/>
    </w:pPr>
  </w:style>
  <w:style w:type="paragraph" w:customStyle="1" w:styleId="94">
    <w:name w:val="列出段落9"/>
    <w:basedOn w:val="a1"/>
    <w:uiPriority w:val="34"/>
    <w:qFormat/>
    <w:pPr>
      <w:ind w:firstLineChars="200" w:firstLine="420"/>
    </w:pPr>
    <w:rPr>
      <w:rFonts w:asciiTheme="minorHAnsi" w:eastAsiaTheme="minorEastAsia" w:hAnsiTheme="minorHAnsi" w:cstheme="minorBidi"/>
      <w:sz w:val="21"/>
      <w:szCs w:val="22"/>
    </w:rPr>
  </w:style>
  <w:style w:type="paragraph" w:customStyle="1" w:styleId="5c">
    <w:name w:val="修订5"/>
    <w:hidden/>
    <w:uiPriority w:val="99"/>
    <w:unhideWhenUsed/>
    <w:rPr>
      <w:kern w:val="2"/>
      <w:sz w:val="28"/>
    </w:rPr>
  </w:style>
  <w:style w:type="numbering" w:customStyle="1" w:styleId="1fd">
    <w:name w:val="无列表1"/>
    <w:next w:val="a4"/>
    <w:uiPriority w:val="99"/>
    <w:semiHidden/>
    <w:unhideWhenUsed/>
    <w:rsid w:val="00312652"/>
  </w:style>
  <w:style w:type="numbering" w:customStyle="1" w:styleId="115">
    <w:name w:val="无列表11"/>
    <w:next w:val="a4"/>
    <w:uiPriority w:val="99"/>
    <w:semiHidden/>
    <w:unhideWhenUsed/>
    <w:rsid w:val="00312652"/>
  </w:style>
  <w:style w:type="paragraph" w:styleId="afffffffffff0">
    <w:name w:val="Revision"/>
    <w:qFormat/>
    <w:rsid w:val="00312652"/>
    <w:rPr>
      <w:kern w:val="2"/>
      <w:sz w:val="21"/>
      <w:szCs w:val="24"/>
    </w:rPr>
  </w:style>
  <w:style w:type="paragraph" w:styleId="afffffffffff1">
    <w:name w:val="List Paragraph"/>
    <w:basedOn w:val="a1"/>
    <w:link w:val="Charfa"/>
    <w:uiPriority w:val="34"/>
    <w:qFormat/>
    <w:rsid w:val="00312652"/>
    <w:pPr>
      <w:ind w:firstLineChars="200" w:firstLine="420"/>
    </w:pPr>
    <w:rPr>
      <w:sz w:val="21"/>
      <w:szCs w:val="24"/>
    </w:rPr>
  </w:style>
  <w:style w:type="paragraph" w:styleId="TOC">
    <w:name w:val="TOC Heading"/>
    <w:basedOn w:val="1"/>
    <w:next w:val="a1"/>
    <w:unhideWhenUsed/>
    <w:qFormat/>
    <w:rsid w:val="00312652"/>
    <w:pPr>
      <w:keepLines/>
      <w:widowControl/>
      <w:adjustRightInd/>
      <w:spacing w:before="480" w:line="276" w:lineRule="auto"/>
      <w:jc w:val="left"/>
      <w:textAlignment w:val="auto"/>
      <w:outlineLvl w:val="9"/>
    </w:pPr>
    <w:rPr>
      <w:rFonts w:ascii="Cambria" w:hAnsi="Cambria"/>
      <w:b/>
      <w:bCs/>
      <w:color w:val="365F91"/>
      <w:szCs w:val="28"/>
      <w:lang w:val="x-none" w:eastAsia="x-none"/>
    </w:rPr>
  </w:style>
  <w:style w:type="paragraph" w:customStyle="1" w:styleId="afffffffffff2">
    <w:name w:val="修订版本号"/>
    <w:qFormat/>
    <w:rsid w:val="00312652"/>
    <w:rPr>
      <w:kern w:val="2"/>
      <w:sz w:val="21"/>
    </w:rPr>
  </w:style>
  <w:style w:type="paragraph" w:customStyle="1" w:styleId="CharChard">
    <w:name w:val="正文 Char Char"/>
    <w:qFormat/>
    <w:rsid w:val="00312652"/>
    <w:pPr>
      <w:spacing w:line="360" w:lineRule="auto"/>
      <w:ind w:firstLineChars="200" w:firstLine="560"/>
    </w:pPr>
    <w:rPr>
      <w:rFonts w:ascii="仿宋_GB2312" w:eastAsia="仿宋_GB2312" w:hAnsi="宋体"/>
      <w:sz w:val="28"/>
      <w:szCs w:val="28"/>
    </w:rPr>
  </w:style>
  <w:style w:type="paragraph" w:customStyle="1" w:styleId="Style82">
    <w:name w:val="_Style 82"/>
    <w:basedOn w:val="a1"/>
    <w:qFormat/>
    <w:rsid w:val="00312652"/>
    <w:rPr>
      <w:sz w:val="21"/>
      <w:szCs w:val="24"/>
    </w:rPr>
  </w:style>
  <w:style w:type="paragraph" w:customStyle="1" w:styleId="530">
    <w:name w:val="附件5标题3"/>
    <w:basedOn w:val="a1"/>
    <w:qFormat/>
    <w:rsid w:val="00312652"/>
    <w:rPr>
      <w:rFonts w:ascii="宋体" w:hAnsi="宋体"/>
      <w:b/>
      <w:sz w:val="24"/>
      <w:szCs w:val="24"/>
    </w:rPr>
  </w:style>
  <w:style w:type="paragraph" w:customStyle="1" w:styleId="1fe">
    <w:name w:val="表格标题1"/>
    <w:basedOn w:val="a1"/>
    <w:qFormat/>
    <w:rsid w:val="00312652"/>
    <w:pPr>
      <w:adjustRightInd w:val="0"/>
      <w:snapToGrid w:val="0"/>
      <w:spacing w:before="60" w:after="60"/>
    </w:pPr>
    <w:rPr>
      <w:kern w:val="0"/>
      <w:sz w:val="21"/>
      <w:szCs w:val="21"/>
    </w:rPr>
  </w:style>
  <w:style w:type="paragraph" w:customStyle="1" w:styleId="1CharCharCharChar">
    <w:name w:val="1 Char Char Char Char"/>
    <w:basedOn w:val="a1"/>
    <w:qFormat/>
    <w:rsid w:val="00312652"/>
    <w:pPr>
      <w:snapToGrid w:val="0"/>
      <w:spacing w:line="440" w:lineRule="atLeast"/>
    </w:pPr>
    <w:rPr>
      <w:rFonts w:ascii="宋体"/>
      <w:sz w:val="24"/>
      <w:szCs w:val="24"/>
    </w:rPr>
  </w:style>
  <w:style w:type="paragraph" w:customStyle="1" w:styleId="CharCharCharCharCharCharCharCharChar1CharCharCharChar">
    <w:name w:val="Char Char Char Char Char Char Char Char Char1 Char Char Char Char"/>
    <w:basedOn w:val="a1"/>
    <w:qFormat/>
    <w:rsid w:val="00312652"/>
    <w:pPr>
      <w:adjustRightInd w:val="0"/>
      <w:spacing w:line="360" w:lineRule="auto"/>
    </w:pPr>
    <w:rPr>
      <w:kern w:val="0"/>
      <w:sz w:val="24"/>
    </w:rPr>
  </w:style>
  <w:style w:type="paragraph" w:customStyle="1" w:styleId="540">
    <w:name w:val="附件5标题4"/>
    <w:basedOn w:val="a1"/>
    <w:qFormat/>
    <w:rsid w:val="00312652"/>
    <w:rPr>
      <w:sz w:val="24"/>
      <w:szCs w:val="24"/>
    </w:rPr>
  </w:style>
  <w:style w:type="paragraph" w:customStyle="1" w:styleId="CharCharCharCharCharCharCharCharCharCharCharChar">
    <w:name w:val="Char Char Char Char Char Char Char Char Char Char Char Char"/>
    <w:basedOn w:val="a1"/>
    <w:qFormat/>
    <w:rsid w:val="00312652"/>
    <w:pPr>
      <w:widowControl/>
      <w:spacing w:after="160" w:line="240" w:lineRule="exact"/>
      <w:jc w:val="left"/>
    </w:pPr>
    <w:rPr>
      <w:rFonts w:ascii="Arial" w:eastAsia="Times New Roman" w:hAnsi="Arial" w:cs="Verdana"/>
      <w:b/>
      <w:kern w:val="0"/>
      <w:sz w:val="24"/>
      <w:lang w:eastAsia="en-US"/>
    </w:rPr>
  </w:style>
  <w:style w:type="character" w:customStyle="1" w:styleId="Char1f5">
    <w:name w:val="页眉 Char1"/>
    <w:basedOn w:val="a2"/>
    <w:uiPriority w:val="99"/>
    <w:semiHidden/>
    <w:rsid w:val="00312652"/>
    <w:rPr>
      <w:kern w:val="2"/>
      <w:sz w:val="18"/>
      <w:szCs w:val="18"/>
    </w:rPr>
  </w:style>
  <w:style w:type="character" w:customStyle="1" w:styleId="Char1f6">
    <w:name w:val="正文文本缩进 Char1"/>
    <w:basedOn w:val="a2"/>
    <w:uiPriority w:val="99"/>
    <w:semiHidden/>
    <w:rsid w:val="00312652"/>
    <w:rPr>
      <w:kern w:val="2"/>
      <w:sz w:val="21"/>
    </w:rPr>
  </w:style>
  <w:style w:type="character" w:customStyle="1" w:styleId="Char1f7">
    <w:name w:val="页脚 Char1"/>
    <w:basedOn w:val="a2"/>
    <w:uiPriority w:val="99"/>
    <w:semiHidden/>
    <w:rsid w:val="00312652"/>
    <w:rPr>
      <w:kern w:val="2"/>
      <w:sz w:val="18"/>
      <w:szCs w:val="18"/>
    </w:rPr>
  </w:style>
  <w:style w:type="character" w:customStyle="1" w:styleId="FooterChar">
    <w:name w:val="Footer Char"/>
    <w:qFormat/>
    <w:locked/>
    <w:rsid w:val="00312652"/>
    <w:rPr>
      <w:rFonts w:ascii="Times New Roman" w:eastAsia="宋体" w:hAnsi="Times New Roman" w:cs="Times New Roman" w:hint="default"/>
      <w:sz w:val="18"/>
      <w:szCs w:val="18"/>
    </w:rPr>
  </w:style>
  <w:style w:type="character" w:customStyle="1" w:styleId="Heading1Char">
    <w:name w:val="Heading 1 Char"/>
    <w:qFormat/>
    <w:locked/>
    <w:rsid w:val="00312652"/>
    <w:rPr>
      <w:rFonts w:ascii="宋体" w:eastAsia="宋体" w:hAnsi="宋体" w:cs="Times New Roman" w:hint="eastAsia"/>
      <w:b/>
      <w:bCs/>
      <w:sz w:val="20"/>
      <w:szCs w:val="20"/>
    </w:rPr>
  </w:style>
  <w:style w:type="table" w:customStyle="1" w:styleId="1ff">
    <w:name w:val="网格型1"/>
    <w:basedOn w:val="a3"/>
    <w:next w:val="afff1"/>
    <w:qFormat/>
    <w:rsid w:val="0031265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无列表2"/>
    <w:next w:val="a4"/>
    <w:uiPriority w:val="99"/>
    <w:semiHidden/>
    <w:unhideWhenUsed/>
    <w:rsid w:val="00312652"/>
  </w:style>
  <w:style w:type="character" w:customStyle="1" w:styleId="p14">
    <w:name w:val="p14"/>
    <w:basedOn w:val="a2"/>
    <w:rsid w:val="00312652"/>
    <w:rPr>
      <w:rFonts w:ascii="Tahoma" w:hAnsi="Tahoma"/>
      <w:sz w:val="24"/>
      <w:szCs w:val="20"/>
    </w:rPr>
  </w:style>
  <w:style w:type="character" w:customStyle="1" w:styleId="apple-converted-space">
    <w:name w:val="apple-converted-space"/>
    <w:basedOn w:val="a2"/>
    <w:rsid w:val="00312652"/>
    <w:rPr>
      <w:rFonts w:ascii="Tahoma" w:hAnsi="Tahoma"/>
      <w:sz w:val="24"/>
      <w:szCs w:val="20"/>
    </w:rPr>
  </w:style>
  <w:style w:type="character" w:customStyle="1" w:styleId="field-content1">
    <w:name w:val="field-content1"/>
    <w:basedOn w:val="a2"/>
    <w:rsid w:val="00312652"/>
    <w:rPr>
      <w:rFonts w:ascii="Tahoma" w:hAnsi="Tahoma"/>
      <w:sz w:val="24"/>
      <w:szCs w:val="20"/>
    </w:rPr>
  </w:style>
  <w:style w:type="character" w:customStyle="1" w:styleId="2CharChar0">
    <w:name w:val="标题 2 Char Char"/>
    <w:rsid w:val="00312652"/>
    <w:rPr>
      <w:rFonts w:ascii="Tahoma" w:eastAsia="宋体" w:hAnsi="Tahoma"/>
      <w:b/>
      <w:kern w:val="2"/>
      <w:sz w:val="24"/>
      <w:szCs w:val="20"/>
      <w:lang w:val="en-US" w:eastAsia="zh-CN"/>
    </w:rPr>
  </w:style>
  <w:style w:type="character" w:customStyle="1" w:styleId="pp-place-title5">
    <w:name w:val="pp-place-title5"/>
    <w:rsid w:val="00312652"/>
    <w:rPr>
      <w:rFonts w:ascii="Tahoma" w:hAnsi="Tahoma"/>
      <w:b/>
      <w:bCs/>
      <w:sz w:val="37"/>
      <w:szCs w:val="37"/>
    </w:rPr>
  </w:style>
  <w:style w:type="character" w:customStyle="1" w:styleId="searchcontent1">
    <w:name w:val="search_content1"/>
    <w:rsid w:val="00312652"/>
    <w:rPr>
      <w:rFonts w:ascii="Tahoma" w:hAnsi="Tahoma"/>
      <w:sz w:val="16"/>
      <w:szCs w:val="20"/>
    </w:rPr>
  </w:style>
  <w:style w:type="character" w:customStyle="1" w:styleId="123CharChar">
    <w:name w:val="123 Char Char"/>
    <w:link w:val="123"/>
    <w:rsid w:val="00312652"/>
    <w:rPr>
      <w:rFonts w:ascii="宋体" w:hAnsi="宋体" w:cs="宋体"/>
      <w:sz w:val="24"/>
    </w:rPr>
  </w:style>
  <w:style w:type="character" w:customStyle="1" w:styleId="11Char1">
    <w:name w:val="节标题 1.1 Char1"/>
    <w:aliases w:val="标题 2 Char2 Char,标题 2 Char1 Char Char,b2 Char1 Char Char,节标题 1.1 Char Char1 Char Char,b2 Char Char Char Char,节标题 1.1 Char Char Char Char Char Char,节标题 1.1 Char1 Char Char,b2 Char Char,节标题 1.1 Char Char2 Char,b2 Char Char1 Char,b2 Char1"/>
    <w:rsid w:val="00312652"/>
    <w:rPr>
      <w:rFonts w:ascii="Arial" w:eastAsia="黑体" w:hAnsi="Arial"/>
      <w:b/>
      <w:kern w:val="2"/>
      <w:sz w:val="32"/>
      <w:szCs w:val="20"/>
      <w:lang w:val="en-US" w:eastAsia="zh-CN"/>
    </w:rPr>
  </w:style>
  <w:style w:type="paragraph" w:customStyle="1" w:styleId="123">
    <w:name w:val="123"/>
    <w:basedOn w:val="a1"/>
    <w:link w:val="123CharChar"/>
    <w:rsid w:val="00312652"/>
    <w:pPr>
      <w:spacing w:line="460" w:lineRule="exact"/>
      <w:ind w:firstLineChars="200" w:firstLine="480"/>
    </w:pPr>
    <w:rPr>
      <w:rFonts w:ascii="宋体" w:hAnsi="宋体" w:cs="宋体"/>
      <w:kern w:val="0"/>
      <w:sz w:val="24"/>
    </w:rPr>
  </w:style>
  <w:style w:type="paragraph" w:styleId="z-">
    <w:name w:val="HTML Top of Form"/>
    <w:basedOn w:val="a1"/>
    <w:link w:val="z-Char"/>
    <w:uiPriority w:val="34"/>
    <w:qFormat/>
    <w:rsid w:val="00312652"/>
    <w:pPr>
      <w:spacing w:line="360" w:lineRule="auto"/>
      <w:ind w:firstLineChars="200" w:firstLine="420"/>
    </w:pPr>
    <w:rPr>
      <w:sz w:val="21"/>
    </w:rPr>
  </w:style>
  <w:style w:type="character" w:customStyle="1" w:styleId="z-Char">
    <w:name w:val="z-窗体顶端 Char"/>
    <w:basedOn w:val="a2"/>
    <w:link w:val="z-"/>
    <w:uiPriority w:val="34"/>
    <w:rsid w:val="00312652"/>
    <w:rPr>
      <w:kern w:val="2"/>
      <w:sz w:val="21"/>
    </w:rPr>
  </w:style>
  <w:style w:type="paragraph" w:customStyle="1" w:styleId="a">
    <w:name w:val="二级无标题条"/>
    <w:basedOn w:val="a1"/>
    <w:rsid w:val="00312652"/>
    <w:pPr>
      <w:numPr>
        <w:ilvl w:val="3"/>
        <w:numId w:val="15"/>
      </w:numPr>
      <w:spacing w:line="360" w:lineRule="auto"/>
    </w:pPr>
    <w:rPr>
      <w:sz w:val="21"/>
    </w:rPr>
  </w:style>
  <w:style w:type="paragraph" w:customStyle="1" w:styleId="CM109">
    <w:name w:val="CM109"/>
    <w:basedOn w:val="Default"/>
    <w:next w:val="Default"/>
    <w:rsid w:val="00312652"/>
    <w:pPr>
      <w:spacing w:after="373"/>
    </w:pPr>
    <w:rPr>
      <w:rFonts w:ascii="宋体" w:eastAsia="宋体"/>
      <w:color w:val="auto"/>
      <w:szCs w:val="20"/>
    </w:rPr>
  </w:style>
  <w:style w:type="paragraph" w:customStyle="1" w:styleId="tgt2">
    <w:name w:val="tgt2"/>
    <w:basedOn w:val="a1"/>
    <w:rsid w:val="00312652"/>
    <w:pPr>
      <w:widowControl/>
      <w:spacing w:after="150" w:line="360" w:lineRule="auto"/>
      <w:jc w:val="left"/>
    </w:pPr>
    <w:rPr>
      <w:rFonts w:ascii="宋体" w:hAnsi="宋体" w:cs="宋体"/>
      <w:b/>
      <w:bCs/>
      <w:kern w:val="0"/>
      <w:sz w:val="36"/>
      <w:szCs w:val="36"/>
    </w:rPr>
  </w:style>
  <w:style w:type="paragraph" w:customStyle="1" w:styleId="afffffffffff3">
    <w:name w:val="特点"/>
    <w:basedOn w:val="a1"/>
    <w:next w:val="a1"/>
    <w:rsid w:val="00312652"/>
    <w:pPr>
      <w:spacing w:line="360" w:lineRule="auto"/>
      <w:ind w:leftChars="350" w:left="1259" w:hangingChars="133" w:hanging="279"/>
      <w:jc w:val="left"/>
    </w:pPr>
    <w:rPr>
      <w:rFonts w:ascii="宋体" w:hAnsi="宋体"/>
      <w:sz w:val="21"/>
    </w:rPr>
  </w:style>
  <w:style w:type="paragraph" w:customStyle="1" w:styleId="912">
    <w:name w:val="样式9+12"/>
    <w:basedOn w:val="a1"/>
    <w:next w:val="a1"/>
    <w:rsid w:val="00312652"/>
    <w:pPr>
      <w:autoSpaceDE w:val="0"/>
      <w:autoSpaceDN w:val="0"/>
      <w:adjustRightInd w:val="0"/>
      <w:spacing w:line="360" w:lineRule="auto"/>
      <w:jc w:val="left"/>
    </w:pPr>
    <w:rPr>
      <w:kern w:val="0"/>
      <w:sz w:val="24"/>
      <w:szCs w:val="24"/>
    </w:rPr>
  </w:style>
  <w:style w:type="paragraph" w:customStyle="1" w:styleId="CM105">
    <w:name w:val="CM105"/>
    <w:basedOn w:val="Default"/>
    <w:next w:val="Default"/>
    <w:rsid w:val="00312652"/>
    <w:pPr>
      <w:spacing w:after="418"/>
    </w:pPr>
    <w:rPr>
      <w:rFonts w:ascii="宋体" w:eastAsia="宋体"/>
      <w:color w:val="auto"/>
      <w:szCs w:val="20"/>
    </w:rPr>
  </w:style>
  <w:style w:type="paragraph" w:customStyle="1" w:styleId="CM13">
    <w:name w:val="CM13"/>
    <w:basedOn w:val="Default"/>
    <w:next w:val="Default"/>
    <w:rsid w:val="00312652"/>
    <w:pPr>
      <w:spacing w:line="456" w:lineRule="atLeast"/>
    </w:pPr>
    <w:rPr>
      <w:rFonts w:ascii="宋体" w:eastAsia="宋体"/>
      <w:color w:val="auto"/>
      <w:szCs w:val="20"/>
    </w:rPr>
  </w:style>
  <w:style w:type="paragraph" w:customStyle="1" w:styleId="a0">
    <w:name w:val="三级无标题条"/>
    <w:basedOn w:val="a1"/>
    <w:rsid w:val="00312652"/>
    <w:pPr>
      <w:numPr>
        <w:ilvl w:val="4"/>
        <w:numId w:val="15"/>
      </w:numPr>
      <w:spacing w:line="360" w:lineRule="auto"/>
    </w:pPr>
    <w:rPr>
      <w:sz w:val="21"/>
    </w:rPr>
  </w:style>
  <w:style w:type="paragraph" w:customStyle="1" w:styleId="ListParagraph1">
    <w:name w:val="List Paragraph1"/>
    <w:basedOn w:val="a1"/>
    <w:uiPriority w:val="34"/>
    <w:qFormat/>
    <w:rsid w:val="00312652"/>
    <w:pPr>
      <w:spacing w:line="360" w:lineRule="auto"/>
      <w:ind w:firstLineChars="200" w:firstLine="420"/>
    </w:pPr>
    <w:rPr>
      <w:sz w:val="21"/>
    </w:rPr>
  </w:style>
  <w:style w:type="paragraph" w:customStyle="1" w:styleId="315">
    <w:name w:val="样式 标题3 + 行距: 1.5 倍行距"/>
    <w:basedOn w:val="39"/>
    <w:rsid w:val="00312652"/>
    <w:pPr>
      <w:widowControl w:val="0"/>
      <w:tabs>
        <w:tab w:val="clear" w:pos="540"/>
        <w:tab w:val="left" w:pos="720"/>
      </w:tabs>
      <w:adjustRightInd w:val="0"/>
      <w:spacing w:beforeLines="25" w:before="78" w:afterLines="25" w:after="78" w:line="300" w:lineRule="auto"/>
      <w:textAlignment w:val="baseline"/>
    </w:pPr>
    <w:rPr>
      <w:rFonts w:ascii="Times New Roman" w:hAnsi="Times New Roman"/>
      <w:bCs w:val="0"/>
      <w:snapToGrid/>
      <w:szCs w:val="20"/>
    </w:rPr>
  </w:style>
  <w:style w:type="paragraph" w:customStyle="1" w:styleId="CM103">
    <w:name w:val="CM103"/>
    <w:basedOn w:val="Default"/>
    <w:next w:val="Default"/>
    <w:rsid w:val="00312652"/>
    <w:pPr>
      <w:spacing w:after="278"/>
    </w:pPr>
    <w:rPr>
      <w:rFonts w:ascii="宋体" w:eastAsia="宋体"/>
      <w:color w:val="auto"/>
      <w:szCs w:val="20"/>
    </w:rPr>
  </w:style>
  <w:style w:type="paragraph" w:customStyle="1" w:styleId="CM26">
    <w:name w:val="CM26"/>
    <w:basedOn w:val="Default"/>
    <w:next w:val="Default"/>
    <w:rsid w:val="00312652"/>
    <w:pPr>
      <w:spacing w:line="453" w:lineRule="atLeast"/>
    </w:pPr>
    <w:rPr>
      <w:rFonts w:ascii="宋体" w:eastAsia="宋体"/>
      <w:color w:val="auto"/>
      <w:szCs w:val="20"/>
    </w:rPr>
  </w:style>
  <w:style w:type="paragraph" w:customStyle="1" w:styleId="921">
    <w:name w:val="样式9+21"/>
    <w:basedOn w:val="a1"/>
    <w:next w:val="a1"/>
    <w:rsid w:val="00312652"/>
    <w:pPr>
      <w:autoSpaceDE w:val="0"/>
      <w:autoSpaceDN w:val="0"/>
      <w:adjustRightInd w:val="0"/>
      <w:spacing w:line="360" w:lineRule="auto"/>
      <w:jc w:val="left"/>
    </w:pPr>
    <w:rPr>
      <w:kern w:val="0"/>
      <w:sz w:val="24"/>
      <w:szCs w:val="24"/>
    </w:rPr>
  </w:style>
  <w:style w:type="paragraph" w:customStyle="1" w:styleId="CharCharChar4">
    <w:name w:val="默认段落字体 Char Char Char"/>
    <w:basedOn w:val="a1"/>
    <w:rsid w:val="00312652"/>
    <w:pPr>
      <w:spacing w:line="360" w:lineRule="auto"/>
    </w:pPr>
    <w:rPr>
      <w:sz w:val="24"/>
    </w:rPr>
  </w:style>
  <w:style w:type="paragraph" w:customStyle="1" w:styleId="CM102">
    <w:name w:val="CM102"/>
    <w:basedOn w:val="Default"/>
    <w:next w:val="Default"/>
    <w:rsid w:val="00312652"/>
    <w:pPr>
      <w:spacing w:after="170"/>
    </w:pPr>
    <w:rPr>
      <w:rFonts w:ascii="宋体" w:eastAsia="宋体"/>
      <w:color w:val="auto"/>
      <w:szCs w:val="20"/>
    </w:rPr>
  </w:style>
  <w:style w:type="paragraph" w:customStyle="1" w:styleId="Simone">
    <w:name w:val="Simone"/>
    <w:basedOn w:val="a1"/>
    <w:rsid w:val="00312652"/>
    <w:pPr>
      <w:widowControl/>
      <w:spacing w:line="360" w:lineRule="auto"/>
      <w:jc w:val="left"/>
    </w:pPr>
    <w:rPr>
      <w:rFonts w:ascii="Arial" w:eastAsia="PMingLiU" w:hAnsi="Arial"/>
      <w:b/>
      <w:kern w:val="0"/>
      <w:sz w:val="24"/>
      <w:u w:val="single"/>
      <w:lang w:eastAsia="de-DE"/>
    </w:rPr>
  </w:style>
  <w:style w:type="table" w:customStyle="1" w:styleId="116">
    <w:name w:val="网格型11"/>
    <w:basedOn w:val="a3"/>
    <w:next w:val="afff1"/>
    <w:rsid w:val="00312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a">
    <w:name w:val="列出段落 Char"/>
    <w:link w:val="afffffffffff1"/>
    <w:rsid w:val="00312652"/>
    <w:rPr>
      <w:kern w:val="2"/>
      <w:sz w:val="21"/>
      <w:szCs w:val="24"/>
    </w:rPr>
  </w:style>
  <w:style w:type="paragraph" w:customStyle="1" w:styleId="afffffffffff4">
    <w:name w:val="一级"/>
    <w:basedOn w:val="1"/>
    <w:qFormat/>
    <w:rsid w:val="00312652"/>
    <w:pPr>
      <w:keepLines/>
      <w:adjustRightInd/>
      <w:spacing w:line="360" w:lineRule="auto"/>
      <w:textAlignment w:val="auto"/>
    </w:pPr>
    <w:rPr>
      <w:b/>
      <w:kern w:val="44"/>
      <w:sz w:val="24"/>
      <w:szCs w:val="28"/>
      <w:lang w:val="x-none" w:eastAsia="x-none"/>
    </w:rPr>
  </w:style>
  <w:style w:type="paragraph" w:customStyle="1" w:styleId="afffffffffff5">
    <w:name w:val="二级"/>
    <w:basedOn w:val="2"/>
    <w:qFormat/>
    <w:rsid w:val="00312652"/>
    <w:pPr>
      <w:spacing w:before="0" w:after="0" w:line="415" w:lineRule="auto"/>
    </w:pPr>
    <w:rPr>
      <w:rFonts w:ascii="宋体" w:eastAsia="宋体" w:hAnsi="宋体"/>
      <w:b w:val="0"/>
      <w:sz w:val="24"/>
      <w:szCs w:val="24"/>
      <w:lang w:val="x-none" w:eastAsia="x-none"/>
    </w:rPr>
  </w:style>
  <w:style w:type="character" w:customStyle="1" w:styleId="Charf8">
    <w:name w:val="表格内容 Char"/>
    <w:link w:val="affff9"/>
    <w:rsid w:val="00312652"/>
    <w:rPr>
      <w:rFonts w:ascii="Arial" w:eastAsia="仿宋_GB2312" w:hAnsi="Arial"/>
      <w:position w:val="-6"/>
      <w:sz w:val="24"/>
    </w:rPr>
  </w:style>
  <w:style w:type="paragraph" w:customStyle="1" w:styleId="afffffffffff6">
    <w:name w:val="一级标题"/>
    <w:basedOn w:val="af8"/>
    <w:link w:val="Charfb"/>
    <w:qFormat/>
    <w:rsid w:val="00312652"/>
    <w:pPr>
      <w:spacing w:afterLines="50" w:after="120" w:line="360" w:lineRule="auto"/>
      <w:jc w:val="center"/>
      <w:outlineLvl w:val="0"/>
    </w:pPr>
    <w:rPr>
      <w:rFonts w:ascii="Times New Roman"/>
      <w:b/>
      <w:sz w:val="24"/>
    </w:rPr>
  </w:style>
  <w:style w:type="paragraph" w:customStyle="1" w:styleId="afffffffffff7">
    <w:name w:val="章节标题"/>
    <w:basedOn w:val="af8"/>
    <w:link w:val="Charfc"/>
    <w:qFormat/>
    <w:rsid w:val="00312652"/>
    <w:pPr>
      <w:spacing w:afterLines="50" w:after="120" w:line="360" w:lineRule="auto"/>
      <w:jc w:val="center"/>
      <w:outlineLvl w:val="0"/>
    </w:pPr>
    <w:rPr>
      <w:rFonts w:ascii="Times New Roman"/>
      <w:b/>
      <w:sz w:val="24"/>
    </w:rPr>
  </w:style>
  <w:style w:type="character" w:customStyle="1" w:styleId="Charfb">
    <w:name w:val="一级标题 Char"/>
    <w:link w:val="afffffffffff6"/>
    <w:rsid w:val="00312652"/>
    <w:rPr>
      <w:rFonts w:hAnsi="Courier New"/>
      <w:b/>
      <w:kern w:val="2"/>
      <w:sz w:val="24"/>
    </w:rPr>
  </w:style>
  <w:style w:type="paragraph" w:customStyle="1" w:styleId="2ff2">
    <w:name w:val="2级"/>
    <w:basedOn w:val="a1"/>
    <w:link w:val="2Char5"/>
    <w:qFormat/>
    <w:rsid w:val="00312652"/>
    <w:pPr>
      <w:spacing w:afterLines="50" w:after="120" w:line="360" w:lineRule="auto"/>
      <w:jc w:val="left"/>
      <w:outlineLvl w:val="2"/>
    </w:pPr>
    <w:rPr>
      <w:sz w:val="21"/>
    </w:rPr>
  </w:style>
  <w:style w:type="character" w:customStyle="1" w:styleId="Charfc">
    <w:name w:val="章节标题 Char"/>
    <w:link w:val="afffffffffff7"/>
    <w:rsid w:val="00312652"/>
    <w:rPr>
      <w:rFonts w:hAnsi="Courier New"/>
      <w:b/>
      <w:kern w:val="2"/>
      <w:sz w:val="24"/>
    </w:rPr>
  </w:style>
  <w:style w:type="character" w:customStyle="1" w:styleId="2Char5">
    <w:name w:val="2级 Char"/>
    <w:link w:val="2ff2"/>
    <w:rsid w:val="00312652"/>
    <w:rPr>
      <w:kern w:val="2"/>
      <w:sz w:val="21"/>
    </w:rPr>
  </w:style>
  <w:style w:type="numbering" w:customStyle="1" w:styleId="3f1">
    <w:name w:val="无列表3"/>
    <w:next w:val="a4"/>
    <w:uiPriority w:val="99"/>
    <w:semiHidden/>
    <w:unhideWhenUsed/>
    <w:rsid w:val="002C4CF2"/>
  </w:style>
  <w:style w:type="numbering" w:customStyle="1" w:styleId="124">
    <w:name w:val="无列表12"/>
    <w:next w:val="a4"/>
    <w:uiPriority w:val="99"/>
    <w:semiHidden/>
    <w:unhideWhenUsed/>
    <w:rsid w:val="002C4CF2"/>
  </w:style>
  <w:style w:type="table" w:customStyle="1" w:styleId="2ff3">
    <w:name w:val="网格型2"/>
    <w:basedOn w:val="a3"/>
    <w:next w:val="afff1"/>
    <w:qFormat/>
    <w:rsid w:val="002C4CF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无列表21"/>
    <w:next w:val="a4"/>
    <w:uiPriority w:val="99"/>
    <w:semiHidden/>
    <w:unhideWhenUsed/>
    <w:rsid w:val="002C4CF2"/>
  </w:style>
  <w:style w:type="table" w:customStyle="1" w:styleId="125">
    <w:name w:val="网格型12"/>
    <w:basedOn w:val="a3"/>
    <w:next w:val="afff1"/>
    <w:rsid w:val="002C4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rsid w:val="008D0484"/>
    <w:rPr>
      <w:rFonts w:ascii="宋体" w:eastAsia="宋体" w:hAnsi="宋体" w:cs="宋体" w:hint="eastAsia"/>
      <w:i w:val="0"/>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ntrol" Target="activeX/activeX2.xml"/><Relationship Id="rId26" Type="http://schemas.openxmlformats.org/officeDocument/2006/relationships/image" Target="media/image4.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bzjsw.com/ziyuanxiazai/biaozhunxiazai/guojiabiaozhun/2009-5-7/112770.html" TargetMode="External"/><Relationship Id="rId34" Type="http://schemas.openxmlformats.org/officeDocument/2006/relationships/image" Target="media/image12.jpe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hyperlink" Target="javascript:GetBzMxAndShow(%2234748%22);" TargetMode="External"/><Relationship Id="rId33" Type="http://schemas.openxmlformats.org/officeDocument/2006/relationships/image" Target="media/image11.jpe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ntrol" Target="activeX/activeX1.xml"/><Relationship Id="rId20" Type="http://schemas.openxmlformats.org/officeDocument/2006/relationships/control" Target="activeX/activeX3.xml"/><Relationship Id="rId29" Type="http://schemas.openxmlformats.org/officeDocument/2006/relationships/image" Target="media/image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javascript:GetBzMxAndShow(%221262%22);"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footer" Target="footer4.xml"/><Relationship Id="rId45"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1.wmf"/><Relationship Id="rId23" Type="http://schemas.openxmlformats.org/officeDocument/2006/relationships/hyperlink" Target="http://www.bzjsw.com/ziyuanxiazai/biaozhunxiazai/guojiabiaozhun/2009-5-7/112771.html" TargetMode="External"/><Relationship Id="rId28" Type="http://schemas.openxmlformats.org/officeDocument/2006/relationships/image" Target="media/image6.png"/><Relationship Id="rId36" Type="http://schemas.openxmlformats.org/officeDocument/2006/relationships/image" Target="media/image14.png"/><Relationship Id="rId49"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9.jpe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http://www.bzjsw.com/ziyuanxiazai/biaozhunxiazai/guojiabiaozhun/2009-4-18/112445.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baike.sogou.com/lemma/ShowInnerLink.htm?lemmaId=63307129" TargetMode="External"/><Relationship Id="rId48" Type="http://schemas.microsoft.com/office/2011/relationships/people" Target="peop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cid:image001.jpg@01D19414.918DC860" TargetMode="External"/><Relationship Id="rId1" Type="http://schemas.openxmlformats.org/officeDocument/2006/relationships/image" Target="media/image1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F94A2-6190-43F7-9619-74658CCC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200</Pages>
  <Words>24608</Words>
  <Characters>140267</Characters>
  <Application>Microsoft Office Word</Application>
  <DocSecurity>0</DocSecurity>
  <Lines>1168</Lines>
  <Paragraphs>329</Paragraphs>
  <ScaleCrop>false</ScaleCrop>
  <Company>trinasolar</Company>
  <LinksUpToDate>false</LinksUpToDate>
  <CharactersWithSpaces>164546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发包人合同编号：T-TFH-A22-1510-XSC-504-0</dc:title>
  <dc:creator>mark</dc:creator>
  <cp:lastModifiedBy>panghy</cp:lastModifiedBy>
  <cp:revision>407</cp:revision>
  <cp:lastPrinted>2016-09-01T06:17:00Z</cp:lastPrinted>
  <dcterms:created xsi:type="dcterms:W3CDTF">2016-09-13T08:59:00Z</dcterms:created>
  <dcterms:modified xsi:type="dcterms:W3CDTF">2017-03-22T09:44:00Z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