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autoSpaceDE w:val="0"/>
        <w:autoSpaceDN w:val="0"/>
        <w:spacing w:line="360" w:lineRule="auto"/>
        <w:ind w:firstLine="1760" w:firstLineChars="550"/>
        <w:jc w:val="left"/>
        <w:rPr>
          <w:rFonts w:hint="eastAsia" w:ascii="仿宋_GB2312" w:hAnsi="仿宋_GB2312" w:eastAsia="仿宋_GB2312" w:cs="仿宋_GB2312"/>
          <w:snapToGrid w:val="0"/>
          <w:kern w:val="0"/>
          <w:sz w:val="32"/>
          <w:szCs w:val="32"/>
        </w:rPr>
      </w:pPr>
      <w:bookmarkStart w:id="0" w:name="_Toc1288"/>
      <w:r>
        <w:rPr>
          <w:rFonts w:hint="eastAsia" w:ascii="仿宋_GB2312" w:hAnsi="仿宋_GB2312" w:eastAsia="仿宋_GB2312" w:cs="仿宋_GB2312"/>
          <w:snapToGrid w:val="0"/>
          <w:kern w:val="0"/>
          <w:sz w:val="32"/>
          <w:szCs w:val="32"/>
        </w:rPr>
        <w:t>防城港市防城区那良镇范河村</w:t>
      </w:r>
    </w:p>
    <w:p>
      <w:pPr>
        <w:kinsoku w:val="0"/>
        <w:autoSpaceDE w:val="0"/>
        <w:autoSpaceDN w:val="0"/>
        <w:spacing w:line="360" w:lineRule="auto"/>
        <w:ind w:firstLine="1120" w:firstLineChars="350"/>
        <w:jc w:val="left"/>
        <w:rPr>
          <w:rFonts w:hint="eastAsia" w:ascii="仿宋_GB2312" w:hAnsi="仿宋_GB2312" w:eastAsia="仿宋_GB2312" w:cs="仿宋_GB2312"/>
          <w:snapToGrid w:val="0"/>
          <w:kern w:val="0"/>
          <w:sz w:val="36"/>
          <w:szCs w:val="36"/>
        </w:rPr>
      </w:pPr>
      <w:r>
        <w:rPr>
          <w:rFonts w:hint="eastAsia" w:ascii="仿宋_GB2312" w:hAnsi="仿宋_GB2312" w:eastAsia="仿宋_GB2312" w:cs="仿宋_GB2312"/>
          <w:snapToGrid w:val="0"/>
          <w:kern w:val="0"/>
          <w:sz w:val="32"/>
          <w:szCs w:val="32"/>
        </w:rPr>
        <w:t>新农业新能源一体化分布式光伏发电项目</w:t>
      </w:r>
    </w:p>
    <w:p>
      <w:pPr>
        <w:topLinePunct/>
        <w:spacing w:line="240" w:lineRule="auto"/>
        <w:ind w:firstLine="2530" w:firstLineChars="900"/>
        <w:jc w:val="left"/>
        <w:outlineLvl w:val="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笫</w:t>
      </w:r>
      <w:r>
        <w:rPr>
          <w:rFonts w:hint="default" w:ascii="仿宋_GB2312" w:hAnsi="仿宋_GB2312" w:eastAsia="仿宋_GB2312" w:cs="仿宋_GB2312"/>
          <w:b/>
          <w:bCs/>
          <w:sz w:val="28"/>
          <w:szCs w:val="28"/>
          <w:lang w:val="en-US"/>
        </w:rPr>
        <w:t>13次</w:t>
      </w:r>
      <w:r>
        <w:rPr>
          <w:rFonts w:hint="eastAsia" w:ascii="仿宋_GB2312" w:hAnsi="仿宋_GB2312" w:eastAsia="仿宋_GB2312" w:cs="仿宋_GB2312"/>
          <w:b/>
          <w:bCs/>
          <w:sz w:val="28"/>
          <w:szCs w:val="28"/>
        </w:rPr>
        <w:t>监理例会会议纪要</w:t>
      </w:r>
    </w:p>
    <w:p>
      <w:pPr>
        <w:topLinePunct/>
        <w:spacing w:line="240" w:lineRule="auto"/>
        <w:ind w:firstLine="211" w:firstLineChars="100"/>
        <w:jc w:val="left"/>
        <w:outlineLvl w:val="0"/>
        <w:rPr>
          <w:rFonts w:hint="eastAsia" w:ascii="仿宋_GB2312" w:hAnsi="仿宋_GB2312" w:eastAsia="仿宋_GB2312" w:cs="仿宋_GB2312"/>
          <w:b/>
          <w:bCs/>
          <w:sz w:val="21"/>
          <w:szCs w:val="21"/>
        </w:rPr>
      </w:pPr>
      <w:r>
        <w:rPr>
          <w:rFonts w:hint="eastAsia" w:ascii="仿宋_GB2312" w:hAnsi="仿宋_GB2312" w:eastAsia="仿宋_GB2312" w:cs="仿宋_GB2312"/>
          <w:b/>
          <w:bCs/>
          <w:sz w:val="21"/>
          <w:szCs w:val="21"/>
        </w:rPr>
        <w:t>编号：</w:t>
      </w:r>
      <w:r>
        <w:rPr>
          <w:rFonts w:hint="default" w:ascii="仿宋_GB2312" w:hAnsi="仿宋_GB2312" w:eastAsia="仿宋_GB2312" w:cs="仿宋_GB2312"/>
          <w:b/>
          <w:bCs/>
          <w:sz w:val="21"/>
          <w:szCs w:val="21"/>
          <w:lang w:val="en-US"/>
        </w:rPr>
        <w:t>FCGGF-ZHJL-JLLH-013</w:t>
      </w:r>
      <w:r>
        <w:rPr>
          <w:rFonts w:hint="eastAsia" w:ascii="仿宋_GB2312" w:hAnsi="仿宋_GB2312" w:eastAsia="仿宋_GB2312" w:cs="仿宋_GB2312"/>
          <w:b/>
          <w:bCs/>
          <w:sz w:val="21"/>
          <w:szCs w:val="21"/>
          <w:lang w:val="en-US"/>
        </w:rPr>
        <w:t xml:space="preserve">                             </w:t>
      </w:r>
      <w:r>
        <w:rPr>
          <w:rFonts w:hint="eastAsia" w:ascii="仿宋_GB2312" w:hAnsi="仿宋_GB2312" w:eastAsia="仿宋_GB2312" w:cs="仿宋_GB2312"/>
          <w:b/>
          <w:bCs/>
          <w:sz w:val="21"/>
          <w:szCs w:val="21"/>
        </w:rPr>
        <w:t xml:space="preserve"> 签发</w:t>
      </w:r>
      <w:r>
        <w:rPr>
          <w:rFonts w:hint="eastAsia" w:ascii="仿宋_GB2312" w:hAnsi="仿宋_GB2312" w:eastAsia="仿宋_GB2312" w:cs="仿宋_GB2312"/>
          <w:b/>
          <w:bCs/>
          <w:sz w:val="21"/>
          <w:szCs w:val="21"/>
          <w:lang w:eastAsia="zh-CN"/>
        </w:rPr>
        <w:t>：</w:t>
      </w:r>
    </w:p>
    <w:tbl>
      <w:tblPr>
        <w:tblStyle w:val="17"/>
        <w:tblpPr w:leftFromText="180" w:rightFromText="180" w:vertAnchor="text" w:horzAnchor="page" w:tblpX="1100" w:tblpY="100"/>
        <w:tblOverlap w:val="never"/>
        <w:tblW w:w="620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428"/>
        <w:gridCol w:w="1344"/>
        <w:gridCol w:w="3346"/>
        <w:gridCol w:w="1300"/>
        <w:gridCol w:w="19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9" w:hRule="atLeast"/>
        </w:trPr>
        <w:tc>
          <w:tcPr>
            <w:tcW w:w="1173"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会议地点</w:t>
            </w:r>
          </w:p>
        </w:tc>
        <w:tc>
          <w:tcPr>
            <w:tcW w:w="2265" w:type="pct"/>
            <w:gridSpan w:val="2"/>
            <w:tcMar>
              <w:left w:w="0" w:type="dxa"/>
              <w:right w:w="0" w:type="dxa"/>
            </w:tcMar>
            <w:vAlign w:val="center"/>
          </w:tcPr>
          <w:p>
            <w:pPr>
              <w:spacing w:before="100" w:after="100" w:line="240" w:lineRule="auto"/>
              <w:jc w:val="center"/>
              <w:rPr>
                <w:rFonts w:hint="eastAsia" w:ascii="仿宋_GB2312" w:hAnsi="仿宋_GB2312" w:eastAsia="仿宋_GB2312" w:cs="仿宋_GB2312"/>
                <w:spacing w:val="40"/>
                <w:sz w:val="22"/>
                <w:szCs w:val="22"/>
                <w:lang w:eastAsia="zh-CN"/>
              </w:rPr>
            </w:pPr>
            <w:r>
              <w:rPr>
                <w:rFonts w:hint="eastAsia" w:ascii="仿宋_GB2312" w:hAnsi="仿宋_GB2312" w:eastAsia="仿宋_GB2312" w:cs="仿宋_GB2312"/>
                <w:sz w:val="22"/>
                <w:szCs w:val="22"/>
                <w:lang w:val="en-US" w:eastAsia="zh-CN"/>
              </w:rPr>
              <w:t>总包会议室</w:t>
            </w:r>
          </w:p>
        </w:tc>
        <w:tc>
          <w:tcPr>
            <w:tcW w:w="628"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会议时间</w:t>
            </w:r>
          </w:p>
        </w:tc>
        <w:tc>
          <w:tcPr>
            <w:tcW w:w="932" w:type="pct"/>
            <w:tcMar>
              <w:left w:w="0" w:type="dxa"/>
              <w:right w:w="0" w:type="dxa"/>
            </w:tcMar>
            <w:vAlign w:val="center"/>
          </w:tcPr>
          <w:p>
            <w:pPr>
              <w:spacing w:before="100" w:after="100" w:line="240" w:lineRule="auto"/>
              <w:jc w:val="center"/>
              <w:rPr>
                <w:rFonts w:hint="eastAsia" w:ascii="仿宋_GB2312" w:hAnsi="仿宋_GB2312" w:eastAsia="仿宋_GB2312" w:cs="仿宋_GB2312"/>
                <w:spacing w:val="40"/>
                <w:sz w:val="22"/>
                <w:szCs w:val="22"/>
              </w:rPr>
            </w:pPr>
            <w:r>
              <w:rPr>
                <w:rFonts w:hint="eastAsia" w:ascii="仿宋_GB2312" w:hAnsi="仿宋_GB2312" w:eastAsia="仿宋_GB2312" w:cs="仿宋_GB2312"/>
                <w:sz w:val="22"/>
                <w:szCs w:val="22"/>
              </w:rPr>
              <w:t>202</w:t>
            </w:r>
            <w:r>
              <w:rPr>
                <w:rFonts w:hint="default" w:ascii="仿宋_GB2312" w:hAnsi="仿宋_GB2312" w:eastAsia="仿宋_GB2312" w:cs="仿宋_GB2312"/>
                <w:sz w:val="22"/>
                <w:szCs w:val="22"/>
                <w:lang w:val="en-US"/>
              </w:rPr>
              <w:t>4</w:t>
            </w:r>
            <w:r>
              <w:rPr>
                <w:rFonts w:hint="eastAsia" w:ascii="仿宋_GB2312" w:hAnsi="仿宋_GB2312" w:eastAsia="仿宋_GB2312" w:cs="仿宋_GB2312"/>
                <w:sz w:val="22"/>
                <w:szCs w:val="22"/>
              </w:rPr>
              <w:t>年</w:t>
            </w:r>
            <w:r>
              <w:rPr>
                <w:rFonts w:hint="default" w:ascii="仿宋_GB2312" w:hAnsi="仿宋_GB2312" w:eastAsia="仿宋_GB2312" w:cs="仿宋_GB2312"/>
                <w:sz w:val="22"/>
                <w:szCs w:val="22"/>
                <w:lang w:val="en-US"/>
              </w:rPr>
              <w:t>11</w:t>
            </w:r>
            <w:r>
              <w:rPr>
                <w:rFonts w:hint="eastAsia" w:ascii="仿宋_GB2312" w:hAnsi="仿宋_GB2312" w:eastAsia="仿宋_GB2312" w:cs="仿宋_GB2312"/>
                <w:sz w:val="22"/>
                <w:szCs w:val="22"/>
              </w:rPr>
              <w:t>月</w:t>
            </w:r>
            <w:r>
              <w:rPr>
                <w:rFonts w:hint="default" w:ascii="仿宋_GB2312" w:hAnsi="仿宋_GB2312" w:eastAsia="仿宋_GB2312" w:cs="仿宋_GB2312"/>
                <w:sz w:val="22"/>
                <w:szCs w:val="22"/>
                <w:lang w:val="en-US"/>
              </w:rPr>
              <w:t>24</w:t>
            </w:r>
            <w:r>
              <w:rPr>
                <w:rFonts w:hint="eastAsia" w:ascii="仿宋_GB2312" w:hAnsi="仿宋_GB2312" w:eastAsia="仿宋_GB2312" w:cs="仿宋_GB2312"/>
                <w:sz w:val="22"/>
                <w:szCs w:val="22"/>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73" w:type="pct"/>
            <w:tcMar>
              <w:left w:w="0" w:type="dxa"/>
              <w:right w:w="0" w:type="dxa"/>
            </w:tcMar>
            <w:vAlign w:val="center"/>
          </w:tcPr>
          <w:p>
            <w:pPr>
              <w:spacing w:before="100" w:after="100" w:line="240" w:lineRule="auto"/>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会议主持人</w:t>
            </w:r>
          </w:p>
        </w:tc>
        <w:tc>
          <w:tcPr>
            <w:tcW w:w="3826" w:type="pct"/>
            <w:gridSpan w:val="4"/>
            <w:tcMar>
              <w:left w:w="0" w:type="dxa"/>
              <w:right w:w="0" w:type="dxa"/>
            </w:tcMar>
            <w:vAlign w:val="center"/>
          </w:tcPr>
          <w:p>
            <w:pPr>
              <w:spacing w:before="100" w:after="100" w:line="240" w:lineRule="auto"/>
              <w:jc w:val="center"/>
              <w:rPr>
                <w:rFonts w:hint="eastAsia" w:ascii="仿宋_GB2312" w:hAnsi="仿宋_GB2312" w:eastAsia="仿宋_GB2312" w:cs="仿宋_GB2312"/>
                <w:b/>
                <w:spacing w:val="40"/>
                <w:sz w:val="22"/>
                <w:szCs w:val="22"/>
                <w:lang w:eastAsia="zh-CN"/>
              </w:rPr>
            </w:pPr>
            <w:r>
              <w:rPr>
                <w:rFonts w:hint="eastAsia" w:ascii="仿宋_GB2312" w:hAnsi="仿宋_GB2312" w:eastAsia="仿宋_GB2312" w:cs="仿宋_GB2312"/>
                <w:b/>
                <w:spacing w:val="40"/>
                <w:sz w:val="22"/>
                <w:szCs w:val="22"/>
                <w:lang w:eastAsia="zh-CN"/>
              </w:rPr>
              <w:t>朱友军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trPr>
        <w:tc>
          <w:tcPr>
            <w:tcW w:w="5000" w:type="pct"/>
            <w:gridSpan w:val="5"/>
            <w:tcMar>
              <w:left w:w="0" w:type="dxa"/>
              <w:right w:w="0" w:type="dxa"/>
            </w:tcMar>
            <w:vAlign w:val="center"/>
          </w:tcPr>
          <w:p>
            <w:pPr>
              <w:spacing w:before="60" w:after="60" w:line="240" w:lineRule="auto"/>
              <w:ind w:firstLine="1210" w:firstLineChars="550"/>
              <w:rPr>
                <w:rFonts w:hint="eastAsia" w:ascii="仿宋_GB2312" w:hAnsi="仿宋_GB2312" w:eastAsia="仿宋_GB2312" w:cs="仿宋_GB2312"/>
                <w:sz w:val="22"/>
                <w:szCs w:val="22"/>
                <w:lang w:val="en-US"/>
              </w:rPr>
            </w:pPr>
            <w:r>
              <w:rPr>
                <w:rFonts w:hint="eastAsia" w:ascii="仿宋_GB2312" w:hAnsi="仿宋_GB2312" w:eastAsia="仿宋_GB2312" w:cs="仿宋_GB2312"/>
                <w:sz w:val="22"/>
                <w:szCs w:val="22"/>
              </w:rPr>
              <w:t>会议主题：</w:t>
            </w:r>
            <w:r>
              <w:rPr>
                <w:rFonts w:hint="default" w:ascii="仿宋_GB2312" w:hAnsi="仿宋_GB2312" w:eastAsia="仿宋_GB2312" w:cs="仿宋_GB2312"/>
                <w:sz w:val="22"/>
                <w:szCs w:val="22"/>
                <w:lang w:val="en-US"/>
              </w:rPr>
              <w:t xml:space="preserve">          </w:t>
            </w:r>
            <w:r>
              <w:rPr>
                <w:rFonts w:hint="eastAsia" w:ascii="仿宋_GB2312" w:hAnsi="仿宋_GB2312" w:eastAsia="仿宋_GB2312" w:cs="仿宋_GB2312"/>
                <w:sz w:val="22"/>
                <w:szCs w:val="22"/>
              </w:rPr>
              <w:t>关于工程质量、进度、安全会议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29" w:hRule="atLeast"/>
        </w:trPr>
        <w:tc>
          <w:tcPr>
            <w:tcW w:w="5000" w:type="pct"/>
            <w:gridSpan w:val="5"/>
            <w:tcMar>
              <w:left w:w="0" w:type="dxa"/>
              <w:right w:w="0" w:type="dxa"/>
            </w:tcMar>
          </w:tcPr>
          <w:p>
            <w:pPr>
              <w:spacing w:line="240" w:lineRule="auto"/>
              <w:jc w:val="left"/>
              <w:rPr>
                <w:rFonts w:hint="eastAsia" w:ascii="仿宋_GB2312" w:hAnsi="仿宋_GB2312" w:eastAsia="仿宋_GB2312" w:cs="仿宋_GB2312"/>
                <w:bCs/>
                <w:sz w:val="24"/>
                <w:szCs w:val="28"/>
              </w:rPr>
            </w:pPr>
            <w:r>
              <w:rPr>
                <w:rFonts w:hint="eastAsia" w:ascii="楷体" w:hAnsi="楷体" w:eastAsia="楷体" w:cs="楷体"/>
                <w:b/>
                <w:kern w:val="44"/>
                <w:sz w:val="21"/>
                <w:szCs w:val="18"/>
                <w:lang w:val="en-US" w:eastAsia="zh-CN" w:bidi="ar-SA"/>
              </w:rPr>
              <w:t>一、</w:t>
            </w:r>
            <w:r>
              <w:rPr>
                <w:rFonts w:hint="eastAsia" w:ascii="仿宋_GB2312" w:hAnsi="仿宋_GB2312" w:eastAsia="仿宋_GB2312" w:cs="仿宋_GB2312"/>
                <w:b/>
                <w:bCs/>
                <w:sz w:val="22"/>
                <w:szCs w:val="24"/>
              </w:rPr>
              <w:t>参加单位及人员</w:t>
            </w:r>
            <w:r>
              <w:rPr>
                <w:rFonts w:hint="eastAsia" w:ascii="仿宋_GB2312" w:hAnsi="仿宋_GB2312" w:eastAsia="仿宋_GB2312" w:cs="仿宋_GB2312"/>
                <w:b/>
                <w:bCs/>
                <w:sz w:val="24"/>
                <w:szCs w:val="28"/>
              </w:rPr>
              <w:t xml:space="preserve">： </w:t>
            </w:r>
          </w:p>
          <w:p>
            <w:pPr>
              <w:kinsoku w:val="0"/>
              <w:autoSpaceDE w:val="0"/>
              <w:autoSpaceDN w:val="0"/>
              <w:spacing w:line="240" w:lineRule="auto"/>
              <w:ind w:firstLine="393" w:firstLineChars="164"/>
              <w:jc w:val="left"/>
              <w:rPr>
                <w:rFonts w:hint="eastAsia" w:ascii="仿宋_GB2312" w:hAnsi="仿宋_GB2312" w:eastAsia="仿宋_GB2312" w:cs="仿宋_GB2312"/>
                <w:sz w:val="24"/>
                <w:szCs w:val="22"/>
              </w:rPr>
            </w:pPr>
            <w:r>
              <w:rPr>
                <w:rFonts w:hint="eastAsia" w:ascii="仿宋_GB2312" w:hAnsi="仿宋_GB2312" w:eastAsia="仿宋_GB2312" w:cs="仿宋_GB2312"/>
                <w:sz w:val="24"/>
                <w:szCs w:val="22"/>
              </w:rPr>
              <w:t>建设单位：防城港港坤新能源开发有限公司</w:t>
            </w:r>
          </w:p>
          <w:p>
            <w:pPr>
              <w:kinsoku w:val="0"/>
              <w:autoSpaceDE w:val="0"/>
              <w:autoSpaceDN w:val="0"/>
              <w:spacing w:line="240" w:lineRule="auto"/>
              <w:ind w:firstLine="393" w:firstLineChars="164"/>
              <w:jc w:val="left"/>
              <w:rPr>
                <w:rFonts w:hint="eastAsia" w:ascii="仿宋_GB2312" w:hAnsi="仿宋_GB2312" w:eastAsia="仿宋_GB2312" w:cs="仿宋_GB2312"/>
                <w:sz w:val="24"/>
                <w:szCs w:val="22"/>
              </w:rPr>
            </w:pPr>
            <w:r>
              <w:rPr>
                <w:rFonts w:hint="eastAsia" w:ascii="仿宋_GB2312" w:hAnsi="仿宋_GB2312" w:eastAsia="仿宋_GB2312" w:cs="仿宋_GB2312"/>
                <w:snapToGrid w:val="0"/>
                <w:kern w:val="0"/>
                <w:sz w:val="24"/>
                <w:szCs w:val="22"/>
              </w:rPr>
              <w:t>监理单位：常州正衡电力工程监理有限公</w:t>
            </w:r>
            <w:r>
              <w:rPr>
                <w:rFonts w:hint="eastAsia" w:ascii="仿宋_GB2312" w:hAnsi="仿宋_GB2312" w:eastAsia="仿宋_GB2312" w:cs="仿宋_GB2312"/>
                <w:sz w:val="24"/>
                <w:szCs w:val="22"/>
              </w:rPr>
              <w:t>司</w:t>
            </w:r>
          </w:p>
          <w:p>
            <w:pPr>
              <w:kinsoku w:val="0"/>
              <w:autoSpaceDE w:val="0"/>
              <w:autoSpaceDN w:val="0"/>
              <w:spacing w:line="240" w:lineRule="auto"/>
              <w:ind w:firstLine="360" w:firstLineChars="150"/>
              <w:jc w:val="left"/>
              <w:rPr>
                <w:rFonts w:hint="eastAsia" w:ascii="仿宋_GB2312" w:hAnsi="仿宋_GB2312" w:eastAsia="仿宋_GB2312" w:cs="仿宋_GB2312"/>
                <w:sz w:val="24"/>
                <w:szCs w:val="22"/>
              </w:rPr>
            </w:pPr>
            <w:r>
              <w:rPr>
                <w:rFonts w:hint="eastAsia" w:ascii="仿宋_GB2312" w:hAnsi="仿宋_GB2312" w:eastAsia="仿宋_GB2312" w:cs="仿宋_GB2312"/>
                <w:snapToGrid w:val="0"/>
                <w:kern w:val="0"/>
                <w:sz w:val="24"/>
                <w:szCs w:val="22"/>
              </w:rPr>
              <w:t>总包单位：安徽成和电力建设有限公</w:t>
            </w:r>
            <w:r>
              <w:rPr>
                <w:rFonts w:hint="eastAsia" w:ascii="仿宋_GB2312" w:hAnsi="仿宋_GB2312" w:eastAsia="仿宋_GB2312" w:cs="仿宋_GB2312"/>
                <w:sz w:val="24"/>
                <w:szCs w:val="22"/>
              </w:rPr>
              <w:t>司</w:t>
            </w:r>
          </w:p>
          <w:p>
            <w:pPr>
              <w:spacing w:before="120" w:after="60" w:line="240" w:lineRule="auto"/>
              <w:ind w:firstLine="360" w:firstLineChars="150"/>
              <w:rPr>
                <w:rFonts w:hint="eastAsia" w:ascii="仿宋_GB2312" w:hAnsi="仿宋_GB2312" w:eastAsia="仿宋_GB2312" w:cs="仿宋_GB2312"/>
                <w:b w:val="0"/>
                <w:bCs w:val="0"/>
                <w:color w:val="auto"/>
                <w:sz w:val="22"/>
                <w:szCs w:val="22"/>
                <w:u w:val="none"/>
                <w:lang w:val="en-US" w:eastAsia="zh-CN"/>
              </w:rPr>
            </w:pPr>
            <w:r>
              <w:rPr>
                <w:rFonts w:hint="eastAsia" w:ascii="仿宋_GB2312" w:hAnsi="仿宋_GB2312" w:eastAsia="仿宋_GB2312" w:cs="仿宋_GB2312"/>
                <w:sz w:val="24"/>
                <w:szCs w:val="24"/>
                <w:lang w:val="en-US" w:eastAsia="zh-CN"/>
              </w:rPr>
              <w:t>参会人员</w:t>
            </w:r>
            <w:r>
              <w:rPr>
                <w:rFonts w:hint="default" w:ascii="仿宋_GB2312" w:hAnsi="仿宋_GB2312" w:eastAsia="仿宋_GB2312" w:cs="仿宋_GB2312"/>
                <w:sz w:val="24"/>
                <w:szCs w:val="24"/>
                <w:lang w:val="en-US" w:eastAsia="zh-CN"/>
              </w:rPr>
              <w:t>:详见会议签到表</w:t>
            </w:r>
            <w:r>
              <w:rPr>
                <w:rFonts w:hint="eastAsia" w:ascii="仿宋_GB2312" w:hAnsi="仿宋_GB2312" w:eastAsia="仿宋_GB2312" w:cs="仿宋_GB2312"/>
                <w:sz w:val="22"/>
                <w:szCs w:val="22"/>
                <w:lang w:val="en-US" w:eastAsia="zh-CN"/>
              </w:rPr>
              <w:t xml:space="preserve">    </w:t>
            </w:r>
          </w:p>
          <w:p>
            <w:pPr>
              <w:spacing w:line="240" w:lineRule="auto"/>
              <w:jc w:val="left"/>
              <w:rPr>
                <w:rFonts w:hint="eastAsia" w:ascii="仿宋_GB2312" w:hAnsi="仿宋_GB2312" w:eastAsia="仿宋_GB2312" w:cs="仿宋_GB2312"/>
                <w:b w:val="0"/>
                <w:bCs/>
                <w:sz w:val="22"/>
                <w:szCs w:val="21"/>
              </w:rPr>
            </w:pPr>
            <w:r>
              <w:rPr>
                <w:rFonts w:hint="eastAsia" w:ascii="仿宋_GB2312" w:hAnsi="仿宋_GB2312" w:eastAsia="仿宋_GB2312" w:cs="仿宋_GB2312"/>
                <w:b/>
                <w:bCs w:val="0"/>
                <w:sz w:val="22"/>
                <w:szCs w:val="21"/>
              </w:rPr>
              <w:t>二</w:t>
            </w:r>
            <w:r>
              <w:rPr>
                <w:rFonts w:hint="eastAsia" w:ascii="楷体" w:hAnsi="楷体" w:eastAsia="楷体" w:cs="楷体"/>
                <w:b/>
                <w:bCs w:val="0"/>
                <w:kern w:val="44"/>
                <w:sz w:val="22"/>
                <w:szCs w:val="20"/>
                <w:lang w:val="en-US" w:eastAsia="zh-CN" w:bidi="ar-SA"/>
              </w:rPr>
              <w:t>、</w:t>
            </w:r>
            <w:r>
              <w:rPr>
                <w:rFonts w:hint="eastAsia" w:ascii="仿宋_GB2312" w:hAnsi="仿宋_GB2312" w:eastAsia="仿宋_GB2312" w:cs="仿宋_GB2312"/>
                <w:b/>
                <w:bCs w:val="0"/>
                <w:sz w:val="22"/>
                <w:szCs w:val="21"/>
              </w:rPr>
              <w:t>会议主要内容与决定</w:t>
            </w:r>
            <w:r>
              <w:rPr>
                <w:rFonts w:hint="eastAsia" w:ascii="仿宋_GB2312" w:hAnsi="仿宋_GB2312" w:eastAsia="仿宋_GB2312" w:cs="仿宋_GB2312"/>
                <w:b w:val="0"/>
                <w:bCs/>
                <w:sz w:val="22"/>
                <w:szCs w:val="21"/>
              </w:rPr>
              <w:t>：</w:t>
            </w:r>
          </w:p>
          <w:p>
            <w:pPr>
              <w:kinsoku w:val="0"/>
              <w:autoSpaceDE w:val="0"/>
              <w:autoSpaceDN w:val="0"/>
              <w:spacing w:line="240" w:lineRule="auto"/>
              <w:ind w:firstLine="480" w:firstLineChars="200"/>
              <w:jc w:val="left"/>
              <w:rPr>
                <w:rFonts w:hint="eastAsia" w:ascii="仿宋_GB2312" w:hAnsi="仿宋_GB2312" w:eastAsia="仿宋_GB2312" w:cs="仿宋_GB2312"/>
                <w:b w:val="0"/>
                <w:bCs w:val="0"/>
                <w:color w:val="auto"/>
                <w:sz w:val="28"/>
                <w:szCs w:val="28"/>
                <w:u w:val="none"/>
                <w:lang w:val="en-US" w:eastAsia="zh-CN"/>
              </w:rPr>
            </w:pPr>
            <w:r>
              <w:rPr>
                <w:rFonts w:hint="eastAsia" w:ascii="仿宋_GB2312" w:hAnsi="仿宋_GB2312" w:eastAsia="仿宋_GB2312" w:cs="仿宋_GB2312"/>
                <w:b w:val="0"/>
                <w:bCs w:val="0"/>
                <w:color w:val="auto"/>
                <w:sz w:val="24"/>
                <w:szCs w:val="24"/>
                <w:u w:val="none"/>
                <w:lang w:val="en-US" w:eastAsia="zh-CN"/>
              </w:rPr>
              <w:t>202</w:t>
            </w:r>
            <w:r>
              <w:rPr>
                <w:rFonts w:hint="default" w:ascii="仿宋_GB2312" w:hAnsi="仿宋_GB2312" w:eastAsia="仿宋_GB2312" w:cs="仿宋_GB2312"/>
                <w:b w:val="0"/>
                <w:bCs w:val="0"/>
                <w:color w:val="auto"/>
                <w:sz w:val="24"/>
                <w:szCs w:val="24"/>
                <w:u w:val="none"/>
                <w:lang w:val="en-US" w:eastAsia="zh-CN"/>
              </w:rPr>
              <w:t>4</w:t>
            </w:r>
            <w:r>
              <w:rPr>
                <w:rFonts w:hint="eastAsia" w:ascii="仿宋_GB2312" w:hAnsi="仿宋_GB2312" w:eastAsia="仿宋_GB2312" w:cs="仿宋_GB2312"/>
                <w:b w:val="0"/>
                <w:bCs w:val="0"/>
                <w:color w:val="auto"/>
                <w:sz w:val="24"/>
                <w:szCs w:val="24"/>
                <w:u w:val="none"/>
                <w:lang w:val="en-US" w:eastAsia="zh-CN"/>
              </w:rPr>
              <w:t>年</w:t>
            </w:r>
            <w:r>
              <w:rPr>
                <w:rFonts w:hint="default" w:ascii="仿宋_GB2312" w:hAnsi="仿宋_GB2312" w:eastAsia="仿宋_GB2312" w:cs="仿宋_GB2312"/>
                <w:b w:val="0"/>
                <w:bCs w:val="0"/>
                <w:color w:val="auto"/>
                <w:sz w:val="24"/>
                <w:szCs w:val="24"/>
                <w:u w:val="none"/>
                <w:lang w:val="en-US" w:eastAsia="zh-CN"/>
              </w:rPr>
              <w:t>11</w:t>
            </w:r>
            <w:r>
              <w:rPr>
                <w:rFonts w:hint="eastAsia" w:ascii="仿宋_GB2312" w:hAnsi="仿宋_GB2312" w:eastAsia="仿宋_GB2312" w:cs="仿宋_GB2312"/>
                <w:b w:val="0"/>
                <w:bCs w:val="0"/>
                <w:color w:val="auto"/>
                <w:sz w:val="24"/>
                <w:szCs w:val="24"/>
                <w:u w:val="none"/>
                <w:lang w:val="en-US" w:eastAsia="zh-CN"/>
              </w:rPr>
              <w:t>月</w:t>
            </w:r>
            <w:r>
              <w:rPr>
                <w:rFonts w:hint="default" w:ascii="仿宋_GB2312" w:hAnsi="仿宋_GB2312" w:eastAsia="仿宋_GB2312" w:cs="仿宋_GB2312"/>
                <w:b w:val="0"/>
                <w:bCs w:val="0"/>
                <w:color w:val="auto"/>
                <w:sz w:val="24"/>
                <w:szCs w:val="24"/>
                <w:u w:val="none"/>
                <w:lang w:val="en-US" w:eastAsia="zh-CN"/>
              </w:rPr>
              <w:t>24</w:t>
            </w:r>
            <w:r>
              <w:rPr>
                <w:rFonts w:hint="eastAsia" w:ascii="仿宋_GB2312" w:hAnsi="仿宋_GB2312" w:eastAsia="仿宋_GB2312" w:cs="仿宋_GB2312"/>
                <w:b w:val="0"/>
                <w:bCs w:val="0"/>
                <w:color w:val="auto"/>
                <w:sz w:val="24"/>
                <w:szCs w:val="24"/>
                <w:u w:val="none"/>
                <w:lang w:val="en-US" w:eastAsia="zh-CN"/>
              </w:rPr>
              <w:t>日</w:t>
            </w:r>
            <w:r>
              <w:rPr>
                <w:rFonts w:hint="default" w:ascii="仿宋_GB2312" w:hAnsi="仿宋_GB2312" w:eastAsia="仿宋_GB2312" w:cs="仿宋_GB2312"/>
                <w:b w:val="0"/>
                <w:bCs w:val="0"/>
                <w:color w:val="auto"/>
                <w:sz w:val="24"/>
                <w:szCs w:val="24"/>
                <w:u w:val="none"/>
                <w:lang w:val="en-US" w:eastAsia="zh-CN"/>
              </w:rPr>
              <w:t>20:00,</w:t>
            </w:r>
            <w:r>
              <w:rPr>
                <w:rFonts w:hint="eastAsia" w:ascii="仿宋_GB2312" w:hAnsi="仿宋_GB2312" w:eastAsia="仿宋_GB2312" w:cs="仿宋_GB2312"/>
                <w:b w:val="0"/>
                <w:bCs w:val="0"/>
                <w:sz w:val="22"/>
                <w:szCs w:val="22"/>
                <w:lang w:val="en-US" w:eastAsia="zh-CN"/>
              </w:rPr>
              <w:t xml:space="preserve"> 常州正衡</w:t>
            </w:r>
            <w:r>
              <w:rPr>
                <w:rFonts w:hint="eastAsia" w:ascii="仿宋_GB2312" w:hAnsi="仿宋_GB2312" w:eastAsia="仿宋_GB2312" w:cs="仿宋_GB2312"/>
                <w:b w:val="0"/>
                <w:bCs w:val="0"/>
                <w:sz w:val="24"/>
                <w:szCs w:val="21"/>
              </w:rPr>
              <w:t>电力工程监理有限公</w:t>
            </w:r>
            <w:r>
              <w:rPr>
                <w:rFonts w:hint="eastAsia" w:ascii="仿宋_GB2312" w:hAnsi="仿宋_GB2312" w:eastAsia="仿宋_GB2312" w:cs="仿宋_GB2312"/>
                <w:b w:val="0"/>
                <w:bCs w:val="0"/>
                <w:color w:val="auto"/>
                <w:sz w:val="24"/>
                <w:szCs w:val="24"/>
                <w:u w:val="none"/>
                <w:lang w:val="en-US" w:eastAsia="zh-CN"/>
              </w:rPr>
              <w:t>司组织</w:t>
            </w:r>
            <w:r>
              <w:rPr>
                <w:rFonts w:hint="eastAsia" w:ascii="仿宋_GB2312" w:hAnsi="仿宋_GB2312" w:eastAsia="仿宋_GB2312" w:cs="仿宋_GB2312"/>
                <w:sz w:val="24"/>
                <w:szCs w:val="22"/>
              </w:rPr>
              <w:t>防城港港坤新能源开发有限</w:t>
            </w:r>
            <w:r>
              <w:rPr>
                <w:rFonts w:hint="eastAsia" w:ascii="仿宋_GB2312" w:hAnsi="仿宋_GB2312" w:eastAsia="仿宋_GB2312" w:cs="仿宋_GB2312"/>
                <w:sz w:val="22"/>
                <w:szCs w:val="21"/>
              </w:rPr>
              <w:t>公司及</w:t>
            </w:r>
            <w:r>
              <w:rPr>
                <w:rFonts w:hint="eastAsia" w:ascii="仿宋_GB2312" w:hAnsi="仿宋_GB2312" w:eastAsia="仿宋_GB2312" w:cs="仿宋_GB2312"/>
                <w:snapToGrid w:val="0"/>
                <w:kern w:val="0"/>
                <w:sz w:val="22"/>
                <w:szCs w:val="21"/>
              </w:rPr>
              <w:t>安徽成和电力建设有限公</w:t>
            </w:r>
            <w:r>
              <w:rPr>
                <w:rFonts w:hint="eastAsia" w:ascii="仿宋_GB2312" w:hAnsi="仿宋_GB2312" w:eastAsia="仿宋_GB2312" w:cs="仿宋_GB2312"/>
                <w:sz w:val="22"/>
                <w:szCs w:val="21"/>
              </w:rPr>
              <w:t>司召开</w:t>
            </w:r>
            <w:r>
              <w:rPr>
                <w:rFonts w:hint="eastAsia" w:ascii="仿宋_GB2312" w:hAnsi="仿宋_GB2312" w:eastAsia="仿宋_GB2312" w:cs="仿宋_GB2312"/>
                <w:b w:val="0"/>
                <w:bCs w:val="0"/>
                <w:snapToGrid w:val="0"/>
                <w:kern w:val="0"/>
                <w:sz w:val="24"/>
                <w:szCs w:val="24"/>
              </w:rPr>
              <w:t>防城港市防城区那良镇范河村新农业新能源一体化分布式光伏发电项目第十次监理例会</w:t>
            </w:r>
            <w:r>
              <w:rPr>
                <w:rFonts w:hint="eastAsia" w:ascii="仿宋_GB2312" w:hAnsi="仿宋_GB2312" w:eastAsia="仿宋_GB2312" w:cs="仿宋_GB2312"/>
                <w:b w:val="0"/>
                <w:bCs w:val="0"/>
                <w:color w:val="auto"/>
                <w:sz w:val="22"/>
                <w:szCs w:val="22"/>
                <w:u w:val="none"/>
                <w:lang w:val="en-US" w:eastAsia="zh-CN"/>
              </w:rPr>
              <w:t>，会议内容及决议如下：</w:t>
            </w:r>
          </w:p>
          <w:p>
            <w:pPr>
              <w:spacing w:line="240" w:lineRule="auto"/>
              <w:jc w:val="left"/>
              <w:rPr>
                <w:rFonts w:hint="eastAsia" w:ascii="仿宋_GB2312" w:hAnsi="仿宋_GB2312" w:eastAsia="仿宋_GB2312" w:cs="仿宋_GB2312"/>
                <w:b/>
                <w:bCs/>
                <w:color w:val="auto"/>
                <w:sz w:val="22"/>
                <w:szCs w:val="22"/>
                <w:u w:val="none"/>
                <w:lang w:val="en-US" w:eastAsia="zh-CN"/>
              </w:rPr>
            </w:pPr>
            <w:r>
              <w:rPr>
                <w:rFonts w:hint="eastAsia" w:ascii="仿宋_GB2312" w:hAnsi="仿宋_GB2312" w:eastAsia="仿宋_GB2312" w:cs="仿宋_GB2312"/>
                <w:b/>
                <w:bCs/>
                <w:color w:val="auto"/>
                <w:sz w:val="21"/>
                <w:szCs w:val="21"/>
                <w:u w:val="none"/>
                <w:lang w:val="en-US" w:eastAsia="zh-CN"/>
              </w:rPr>
              <w:t>三、</w:t>
            </w:r>
            <w:r>
              <w:rPr>
                <w:rFonts w:hint="eastAsia" w:ascii="仿宋_GB2312" w:hAnsi="仿宋_GB2312" w:eastAsia="仿宋_GB2312" w:cs="仿宋_GB2312"/>
                <w:b/>
                <w:bCs/>
                <w:color w:val="auto"/>
                <w:sz w:val="22"/>
                <w:szCs w:val="22"/>
                <w:u w:val="none"/>
                <w:lang w:val="en-US" w:eastAsia="zh-CN"/>
              </w:rPr>
              <w:t>总承包汇报施工现场主要人员</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机械</w:t>
            </w:r>
            <w:r>
              <w:rPr>
                <w:rFonts w:hint="eastAsia" w:ascii="仿宋_GB2312" w:hAnsi="仿宋_GB2312" w:eastAsia="仿宋_GB2312" w:cs="仿宋_GB2312"/>
                <w:b/>
                <w:bCs/>
                <w:kern w:val="0"/>
                <w:sz w:val="21"/>
                <w:szCs w:val="22"/>
              </w:rPr>
              <w:t>、</w:t>
            </w:r>
            <w:r>
              <w:rPr>
                <w:rFonts w:hint="eastAsia" w:ascii="仿宋_GB2312" w:hAnsi="仿宋_GB2312" w:eastAsia="仿宋_GB2312" w:cs="仿宋_GB2312"/>
                <w:b/>
                <w:bCs/>
                <w:color w:val="auto"/>
                <w:sz w:val="22"/>
                <w:szCs w:val="22"/>
                <w:u w:val="none"/>
                <w:lang w:val="en-US" w:eastAsia="zh-CN"/>
              </w:rPr>
              <w:t>材料进场及施工进度汇报</w:t>
            </w:r>
          </w:p>
          <w:p>
            <w:pPr>
              <w:keepNext/>
              <w:keepLines/>
              <w:pageBreakBefore w:val="0"/>
              <w:numPr>
                <w:ilvl w:val="0"/>
                <w:numId w:val="0"/>
              </w:numPr>
              <w:wordWrap/>
              <w:overflowPunct/>
              <w:topLinePunct w:val="0"/>
              <w:bidi w:val="0"/>
              <w:spacing w:line="240" w:lineRule="auto"/>
              <w:rPr>
                <w:rStyle w:val="21"/>
                <w:rFonts w:hint="default" w:ascii="楷体" w:hAnsi="楷体" w:eastAsia="楷体" w:cs="楷体"/>
                <w:b/>
                <w:kern w:val="44"/>
                <w:sz w:val="24"/>
                <w:szCs w:val="21"/>
                <w:lang w:val="en-US"/>
              </w:rPr>
            </w:pPr>
            <w:r>
              <w:rPr>
                <w:rFonts w:hint="default" w:ascii="楷体" w:hAnsi="楷体" w:eastAsia="楷体" w:cs="楷体"/>
                <w:b/>
                <w:kern w:val="44"/>
                <w:sz w:val="24"/>
                <w:szCs w:val="21"/>
                <w:lang w:val="en-US" w:eastAsia="zh-CN" w:bidi="ar-SA"/>
              </w:rPr>
              <w:t>1</w:t>
            </w:r>
            <w:r>
              <w:rPr>
                <w:rFonts w:hint="eastAsia" w:ascii="楷体" w:hAnsi="楷体" w:eastAsia="楷体" w:cs="楷体"/>
                <w:b/>
                <w:kern w:val="44"/>
                <w:sz w:val="24"/>
                <w:szCs w:val="21"/>
                <w:lang w:val="en-US" w:eastAsia="zh-CN" w:bidi="ar-SA"/>
              </w:rPr>
              <w:t>、</w:t>
            </w:r>
            <w:r>
              <w:rPr>
                <w:rStyle w:val="21"/>
                <w:rFonts w:hint="eastAsia" w:ascii="楷体" w:hAnsi="楷体" w:eastAsia="楷体" w:cs="楷体"/>
                <w:b/>
                <w:kern w:val="44"/>
                <w:sz w:val="24"/>
                <w:szCs w:val="24"/>
                <w:lang w:eastAsia="zh-CN"/>
              </w:rPr>
              <w:t>进</w:t>
            </w:r>
            <w:r>
              <w:rPr>
                <w:rStyle w:val="21"/>
                <w:rFonts w:hint="eastAsia" w:ascii="楷体" w:hAnsi="楷体" w:eastAsia="楷体" w:cs="楷体"/>
                <w:b/>
                <w:kern w:val="44"/>
                <w:sz w:val="24"/>
                <w:szCs w:val="21"/>
              </w:rPr>
              <w:t>场人员、机械情况</w:t>
            </w:r>
            <w:r>
              <w:rPr>
                <w:rStyle w:val="21"/>
                <w:rFonts w:hint="default" w:ascii="楷体" w:hAnsi="楷体" w:eastAsia="楷体" w:cs="楷体"/>
                <w:b/>
                <w:kern w:val="44"/>
                <w:sz w:val="24"/>
                <w:szCs w:val="21"/>
                <w:lang w:val="en-US"/>
              </w:rPr>
              <w:t>:</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240" w:lineRule="auto"/>
              <w:ind w:leftChars="0" w:firstLine="360" w:firstLineChars="150"/>
              <w:jc w:val="left"/>
              <w:textAlignment w:val="baseline"/>
              <w:rPr>
                <w:rFonts w:hint="default" w:ascii="楷体" w:hAnsi="楷体" w:eastAsia="楷体" w:cs="楷体"/>
                <w:sz w:val="24"/>
                <w:szCs w:val="24"/>
                <w:lang w:val="en-US" w:eastAsia="zh-CN"/>
              </w:rPr>
            </w:pPr>
            <w:r>
              <w:rPr>
                <w:rFonts w:hint="eastAsia" w:ascii="楷体" w:hAnsi="楷体" w:eastAsia="楷体" w:cs="楷体"/>
                <w:color w:val="000000"/>
                <w:kern w:val="0"/>
                <w:sz w:val="24"/>
                <w:szCs w:val="24"/>
                <w:lang w:val="en-US" w:eastAsia="zh-CN" w:bidi="ar-SA"/>
              </w:rPr>
              <w:t>1</w:t>
            </w:r>
            <w:r>
              <w:rPr>
                <w:rFonts w:hint="default" w:ascii="楷体" w:hAnsi="楷体" w:eastAsia="楷体" w:cs="楷体"/>
                <w:color w:val="000000"/>
                <w:kern w:val="0"/>
                <w:sz w:val="24"/>
                <w:szCs w:val="24"/>
                <w:lang w:val="en-US" w:eastAsia="zh-CN" w:bidi="ar-SA"/>
              </w:rPr>
              <w:t>.1</w:t>
            </w:r>
            <w:r>
              <w:rPr>
                <w:rFonts w:hint="eastAsia" w:ascii="楷体" w:hAnsi="楷体" w:eastAsia="楷体" w:cs="楷体"/>
                <w:sz w:val="24"/>
                <w:szCs w:val="24"/>
                <w:lang w:val="en-US" w:eastAsia="zh-CN"/>
              </w:rPr>
              <w:t>.项目部管理人员</w:t>
            </w:r>
            <w:r>
              <w:rPr>
                <w:rFonts w:hint="default" w:ascii="楷体" w:hAnsi="楷体" w:eastAsia="楷体" w:cs="楷体"/>
                <w:sz w:val="24"/>
                <w:szCs w:val="24"/>
                <w:lang w:val="en-US" w:eastAsia="zh-CN"/>
              </w:rPr>
              <w:t>4</w:t>
            </w:r>
            <w:r>
              <w:rPr>
                <w:rFonts w:hint="eastAsia" w:ascii="楷体" w:hAnsi="楷体" w:eastAsia="楷体" w:cs="楷体"/>
                <w:sz w:val="24"/>
                <w:szCs w:val="24"/>
                <w:lang w:val="en-US" w:eastAsia="zh-CN"/>
              </w:rPr>
              <w:t>人，施工人员</w:t>
            </w:r>
            <w:r>
              <w:rPr>
                <w:rFonts w:hint="default" w:ascii="楷体" w:hAnsi="楷体" w:eastAsia="楷体" w:cs="楷体"/>
                <w:sz w:val="24"/>
                <w:szCs w:val="24"/>
                <w:lang w:val="en-US" w:eastAsia="zh-CN"/>
              </w:rPr>
              <w:t>15</w:t>
            </w:r>
            <w:r>
              <w:rPr>
                <w:rFonts w:hint="eastAsia" w:ascii="楷体" w:hAnsi="楷体" w:eastAsia="楷体" w:cs="楷体"/>
                <w:sz w:val="24"/>
                <w:szCs w:val="24"/>
                <w:lang w:val="en-US" w:eastAsia="zh-CN"/>
              </w:rPr>
              <w:t>人</w:t>
            </w:r>
          </w:p>
          <w:p>
            <w:pPr>
              <w:pStyle w:val="13"/>
              <w:pageBreakBefore w:val="0"/>
              <w:numPr>
                <w:ilvl w:val="0"/>
                <w:numId w:val="0"/>
              </w:numPr>
              <w:kinsoku w:val="0"/>
              <w:wordWrap/>
              <w:overflowPunct/>
              <w:topLinePunct w:val="0"/>
              <w:autoSpaceDE w:val="0"/>
              <w:autoSpaceDN w:val="0"/>
              <w:bidi w:val="0"/>
              <w:adjustRightInd w:val="0"/>
              <w:snapToGrid w:val="0"/>
              <w:spacing w:beforeAutospacing="0" w:afterAutospacing="0" w:line="240" w:lineRule="auto"/>
              <w:ind w:leftChars="0" w:firstLine="360" w:firstLineChars="150"/>
              <w:jc w:val="left"/>
              <w:textAlignment w:val="baseline"/>
              <w:rPr>
                <w:rFonts w:hint="default" w:ascii="楷体" w:hAnsi="楷体" w:eastAsia="楷体" w:cs="楷体"/>
                <w:sz w:val="28"/>
                <w:szCs w:val="28"/>
                <w:lang w:val="en-US" w:eastAsia="zh-CN"/>
              </w:rPr>
            </w:pPr>
            <w:r>
              <w:rPr>
                <w:rFonts w:hint="default" w:ascii="楷体" w:hAnsi="楷体" w:eastAsia="楷体" w:cs="楷体"/>
                <w:sz w:val="24"/>
                <w:szCs w:val="24"/>
                <w:lang w:val="en-US" w:eastAsia="zh-CN"/>
              </w:rPr>
              <w:t>1.2</w:t>
            </w:r>
            <w:r>
              <w:rPr>
                <w:rFonts w:hint="eastAsia" w:ascii="楷体" w:hAnsi="楷体" w:eastAsia="楷体" w:cs="楷体"/>
                <w:sz w:val="24"/>
                <w:szCs w:val="24"/>
                <w:lang w:val="en-US" w:eastAsia="zh-CN"/>
              </w:rPr>
              <w:t>.机械设备进场情况</w:t>
            </w:r>
            <w:r>
              <w:rPr>
                <w:rFonts w:hint="default" w:ascii="楷体" w:hAnsi="楷体" w:eastAsia="楷体" w:cs="楷体"/>
                <w:sz w:val="24"/>
                <w:szCs w:val="24"/>
                <w:lang w:val="en-US" w:eastAsia="zh-CN"/>
              </w:rPr>
              <w:t>:</w:t>
            </w:r>
            <w:r>
              <w:rPr>
                <w:rFonts w:hint="eastAsia" w:ascii="楷体" w:hAnsi="楷体" w:eastAsia="楷体" w:cs="楷体"/>
                <w:sz w:val="24"/>
                <w:szCs w:val="24"/>
                <w:lang w:val="en-US" w:eastAsia="zh-CN"/>
              </w:rPr>
              <w:t>引孔机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台，装载机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台，拖拉机</w:t>
            </w:r>
            <w:r>
              <w:rPr>
                <w:rFonts w:hint="default" w:ascii="楷体" w:hAnsi="楷体" w:eastAsia="楷体" w:cs="楷体"/>
                <w:sz w:val="24"/>
                <w:szCs w:val="24"/>
                <w:lang w:val="en-US" w:eastAsia="zh-CN"/>
              </w:rPr>
              <w:t>1</w:t>
            </w:r>
            <w:r>
              <w:rPr>
                <w:rFonts w:hint="eastAsia" w:ascii="楷体" w:hAnsi="楷体" w:eastAsia="楷体" w:cs="楷体"/>
                <w:sz w:val="24"/>
                <w:szCs w:val="24"/>
                <w:lang w:val="en-US" w:eastAsia="zh-CN"/>
              </w:rPr>
              <w:t>台，挖机</w:t>
            </w:r>
            <w:r>
              <w:rPr>
                <w:rFonts w:hint="default" w:ascii="楷体" w:hAnsi="楷体" w:eastAsia="楷体" w:cs="楷体"/>
                <w:sz w:val="24"/>
                <w:szCs w:val="24"/>
                <w:lang w:val="en-US" w:eastAsia="zh-CN"/>
              </w:rPr>
              <w:t>1台,叉车1台,满足现场施工要求</w:t>
            </w:r>
          </w:p>
          <w:p>
            <w:pPr>
              <w:spacing w:line="240" w:lineRule="auto"/>
              <w:jc w:val="left"/>
              <w:rPr>
                <w:rFonts w:hint="default" w:ascii="仿宋_GB2312" w:hAnsi="仿宋_GB2312" w:eastAsia="仿宋_GB2312" w:cs="仿宋_GB2312"/>
                <w:b/>
                <w:sz w:val="24"/>
                <w:szCs w:val="24"/>
                <w:lang w:val="en-US"/>
              </w:rPr>
            </w:pPr>
          </w:p>
          <w:p>
            <w:pPr>
              <w:spacing w:line="240" w:lineRule="auto"/>
              <w:jc w:val="left"/>
              <w:rPr>
                <w:rFonts w:hint="eastAsia" w:ascii="仿宋_GB2312" w:hAnsi="仿宋_GB2312" w:eastAsia="仿宋_GB2312" w:cs="仿宋_GB2312"/>
                <w:b/>
                <w:sz w:val="21"/>
                <w:szCs w:val="21"/>
                <w:lang w:eastAsia="zh-CN"/>
              </w:rPr>
            </w:pPr>
            <w:r>
              <w:rPr>
                <w:rFonts w:hint="default" w:ascii="仿宋_GB2312" w:hAnsi="仿宋_GB2312" w:eastAsia="仿宋_GB2312" w:cs="仿宋_GB2312"/>
                <w:b/>
                <w:sz w:val="24"/>
                <w:szCs w:val="24"/>
                <w:lang w:val="en-US"/>
              </w:rPr>
              <w:t>2</w:t>
            </w:r>
            <w:r>
              <w:rPr>
                <w:rFonts w:hint="eastAsia" w:ascii="仿宋_GB2312" w:hAnsi="仿宋_GB2312" w:eastAsia="仿宋_GB2312" w:cs="仿宋_GB2312"/>
                <w:b/>
                <w:sz w:val="22"/>
                <w:szCs w:val="22"/>
              </w:rPr>
              <w:t>、</w:t>
            </w:r>
            <w:r>
              <w:rPr>
                <w:rFonts w:hint="eastAsia" w:ascii="仿宋_GB2312" w:hAnsi="仿宋_GB2312" w:eastAsia="仿宋_GB2312" w:cs="仿宋_GB2312"/>
                <w:b/>
                <w:color w:val="auto"/>
                <w:sz w:val="22"/>
                <w:szCs w:val="22"/>
                <w:lang w:val="en-US" w:eastAsia="zh-CN"/>
              </w:rPr>
              <w:t>工程形象进度及下周计划（根据工程进度表填写）</w:t>
            </w:r>
          </w:p>
          <w:tbl>
            <w:tblPr>
              <w:tblStyle w:val="17"/>
              <w:tblpPr w:leftFromText="180" w:rightFromText="180" w:vertAnchor="text" w:horzAnchor="page" w:tblpX="1865" w:tblpY="265"/>
              <w:tblOverlap w:val="never"/>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337"/>
              <w:gridCol w:w="1013"/>
              <w:gridCol w:w="1380"/>
              <w:gridCol w:w="1425"/>
              <w:gridCol w:w="1155"/>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5"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tabs>
                      <w:tab w:val="left" w:pos="268"/>
                      <w:tab w:val="center" w:pos="1251"/>
                    </w:tabs>
                    <w:spacing w:line="240" w:lineRule="auto"/>
                    <w:jc w:val="left"/>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ab/>
                  </w:r>
                  <w:r>
                    <w:rPr>
                      <w:rFonts w:hint="eastAsia" w:ascii="仿宋_GB2312" w:hAnsi="仿宋_GB2312" w:eastAsia="仿宋_GB2312" w:cs="仿宋_GB2312"/>
                      <w:b/>
                      <w:bCs/>
                      <w:i w:val="0"/>
                      <w:iCs w:val="0"/>
                      <w:color w:val="000000"/>
                      <w:kern w:val="0"/>
                      <w:sz w:val="20"/>
                      <w:szCs w:val="20"/>
                      <w:u w:val="none"/>
                      <w:lang w:val="en-US" w:eastAsia="zh-CN" w:bidi="ar"/>
                    </w:rPr>
                    <w:tab/>
                  </w:r>
                  <w:r>
                    <w:rPr>
                      <w:rFonts w:hint="eastAsia" w:ascii="仿宋_GB2312" w:hAnsi="仿宋_GB2312" w:eastAsia="仿宋_GB2312" w:cs="仿宋_GB2312"/>
                      <w:b/>
                      <w:bCs/>
                      <w:i w:val="0"/>
                      <w:iCs w:val="0"/>
                      <w:color w:val="000000"/>
                      <w:kern w:val="0"/>
                      <w:sz w:val="20"/>
                      <w:szCs w:val="20"/>
                      <w:u w:val="none"/>
                      <w:lang w:val="en-US" w:eastAsia="zh-CN" w:bidi="ar"/>
                    </w:rPr>
                    <w:t>工程名称</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总工程量</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本周计划</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本周完成</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累计完成</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ind w:firstLine="301" w:firstLineChars="150"/>
                    <w:jc w:val="both"/>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kern w:val="0"/>
                      <w:sz w:val="20"/>
                      <w:szCs w:val="20"/>
                      <w:u w:val="none"/>
                      <w:lang w:val="en-US" w:eastAsia="zh-CN" w:bidi="ar"/>
                    </w:rPr>
                    <w:t>下周计划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8"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一号地块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180</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527" w:firstLineChars="250"/>
                    <w:rPr>
                      <w:rFonts w:hint="default" w:ascii="仿宋_GB2312" w:hAnsi="仿宋_GB2312" w:eastAsia="仿宋_GB2312" w:cs="仿宋_GB2312"/>
                      <w:b/>
                      <w:bCs/>
                      <w:color w:val="auto"/>
                      <w:sz w:val="21"/>
                      <w:szCs w:val="24"/>
                      <w:lang w:val="en-US" w:eastAsia="zh-CN"/>
                    </w:rPr>
                  </w:pPr>
                  <w:r>
                    <w:rPr>
                      <w:rFonts w:hint="default" w:ascii="仿宋_GB2312" w:hAnsi="仿宋_GB2312" w:eastAsia="仿宋_GB2312" w:cs="仿宋_GB2312"/>
                      <w:b/>
                      <w:bCs/>
                      <w:color w:val="auto"/>
                      <w:sz w:val="21"/>
                      <w:szCs w:val="24"/>
                      <w:lang w:val="en-US" w:eastAsia="zh-CN"/>
                    </w:rPr>
                    <w:t>0</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1"/>
                      <w:szCs w:val="21"/>
                      <w:lang w:val="en-US" w:eastAsia="zh-CN" w:bidi="ar-SA"/>
                    </w:rPr>
                  </w:pPr>
                  <w:r>
                    <w:rPr>
                      <w:rFonts w:hint="default" w:ascii="仿宋_GB2312" w:hAnsi="仿宋_GB2312" w:eastAsia="仿宋_GB2312" w:cs="仿宋_GB2312"/>
                      <w:b/>
                      <w:bCs/>
                      <w:color w:val="auto"/>
                      <w:kern w:val="2"/>
                      <w:sz w:val="21"/>
                      <w:szCs w:val="21"/>
                      <w:lang w:val="en-US" w:eastAsia="zh-CN" w:bidi="ar-SA"/>
                    </w:rPr>
                    <w:t>0</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1"/>
                      <w:szCs w:val="21"/>
                      <w:lang w:val="en-US" w:eastAsia="zh-CN" w:bidi="ar-SA"/>
                    </w:rPr>
                  </w:pPr>
                  <w:r>
                    <w:rPr>
                      <w:rFonts w:hint="default" w:ascii="仿宋_GB2312" w:hAnsi="仿宋_GB2312" w:eastAsia="仿宋_GB2312" w:cs="仿宋_GB2312"/>
                      <w:b/>
                      <w:bCs/>
                      <w:color w:val="auto"/>
                      <w:kern w:val="2"/>
                      <w:sz w:val="21"/>
                      <w:szCs w:val="21"/>
                      <w:lang w:val="en-US" w:eastAsia="zh-CN" w:bidi="ar-SA"/>
                    </w:rPr>
                    <w:t>180</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773" w:firstLineChars="350"/>
                    <w:jc w:val="both"/>
                    <w:rPr>
                      <w:rFonts w:hint="default" w:ascii="仿宋_GB2312" w:hAnsi="仿宋_GB2312" w:eastAsia="仿宋_GB2312" w:cs="仿宋_GB2312"/>
                      <w:b/>
                      <w:bCs/>
                      <w:color w:val="auto"/>
                      <w:sz w:val="22"/>
                      <w:szCs w:val="28"/>
                      <w:lang w:val="en-US" w:eastAsia="zh-CN"/>
                    </w:rPr>
                  </w:pPr>
                  <w:r>
                    <w:rPr>
                      <w:rFonts w:hint="default" w:ascii="仿宋_GB2312" w:hAnsi="仿宋_GB2312" w:eastAsia="仿宋_GB2312" w:cs="仿宋_GB2312"/>
                      <w:b/>
                      <w:bCs/>
                      <w:color w:val="auto"/>
                      <w:sz w:val="22"/>
                      <w:szCs w:val="28"/>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top w:val="single" w:color="000000" w:sz="8" w:space="0"/>
                    <w:left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一号地块光伏区</w:t>
                  </w:r>
                </w:p>
              </w:tc>
              <w:tc>
                <w:tcPr>
                  <w:tcW w:w="1337"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ind w:firstLine="402" w:firstLineChars="20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380"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821"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625</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02" w:firstLineChars="25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625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167</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167</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803" w:firstLineChars="40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8"/>
                      <w:szCs w:val="18"/>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8"/>
                      <w:szCs w:val="18"/>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4676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527" w:firstLineChars="2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4676</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接地扁铁(m)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1340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1340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电力直流线4m2(m)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36400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36400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738" w:firstLineChars="3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电缆(m)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2396</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211" w:firstLineChars="10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2996</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r>
          </w:tbl>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tbl>
            <w:tblPr>
              <w:tblStyle w:val="17"/>
              <w:tblpPr w:leftFromText="180" w:rightFromText="180" w:vertAnchor="text" w:horzAnchor="page" w:tblpX="1347" w:tblpY="109"/>
              <w:tblOverlap w:val="never"/>
              <w:tblW w:w="90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337"/>
              <w:gridCol w:w="1013"/>
              <w:gridCol w:w="1380"/>
              <w:gridCol w:w="1425"/>
              <w:gridCol w:w="1155"/>
              <w:gridCol w:w="18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8" w:hRule="atLeast"/>
              </w:trPr>
              <w:tc>
                <w:tcPr>
                  <w:tcW w:w="2267" w:type="dxa"/>
                  <w:gridSpan w:val="2"/>
                  <w:tcBorders>
                    <w:top w:val="single" w:color="000000" w:sz="8"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二号地块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ind w:firstLine="527" w:firstLineChars="250"/>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w:t>
                  </w:r>
                </w:p>
              </w:tc>
              <w:tc>
                <w:tcPr>
                  <w:tcW w:w="1380"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left="0" w:leftChars="0" w:firstLine="552" w:firstLineChars="250"/>
                    <w:rPr>
                      <w:rFonts w:hint="default" w:ascii="仿宋_GB2312" w:hAnsi="仿宋_GB2312" w:eastAsia="仿宋_GB2312" w:cs="仿宋_GB2312"/>
                      <w:b/>
                      <w:bCs/>
                      <w:color w:val="auto"/>
                      <w:sz w:val="22"/>
                      <w:szCs w:val="28"/>
                      <w:lang w:val="en-US" w:eastAsia="zh-CN"/>
                    </w:rPr>
                  </w:pPr>
                  <w:r>
                    <w:rPr>
                      <w:rFonts w:hint="default" w:ascii="仿宋_GB2312" w:hAnsi="仿宋_GB2312" w:eastAsia="仿宋_GB2312" w:cs="仿宋_GB2312"/>
                      <w:b/>
                      <w:bCs/>
                      <w:color w:val="auto"/>
                      <w:sz w:val="22"/>
                      <w:szCs w:val="28"/>
                      <w:lang w:val="en-US" w:eastAsia="zh-CN"/>
                    </w:rPr>
                    <w:t>/</w:t>
                  </w:r>
                </w:p>
              </w:tc>
              <w:tc>
                <w:tcPr>
                  <w:tcW w:w="142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2"/>
                      <w:szCs w:val="22"/>
                      <w:lang w:val="en-US" w:eastAsia="zh-CN" w:bidi="ar-SA"/>
                    </w:rPr>
                  </w:pPr>
                  <w:r>
                    <w:rPr>
                      <w:rFonts w:hint="default" w:ascii="仿宋_GB2312" w:hAnsi="仿宋_GB2312" w:eastAsia="仿宋_GB2312" w:cs="仿宋_GB2312"/>
                      <w:b/>
                      <w:bCs/>
                      <w:color w:val="auto"/>
                      <w:kern w:val="2"/>
                      <w:sz w:val="22"/>
                      <w:szCs w:val="22"/>
                      <w:lang w:val="en-US" w:eastAsia="zh-CN" w:bidi="ar-SA"/>
                    </w:rPr>
                    <w:t>/</w:t>
                  </w:r>
                </w:p>
              </w:tc>
              <w:tc>
                <w:tcPr>
                  <w:tcW w:w="1155" w:type="dxa"/>
                  <w:tcBorders>
                    <w:top w:val="single" w:color="000000" w:sz="8" w:space="0"/>
                    <w:left w:val="single" w:color="000000" w:sz="4" w:space="0"/>
                    <w:bottom w:val="single" w:color="000000" w:sz="8"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color w:val="auto"/>
                      <w:kern w:val="2"/>
                      <w:sz w:val="22"/>
                      <w:szCs w:val="22"/>
                      <w:lang w:val="en-US" w:eastAsia="zh-CN" w:bidi="ar-SA"/>
                    </w:rPr>
                  </w:pPr>
                  <w:r>
                    <w:rPr>
                      <w:rFonts w:hint="default" w:ascii="仿宋_GB2312" w:hAnsi="仿宋_GB2312" w:eastAsia="仿宋_GB2312" w:cs="仿宋_GB2312"/>
                      <w:b/>
                      <w:bCs/>
                      <w:color w:val="auto"/>
                      <w:kern w:val="2"/>
                      <w:sz w:val="22"/>
                      <w:szCs w:val="22"/>
                      <w:lang w:val="en-US" w:eastAsia="zh-CN" w:bidi="ar-SA"/>
                    </w:rPr>
                    <w:t>/</w:t>
                  </w:r>
                </w:p>
              </w:tc>
              <w:tc>
                <w:tcPr>
                  <w:tcW w:w="1821" w:type="dxa"/>
                  <w:tcBorders>
                    <w:top w:val="single" w:color="000000" w:sz="8" w:space="0"/>
                    <w:left w:val="single" w:color="000000" w:sz="4" w:space="0"/>
                    <w:bottom w:val="single" w:color="000000" w:sz="8" w:space="0"/>
                    <w:right w:val="single" w:color="000000" w:sz="4" w:space="0"/>
                  </w:tcBorders>
                  <w:shd w:val="clear" w:color="auto" w:fill="auto"/>
                  <w:vAlign w:val="center"/>
                </w:tcPr>
                <w:p>
                  <w:pPr>
                    <w:pStyle w:val="16"/>
                    <w:spacing w:line="240" w:lineRule="auto"/>
                    <w:ind w:firstLine="349" w:firstLineChars="145"/>
                    <w:jc w:val="both"/>
                    <w:rPr>
                      <w:rFonts w:hint="default" w:ascii="仿宋_GB2312" w:hAnsi="仿宋_GB2312" w:eastAsia="仿宋_GB2312" w:cs="仿宋_GB2312"/>
                      <w:b/>
                      <w:bCs/>
                      <w:color w:val="auto"/>
                      <w:sz w:val="24"/>
                      <w:szCs w:val="32"/>
                      <w:lang w:val="en-US" w:eastAsia="zh-CN"/>
                    </w:rPr>
                  </w:pPr>
                  <w:r>
                    <w:rPr>
                      <w:rFonts w:hint="default" w:ascii="仿宋_GB2312" w:hAnsi="仿宋_GB2312" w:eastAsia="仿宋_GB2312" w:cs="仿宋_GB2312"/>
                      <w:b/>
                      <w:bCs/>
                      <w:color w:val="auto"/>
                      <w:sz w:val="24"/>
                      <w:szCs w:val="32"/>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4" w:hRule="atLeast"/>
              </w:trPr>
              <w:tc>
                <w:tcPr>
                  <w:tcW w:w="930" w:type="dxa"/>
                  <w:vMerge w:val="restart"/>
                  <w:tcBorders>
                    <w:top w:val="single" w:color="000000" w:sz="8" w:space="0"/>
                    <w:left w:val="single" w:color="000000" w:sz="8" w:space="0"/>
                    <w:right w:val="single" w:color="000000" w:sz="4" w:space="0"/>
                  </w:tcBorders>
                  <w:shd w:val="clear" w:color="auto" w:fill="auto"/>
                  <w:vAlign w:val="center"/>
                </w:tcPr>
                <w:p>
                  <w:pPr>
                    <w:keepNext w:val="0"/>
                    <w:keepLines w:val="0"/>
                    <w:widowControl/>
                    <w:suppressLineNumbers w:val="0"/>
                    <w:spacing w:line="240" w:lineRule="auto"/>
                    <w:jc w:val="center"/>
                    <w:textAlignment w:val="center"/>
                    <w:rPr>
                      <w:rFonts w:hint="eastAsia" w:ascii="仿宋_GB2312" w:hAnsi="仿宋_GB2312" w:eastAsia="仿宋_GB2312" w:cs="仿宋_GB2312"/>
                      <w:b/>
                      <w:bCs/>
                      <w:i w:val="0"/>
                      <w:iCs w:val="0"/>
                      <w:color w:val="000000"/>
                      <w:sz w:val="20"/>
                      <w:szCs w:val="20"/>
                      <w:u w:val="none"/>
                    </w:rPr>
                  </w:pPr>
                  <w:r>
                    <w:rPr>
                      <w:rFonts w:hint="eastAsia" w:ascii="仿宋_GB2312" w:hAnsi="仿宋_GB2312" w:eastAsia="仿宋_GB2312" w:cs="仿宋_GB2312"/>
                      <w:b/>
                      <w:bCs/>
                      <w:i w:val="0"/>
                      <w:iCs w:val="0"/>
                      <w:color w:val="000000"/>
                      <w:sz w:val="20"/>
                      <w:szCs w:val="20"/>
                      <w:u w:val="none"/>
                    </w:rPr>
                    <w:t>二号地块光伏区</w:t>
                  </w:r>
                </w:p>
              </w:tc>
              <w:tc>
                <w:tcPr>
                  <w:tcW w:w="1337"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ind w:firstLine="331" w:firstLineChars="150"/>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55</w:t>
                  </w:r>
                </w:p>
              </w:tc>
              <w:tc>
                <w:tcPr>
                  <w:tcW w:w="1380"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42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155"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55</w:t>
                  </w:r>
                </w:p>
              </w:tc>
              <w:tc>
                <w:tcPr>
                  <w:tcW w:w="1821" w:type="dxa"/>
                  <w:tcBorders>
                    <w:top w:val="single" w:color="000000" w:sz="8"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20"/>
                      <w:szCs w:val="20"/>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688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442" w:firstLineChars="200"/>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688</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2"/>
                      <w:szCs w:val="22"/>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8"/>
                      <w:szCs w:val="18"/>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8"/>
                      <w:szCs w:val="18"/>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光伏支架</w:t>
                  </w:r>
                  <w:r>
                    <w:rPr>
                      <w:rFonts w:hint="default" w:ascii="仿宋_GB2312" w:hAnsi="仿宋_GB2312" w:eastAsia="仿宋_GB2312" w:cs="仿宋_GB2312"/>
                      <w:b/>
                      <w:bCs/>
                      <w:i w:val="0"/>
                      <w:iCs w:val="0"/>
                      <w:color w:val="000000"/>
                      <w:kern w:val="2"/>
                      <w:sz w:val="20"/>
                      <w:szCs w:val="20"/>
                      <w:u w:val="none"/>
                      <w:lang w:val="en-US" w:eastAsia="zh-CN" w:bidi="ar-SA"/>
                    </w:rPr>
                    <w:t>(组)</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183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68</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68</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183</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1"/>
                      <w:szCs w:val="21"/>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光伏组件</w:t>
                  </w:r>
                  <w:r>
                    <w:rPr>
                      <w:rFonts w:hint="default" w:ascii="仿宋_GB2312" w:hAnsi="仿宋_GB2312" w:eastAsia="仿宋_GB2312" w:cs="仿宋_GB2312"/>
                      <w:b/>
                      <w:bCs/>
                      <w:i w:val="0"/>
                      <w:iCs w:val="0"/>
                      <w:color w:val="000000"/>
                      <w:kern w:val="2"/>
                      <w:sz w:val="20"/>
                      <w:szCs w:val="20"/>
                      <w:u w:val="none"/>
                      <w:lang w:val="en-US" w:eastAsia="zh-CN" w:bidi="ar-SA"/>
                    </w:rPr>
                    <w:t>(块)</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5124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2032</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2032    </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5124</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val="0"/>
                      <w:color w:val="auto"/>
                      <w:kern w:val="2"/>
                      <w:sz w:val="22"/>
                      <w:szCs w:val="22"/>
                      <w:lang w:val="en-US" w:eastAsia="zh-CN" w:bidi="ar-SA"/>
                    </w:rPr>
                    <w:t>接地扁铁(m)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2900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870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870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2900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电力直流线4m2(m)</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29000</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5500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ind w:firstLine="301" w:firstLineChars="150"/>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4500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30000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both"/>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2267" w:type="dxa"/>
                  <w:gridSpan w:val="2"/>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三</w:t>
                  </w:r>
                  <w:r>
                    <w:rPr>
                      <w:rFonts w:hint="eastAsia" w:ascii="仿宋_GB2312" w:hAnsi="仿宋_GB2312" w:eastAsia="仿宋_GB2312" w:cs="仿宋_GB2312"/>
                      <w:b/>
                      <w:bCs/>
                      <w:i w:val="0"/>
                      <w:iCs w:val="0"/>
                      <w:color w:val="000000"/>
                      <w:sz w:val="20"/>
                      <w:szCs w:val="20"/>
                      <w:u w:val="none"/>
                    </w:rPr>
                    <w:t>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r>
                    <w:rPr>
                      <w:rFonts w:hint="eastAsia" w:ascii="仿宋_GB2312" w:hAnsi="仿宋_GB2312" w:eastAsia="仿宋_GB2312" w:cs="仿宋_GB2312"/>
                      <w:b/>
                      <w:bCs/>
                      <w:i w:val="0"/>
                      <w:iCs w:val="0"/>
                      <w:color w:val="000000"/>
                      <w:sz w:val="20"/>
                      <w:szCs w:val="20"/>
                      <w:u w:val="none"/>
                      <w:lang w:val="en-US" w:eastAsia="zh-CN"/>
                    </w:rPr>
                    <w:t>三</w:t>
                  </w:r>
                  <w:r>
                    <w:rPr>
                      <w:rFonts w:hint="eastAsia" w:ascii="仿宋_GB2312" w:hAnsi="仿宋_GB2312" w:eastAsia="仿宋_GB2312" w:cs="仿宋_GB2312"/>
                      <w:b/>
                      <w:bCs/>
                      <w:i w:val="0"/>
                      <w:iCs w:val="0"/>
                      <w:color w:val="000000"/>
                      <w:sz w:val="20"/>
                      <w:szCs w:val="20"/>
                      <w:u w:val="none"/>
                    </w:rPr>
                    <w:t>号地块光伏区</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133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44</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44</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55</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1844</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70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70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70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b/>
                      <w:bCs/>
                      <w:i w:val="0"/>
                      <w:iCs w:val="0"/>
                      <w:color w:val="000000"/>
                      <w:kern w:val="2"/>
                      <w:sz w:val="22"/>
                      <w:szCs w:val="22"/>
                      <w:u w:val="none"/>
                      <w:lang w:val="en-US" w:eastAsia="zh-CN" w:bidi="ar-SA"/>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2267" w:type="dxa"/>
                  <w:gridSpan w:val="2"/>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四</w:t>
                  </w:r>
                  <w:r>
                    <w:rPr>
                      <w:rFonts w:hint="eastAsia" w:ascii="仿宋_GB2312" w:hAnsi="仿宋_GB2312" w:eastAsia="仿宋_GB2312" w:cs="仿宋_GB2312"/>
                      <w:b/>
                      <w:bCs/>
                      <w:i w:val="0"/>
                      <w:iCs w:val="0"/>
                      <w:color w:val="000000"/>
                      <w:sz w:val="20"/>
                      <w:szCs w:val="20"/>
                      <w:u w:val="none"/>
                    </w:rPr>
                    <w:t>号地块</w:t>
                  </w:r>
                  <w:r>
                    <w:rPr>
                      <w:rFonts w:hint="eastAsia" w:ascii="仿宋_GB2312" w:hAnsi="仿宋_GB2312" w:eastAsia="仿宋_GB2312" w:cs="仿宋_GB2312"/>
                      <w:b/>
                      <w:bCs/>
                      <w:i w:val="0"/>
                      <w:iCs w:val="0"/>
                      <w:color w:val="000000"/>
                      <w:kern w:val="0"/>
                      <w:sz w:val="20"/>
                      <w:szCs w:val="20"/>
                      <w:u w:val="none"/>
                      <w:lang w:val="en-US" w:eastAsia="zh-CN" w:bidi="ar"/>
                    </w:rPr>
                    <w:t>道路工程（</w:t>
                  </w:r>
                  <w:r>
                    <w:rPr>
                      <w:rFonts w:hint="default" w:ascii="仿宋_GB2312" w:hAnsi="仿宋_GB2312" w:eastAsia="仿宋_GB2312" w:cs="仿宋_GB2312"/>
                      <w:b/>
                      <w:bCs/>
                      <w:i w:val="0"/>
                      <w:iCs w:val="0"/>
                      <w:color w:val="000000"/>
                      <w:kern w:val="0"/>
                      <w:sz w:val="20"/>
                      <w:szCs w:val="20"/>
                      <w:u w:val="none"/>
                      <w:lang w:val="en-US" w:eastAsia="zh-CN" w:bidi="ar"/>
                    </w:rPr>
                    <w:t>m2</w:t>
                  </w:r>
                  <w:r>
                    <w:rPr>
                      <w:rFonts w:hint="eastAsia" w:ascii="仿宋_GB2312" w:hAnsi="仿宋_GB2312" w:eastAsia="仿宋_GB2312" w:cs="仿宋_GB2312"/>
                      <w:b/>
                      <w:bCs/>
                      <w:i w:val="0"/>
                      <w:iCs w:val="0"/>
                      <w:color w:val="000000"/>
                      <w:kern w:val="0"/>
                      <w:sz w:val="20"/>
                      <w:szCs w:val="20"/>
                      <w:u w:val="none"/>
                      <w:lang w:val="en-US" w:eastAsia="zh-CN" w:bidi="ar"/>
                    </w:rPr>
                    <w:t>）</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restart"/>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16"/>
                      <w:szCs w:val="16"/>
                      <w:u w:val="none"/>
                      <w:lang w:val="en-US" w:eastAsia="zh-CN" w:bidi="ar-SA"/>
                    </w:rPr>
                  </w:pPr>
                  <w:r>
                    <w:rPr>
                      <w:rFonts w:hint="eastAsia" w:ascii="仿宋_GB2312" w:hAnsi="仿宋_GB2312" w:eastAsia="仿宋_GB2312" w:cs="仿宋_GB2312"/>
                      <w:b/>
                      <w:bCs/>
                      <w:i w:val="0"/>
                      <w:iCs w:val="0"/>
                      <w:color w:val="000000"/>
                      <w:sz w:val="20"/>
                      <w:szCs w:val="20"/>
                      <w:u w:val="none"/>
                      <w:lang w:val="en-US" w:eastAsia="zh-CN"/>
                    </w:rPr>
                    <w:t>四</w:t>
                  </w:r>
                  <w:r>
                    <w:rPr>
                      <w:rFonts w:hint="eastAsia" w:ascii="仿宋_GB2312" w:hAnsi="仿宋_GB2312" w:eastAsia="仿宋_GB2312" w:cs="仿宋_GB2312"/>
                      <w:b/>
                      <w:bCs/>
                      <w:i w:val="0"/>
                      <w:iCs w:val="0"/>
                      <w:color w:val="000000"/>
                      <w:sz w:val="20"/>
                      <w:szCs w:val="20"/>
                      <w:u w:val="none"/>
                    </w:rPr>
                    <w:t>号地块光伏区</w:t>
                  </w: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场地平整</w:t>
                  </w:r>
                  <w:r>
                    <w:rPr>
                      <w:rFonts w:hint="default" w:ascii="仿宋_GB2312" w:hAnsi="仿宋_GB2312" w:eastAsia="仿宋_GB2312" w:cs="仿宋_GB2312"/>
                      <w:b/>
                      <w:bCs/>
                      <w:i w:val="0"/>
                      <w:iCs w:val="0"/>
                      <w:color w:val="000000"/>
                      <w:kern w:val="2"/>
                      <w:sz w:val="20"/>
                      <w:szCs w:val="20"/>
                      <w:u w:val="none"/>
                      <w:lang w:val="en-US" w:eastAsia="zh-CN" w:bidi="ar-SA"/>
                    </w:rPr>
                    <w:t>(亩)</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58</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48</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5" w:hRule="atLeast"/>
              </w:trPr>
              <w:tc>
                <w:tcPr>
                  <w:tcW w:w="930" w:type="dxa"/>
                  <w:vMerge w:val="continue"/>
                  <w:tcBorders>
                    <w:left w:val="single" w:color="000000" w:sz="8"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sz w:val="16"/>
                      <w:szCs w:val="16"/>
                      <w:u w:val="none"/>
                    </w:rPr>
                  </w:pPr>
                </w:p>
              </w:tc>
              <w:tc>
                <w:tcPr>
                  <w:tcW w:w="133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eastAsia" w:ascii="仿宋_GB2312" w:hAnsi="仿宋_GB2312" w:eastAsia="仿宋_GB2312" w:cs="仿宋_GB2312"/>
                      <w:b/>
                      <w:bCs/>
                      <w:i w:val="0"/>
                      <w:iCs w:val="0"/>
                      <w:color w:val="000000"/>
                      <w:kern w:val="2"/>
                      <w:sz w:val="20"/>
                      <w:szCs w:val="20"/>
                      <w:u w:val="none"/>
                      <w:lang w:val="en-US" w:eastAsia="zh-CN" w:bidi="ar-SA"/>
                    </w:rPr>
                  </w:pPr>
                  <w:r>
                    <w:rPr>
                      <w:rFonts w:hint="eastAsia" w:ascii="仿宋_GB2312" w:hAnsi="仿宋_GB2312" w:eastAsia="仿宋_GB2312" w:cs="仿宋_GB2312"/>
                      <w:b/>
                      <w:bCs/>
                      <w:i w:val="0"/>
                      <w:iCs w:val="0"/>
                      <w:color w:val="000000"/>
                      <w:kern w:val="2"/>
                      <w:sz w:val="20"/>
                      <w:szCs w:val="20"/>
                      <w:u w:val="none"/>
                      <w:lang w:val="en-US" w:eastAsia="zh-CN" w:bidi="ar-SA"/>
                    </w:rPr>
                    <w:t>管桩施工</w:t>
                  </w:r>
                  <w:r>
                    <w:rPr>
                      <w:rFonts w:hint="default" w:ascii="仿宋_GB2312" w:hAnsi="仿宋_GB2312" w:eastAsia="仿宋_GB2312" w:cs="仿宋_GB2312"/>
                      <w:b/>
                      <w:bCs/>
                      <w:i w:val="0"/>
                      <w:iCs w:val="0"/>
                      <w:color w:val="000000"/>
                      <w:kern w:val="2"/>
                      <w:sz w:val="20"/>
                      <w:szCs w:val="20"/>
                      <w:u w:val="none"/>
                      <w:lang w:val="en-US" w:eastAsia="zh-CN" w:bidi="ar-SA"/>
                    </w:rPr>
                    <w:t>(根)</w:t>
                  </w:r>
                </w:p>
              </w:tc>
              <w:tc>
                <w:tcPr>
                  <w:tcW w:w="101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573</w:t>
                  </w:r>
                </w:p>
              </w:tc>
              <w:tc>
                <w:tcPr>
                  <w:tcW w:w="138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155"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b/>
                      <w:bCs/>
                      <w:i w:val="0"/>
                      <w:iCs w:val="0"/>
                      <w:color w:val="000000"/>
                      <w:kern w:val="2"/>
                      <w:sz w:val="20"/>
                      <w:szCs w:val="20"/>
                      <w:u w:val="none"/>
                      <w:lang w:val="en-US" w:eastAsia="zh-CN" w:bidi="ar-SA"/>
                    </w:rPr>
                  </w:pPr>
                  <w:r>
                    <w:rPr>
                      <w:rFonts w:hint="default" w:ascii="仿宋_GB2312" w:hAnsi="仿宋_GB2312" w:eastAsia="仿宋_GB2312" w:cs="仿宋_GB2312"/>
                      <w:b/>
                      <w:bCs/>
                      <w:i w:val="0"/>
                      <w:iCs w:val="0"/>
                      <w:color w:val="000000"/>
                      <w:kern w:val="2"/>
                      <w:sz w:val="20"/>
                      <w:szCs w:val="20"/>
                      <w:u w:val="none"/>
                      <w:lang w:val="en-US" w:eastAsia="zh-CN" w:bidi="ar-SA"/>
                    </w:rPr>
                    <w:t>0</w:t>
                  </w:r>
                </w:p>
              </w:tc>
              <w:tc>
                <w:tcPr>
                  <w:tcW w:w="182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240" w:lineRule="auto"/>
                    <w:jc w:val="center"/>
                    <w:rPr>
                      <w:rFonts w:hint="default" w:ascii="仿宋_GB2312" w:hAnsi="仿宋_GB2312" w:eastAsia="仿宋_GB2312" w:cs="仿宋_GB2312"/>
                      <w:i w:val="0"/>
                      <w:iCs w:val="0"/>
                      <w:color w:val="000000"/>
                      <w:kern w:val="2"/>
                      <w:sz w:val="16"/>
                      <w:szCs w:val="16"/>
                      <w:u w:val="none"/>
                      <w:lang w:val="en-US" w:eastAsia="zh-CN" w:bidi="ar-SA"/>
                    </w:rPr>
                  </w:pPr>
                  <w:r>
                    <w:rPr>
                      <w:rFonts w:hint="default" w:ascii="仿宋_GB2312" w:hAnsi="仿宋_GB2312" w:eastAsia="仿宋_GB2312" w:cs="仿宋_GB2312"/>
                      <w:b/>
                      <w:bCs/>
                      <w:i w:val="0"/>
                      <w:iCs w:val="0"/>
                      <w:color w:val="000000"/>
                      <w:kern w:val="2"/>
                      <w:sz w:val="21"/>
                      <w:szCs w:val="21"/>
                      <w:u w:val="none"/>
                      <w:lang w:val="en-US" w:eastAsia="zh-CN" w:bidi="ar-SA"/>
                    </w:rPr>
                    <w:t>200</w:t>
                  </w:r>
                </w:p>
              </w:tc>
            </w:tr>
          </w:tbl>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numPr>
                <w:ilvl w:val="0"/>
                <w:numId w:val="0"/>
              </w:numPr>
              <w:spacing w:line="240" w:lineRule="auto"/>
              <w:jc w:val="left"/>
              <w:rPr>
                <w:rFonts w:hint="eastAsia" w:ascii="仿宋_GB2312" w:hAnsi="仿宋_GB2312" w:eastAsia="仿宋_GB2312" w:cs="仿宋_GB2312"/>
                <w:b/>
                <w:sz w:val="20"/>
                <w:szCs w:val="20"/>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default" w:ascii="仿宋_GB2312" w:hAnsi="仿宋_GB2312" w:eastAsia="仿宋_GB2312" w:cs="仿宋_GB2312"/>
                <w:b/>
                <w:sz w:val="22"/>
                <w:szCs w:val="22"/>
                <w:lang w:val="en-US"/>
              </w:rPr>
            </w:pPr>
          </w:p>
          <w:p>
            <w:pPr>
              <w:pStyle w:val="4"/>
              <w:ind w:left="0" w:leftChars="0" w:firstLine="0" w:firstLineChars="0"/>
              <w:rPr>
                <w:rFonts w:hint="eastAsia"/>
                <w:sz w:val="22"/>
                <w:szCs w:val="21"/>
              </w:rPr>
            </w:pPr>
            <w:r>
              <w:rPr>
                <w:rFonts w:hint="default" w:ascii="仿宋_GB2312" w:hAnsi="仿宋_GB2312" w:eastAsia="仿宋_GB2312" w:cs="仿宋_GB2312"/>
                <w:b/>
                <w:sz w:val="22"/>
                <w:szCs w:val="22"/>
                <w:lang w:val="en-US"/>
              </w:rPr>
              <w:t>3.</w:t>
            </w:r>
            <w:r>
              <w:rPr>
                <w:rFonts w:hint="eastAsia" w:ascii="仿宋_GB2312" w:hAnsi="仿宋_GB2312" w:eastAsia="仿宋_GB2312" w:cs="仿宋_GB2312"/>
                <w:b/>
                <w:sz w:val="21"/>
                <w:szCs w:val="21"/>
              </w:rPr>
              <w:t>材料、设备到货</w:t>
            </w:r>
          </w:p>
          <w:tbl>
            <w:tblPr>
              <w:tblStyle w:val="17"/>
              <w:tblpPr w:leftFromText="180" w:rightFromText="180" w:vertAnchor="text" w:horzAnchor="page" w:tblpX="1025" w:tblpY="191"/>
              <w:tblOverlap w:val="never"/>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7"/>
              <w:gridCol w:w="1650"/>
              <w:gridCol w:w="1243"/>
              <w:gridCol w:w="1071"/>
              <w:gridCol w:w="1222"/>
              <w:gridCol w:w="1500"/>
              <w:gridCol w:w="1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707" w:type="dxa"/>
                </w:tcPr>
                <w:p>
                  <w:pPr>
                    <w:spacing w:line="240" w:lineRule="auto"/>
                    <w:jc w:val="left"/>
                    <w:rPr>
                      <w:rFonts w:hint="eastAsia" w:ascii="仿宋_GB2312" w:hAnsi="仿宋_GB2312" w:eastAsia="仿宋_GB2312" w:cs="仿宋_GB2312"/>
                      <w:b/>
                      <w:color w:val="auto"/>
                      <w:sz w:val="22"/>
                      <w:szCs w:val="22"/>
                    </w:rPr>
                  </w:pPr>
                  <w:r>
                    <w:rPr>
                      <w:rFonts w:hint="eastAsia" w:ascii="仿宋_GB2312" w:hAnsi="仿宋_GB2312" w:eastAsia="仿宋_GB2312" w:cs="仿宋_GB2312"/>
                      <w:b/>
                      <w:color w:val="auto"/>
                      <w:sz w:val="22"/>
                      <w:szCs w:val="22"/>
                    </w:rPr>
                    <w:t>序号</w:t>
                  </w:r>
                </w:p>
              </w:tc>
              <w:tc>
                <w:tcPr>
                  <w:tcW w:w="1650" w:type="dxa"/>
                </w:tcPr>
                <w:p>
                  <w:pPr>
                    <w:spacing w:line="240" w:lineRule="auto"/>
                    <w:jc w:val="center"/>
                    <w:rPr>
                      <w:rFonts w:hint="eastAsia" w:ascii="仿宋_GB2312" w:hAnsi="仿宋_GB2312" w:eastAsia="仿宋_GB2312" w:cs="仿宋_GB2312"/>
                      <w:b/>
                      <w:color w:val="auto"/>
                      <w:sz w:val="20"/>
                      <w:szCs w:val="20"/>
                      <w:lang w:val="en-US" w:eastAsia="zh-CN"/>
                    </w:rPr>
                  </w:pPr>
                  <w:r>
                    <w:rPr>
                      <w:rFonts w:hint="eastAsia" w:ascii="仿宋_GB2312" w:hAnsi="仿宋_GB2312" w:eastAsia="仿宋_GB2312" w:cs="仿宋_GB2312"/>
                      <w:b/>
                      <w:color w:val="auto"/>
                      <w:sz w:val="20"/>
                      <w:szCs w:val="20"/>
                      <w:lang w:val="en-US" w:eastAsia="zh-CN"/>
                    </w:rPr>
                    <w:t>设备名称</w:t>
                  </w:r>
                </w:p>
              </w:tc>
              <w:tc>
                <w:tcPr>
                  <w:tcW w:w="1243" w:type="dxa"/>
                </w:tcPr>
                <w:p>
                  <w:pPr>
                    <w:spacing w:line="240" w:lineRule="auto"/>
                    <w:jc w:val="center"/>
                    <w:rPr>
                      <w:rFonts w:hint="eastAsia" w:ascii="仿宋_GB2312" w:hAnsi="仿宋_GB2312" w:eastAsia="仿宋_GB2312" w:cs="仿宋_GB2312"/>
                      <w:b/>
                      <w:color w:val="auto"/>
                      <w:sz w:val="20"/>
                      <w:szCs w:val="20"/>
                      <w:lang w:eastAsia="zh-CN"/>
                    </w:rPr>
                  </w:pPr>
                  <w:r>
                    <w:rPr>
                      <w:rFonts w:hint="eastAsia" w:ascii="仿宋_GB2312" w:hAnsi="仿宋_GB2312" w:eastAsia="仿宋_GB2312" w:cs="仿宋_GB2312"/>
                      <w:b/>
                      <w:color w:val="auto"/>
                      <w:sz w:val="20"/>
                      <w:szCs w:val="20"/>
                      <w:lang w:val="en-US" w:eastAsia="zh-CN"/>
                    </w:rPr>
                    <w:t>总量</w:t>
                  </w:r>
                </w:p>
              </w:tc>
              <w:tc>
                <w:tcPr>
                  <w:tcW w:w="1071"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本周计划</w:t>
                  </w:r>
                </w:p>
              </w:tc>
              <w:tc>
                <w:tcPr>
                  <w:tcW w:w="1222"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本周</w:t>
                  </w:r>
                  <w:r>
                    <w:rPr>
                      <w:rFonts w:hint="eastAsia" w:ascii="仿宋_GB2312" w:hAnsi="仿宋_GB2312" w:eastAsia="仿宋_GB2312" w:cs="仿宋_GB2312"/>
                      <w:b/>
                      <w:color w:val="auto"/>
                      <w:sz w:val="20"/>
                      <w:szCs w:val="20"/>
                      <w:lang w:val="en-US" w:eastAsia="zh-CN"/>
                    </w:rPr>
                    <w:t>到货</w:t>
                  </w:r>
                </w:p>
              </w:tc>
              <w:tc>
                <w:tcPr>
                  <w:tcW w:w="1500" w:type="dxa"/>
                  <w:vAlign w:val="top"/>
                </w:tcPr>
                <w:p>
                  <w:pPr>
                    <w:spacing w:line="240" w:lineRule="auto"/>
                    <w:jc w:val="center"/>
                    <w:rPr>
                      <w:rFonts w:hint="eastAsia" w:ascii="仿宋_GB2312" w:hAnsi="仿宋_GB2312" w:eastAsia="仿宋_GB2312" w:cs="仿宋_GB2312"/>
                      <w:b/>
                      <w:color w:val="auto"/>
                      <w:kern w:val="2"/>
                      <w:sz w:val="20"/>
                      <w:szCs w:val="20"/>
                      <w:lang w:val="en-US" w:eastAsia="zh-CN" w:bidi="ar-SA"/>
                    </w:rPr>
                  </w:pPr>
                  <w:r>
                    <w:rPr>
                      <w:rFonts w:hint="eastAsia" w:ascii="仿宋_GB2312" w:hAnsi="仿宋_GB2312" w:eastAsia="仿宋_GB2312" w:cs="仿宋_GB2312"/>
                      <w:b/>
                      <w:color w:val="auto"/>
                      <w:sz w:val="20"/>
                      <w:szCs w:val="20"/>
                    </w:rPr>
                    <w:t>累计</w:t>
                  </w:r>
                  <w:r>
                    <w:rPr>
                      <w:rFonts w:hint="eastAsia" w:ascii="仿宋_GB2312" w:hAnsi="仿宋_GB2312" w:eastAsia="仿宋_GB2312" w:cs="仿宋_GB2312"/>
                      <w:b/>
                      <w:color w:val="auto"/>
                      <w:sz w:val="20"/>
                      <w:szCs w:val="20"/>
                      <w:lang w:val="en-US" w:eastAsia="zh-CN"/>
                    </w:rPr>
                    <w:t>到货</w:t>
                  </w:r>
                </w:p>
              </w:tc>
              <w:tc>
                <w:tcPr>
                  <w:tcW w:w="1821" w:type="dxa"/>
                </w:tcPr>
                <w:p>
                  <w:pPr>
                    <w:spacing w:line="240" w:lineRule="auto"/>
                    <w:ind w:firstLine="301" w:firstLineChars="150"/>
                    <w:jc w:val="both"/>
                    <w:rPr>
                      <w:rFonts w:hint="eastAsia" w:ascii="仿宋_GB2312" w:hAnsi="仿宋_GB2312" w:eastAsia="仿宋_GB2312" w:cs="仿宋_GB2312"/>
                      <w:b/>
                      <w:color w:val="auto"/>
                      <w:sz w:val="20"/>
                      <w:szCs w:val="20"/>
                    </w:rPr>
                  </w:pPr>
                  <w:r>
                    <w:rPr>
                      <w:rFonts w:hint="eastAsia" w:ascii="仿宋_GB2312" w:hAnsi="仿宋_GB2312" w:eastAsia="仿宋_GB2312" w:cs="仿宋_GB2312"/>
                      <w:b/>
                      <w:color w:val="auto"/>
                      <w:sz w:val="20"/>
                      <w:szCs w:val="20"/>
                    </w:rPr>
                    <w:t>下周计划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eastAsia" w:ascii="仿宋_GB2312" w:hAnsi="仿宋_GB2312" w:eastAsia="仿宋_GB2312" w:cs="仿宋_GB2312"/>
                      <w:b/>
                      <w:color w:val="auto"/>
                      <w:sz w:val="21"/>
                      <w:szCs w:val="21"/>
                    </w:rPr>
                  </w:pPr>
                  <w:r>
                    <w:rPr>
                      <w:rFonts w:hint="default" w:ascii="仿宋_GB2312" w:hAnsi="仿宋_GB2312" w:eastAsia="仿宋_GB2312" w:cs="仿宋_GB2312"/>
                      <w:b/>
                      <w:color w:val="auto"/>
                      <w:sz w:val="21"/>
                      <w:szCs w:val="21"/>
                      <w:lang w:val="en-US"/>
                    </w:rPr>
                    <w:t>0</w:t>
                  </w:r>
                  <w:r>
                    <w:rPr>
                      <w:rFonts w:hint="eastAsia" w:ascii="仿宋_GB2312" w:hAnsi="仿宋_GB2312" w:eastAsia="仿宋_GB2312" w:cs="仿宋_GB2312"/>
                      <w:b/>
                      <w:color w:val="auto"/>
                      <w:sz w:val="21"/>
                      <w:szCs w:val="21"/>
                    </w:rPr>
                    <w:t>1</w:t>
                  </w:r>
                </w:p>
              </w:tc>
              <w:tc>
                <w:tcPr>
                  <w:tcW w:w="1650" w:type="dxa"/>
                  <w:vAlign w:val="center"/>
                </w:tcPr>
                <w:p>
                  <w:pPr>
                    <w:spacing w:line="240" w:lineRule="auto"/>
                    <w:jc w:val="both"/>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 xml:space="preserve">  </w:t>
                  </w: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0"/>
                      <w:szCs w:val="20"/>
                      <w:lang w:val="en-US" w:eastAsia="zh-CN"/>
                    </w:rPr>
                  </w:pPr>
                  <w:r>
                    <w:rPr>
                      <w:rFonts w:hint="default" w:ascii="仿宋_GB2312" w:hAnsi="仿宋_GB2312" w:eastAsia="仿宋_GB2312" w:cs="仿宋_GB2312"/>
                      <w:b/>
                      <w:bCs w:val="0"/>
                      <w:color w:val="auto"/>
                      <w:sz w:val="20"/>
                      <w:szCs w:val="20"/>
                      <w:lang w:val="en-US" w:eastAsia="zh-CN"/>
                    </w:rPr>
                    <w:t>625</w:t>
                  </w:r>
                </w:p>
              </w:tc>
              <w:tc>
                <w:tcPr>
                  <w:tcW w:w="1071" w:type="dxa"/>
                  <w:vAlign w:val="center"/>
                </w:tcPr>
                <w:p>
                  <w:pPr>
                    <w:spacing w:line="240" w:lineRule="auto"/>
                    <w:jc w:val="center"/>
                    <w:rPr>
                      <w:rFonts w:hint="default" w:ascii="仿宋_GB2312" w:hAnsi="仿宋_GB2312" w:eastAsia="仿宋_GB2312" w:cs="仿宋_GB2312"/>
                      <w:b/>
                      <w:bCs w:val="0"/>
                      <w:color w:val="auto"/>
                      <w:sz w:val="20"/>
                      <w:szCs w:val="20"/>
                      <w:lang w:val="en-US"/>
                    </w:rPr>
                  </w:pPr>
                  <w:r>
                    <w:rPr>
                      <w:rFonts w:hint="default" w:ascii="仿宋_GB2312" w:hAnsi="仿宋_GB2312" w:eastAsia="仿宋_GB2312" w:cs="仿宋_GB2312"/>
                      <w:b/>
                      <w:bCs w:val="0"/>
                      <w:color w:val="auto"/>
                      <w:sz w:val="20"/>
                      <w:szCs w:val="20"/>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0"/>
                      <w:szCs w:val="20"/>
                      <w:lang w:val="en-US"/>
                    </w:rPr>
                  </w:pPr>
                  <w:r>
                    <w:rPr>
                      <w:rFonts w:hint="default" w:ascii="仿宋_GB2312" w:hAnsi="仿宋_GB2312" w:eastAsia="仿宋_GB2312" w:cs="仿宋_GB2312"/>
                      <w:b/>
                      <w:bCs w:val="0"/>
                      <w:color w:val="auto"/>
                      <w:sz w:val="20"/>
                      <w:szCs w:val="20"/>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0"/>
                      <w:szCs w:val="20"/>
                      <w:lang w:val="en-US" w:eastAsia="zh-CN"/>
                    </w:rPr>
                  </w:pPr>
                  <w:r>
                    <w:rPr>
                      <w:rFonts w:hint="default" w:ascii="仿宋_GB2312" w:hAnsi="仿宋_GB2312" w:eastAsia="仿宋_GB2312" w:cs="仿宋_GB2312"/>
                      <w:b/>
                      <w:bCs w:val="0"/>
                      <w:color w:val="auto"/>
                      <w:sz w:val="20"/>
                      <w:szCs w:val="20"/>
                      <w:lang w:val="en-US" w:eastAsia="zh-CN"/>
                    </w:rPr>
                    <w:t>625</w:t>
                  </w:r>
                </w:p>
              </w:tc>
              <w:tc>
                <w:tcPr>
                  <w:tcW w:w="1821" w:type="dxa"/>
                  <w:vAlign w:val="center"/>
                </w:tcPr>
                <w:p>
                  <w:pPr>
                    <w:spacing w:line="240" w:lineRule="auto"/>
                    <w:ind w:firstLine="843" w:firstLineChars="400"/>
                    <w:jc w:val="both"/>
                    <w:rPr>
                      <w:rFonts w:hint="default" w:ascii="仿宋_GB2312" w:hAnsi="仿宋_GB2312" w:eastAsia="仿宋_GB2312" w:cs="仿宋_GB2312"/>
                      <w:b/>
                      <w:bCs w:val="0"/>
                      <w:color w:val="auto"/>
                      <w:sz w:val="21"/>
                      <w:szCs w:val="21"/>
                      <w:lang w:val="en-US"/>
                    </w:rPr>
                  </w:pPr>
                  <w:r>
                    <w:rPr>
                      <w:rFonts w:hint="default" w:ascii="仿宋_GB2312" w:hAnsi="仿宋_GB2312" w:eastAsia="仿宋_GB2312" w:cs="仿宋_GB2312"/>
                      <w:b/>
                      <w:bCs w:val="0"/>
                      <w:color w:val="auto"/>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eastAsia" w:ascii="仿宋_GB2312" w:hAnsi="仿宋_GB2312" w:eastAsia="仿宋_GB2312" w:cs="仿宋_GB2312"/>
                      <w:b/>
                      <w:color w:val="auto"/>
                      <w:sz w:val="21"/>
                      <w:szCs w:val="21"/>
                    </w:rPr>
                  </w:pPr>
                  <w:r>
                    <w:rPr>
                      <w:rFonts w:hint="default" w:ascii="仿宋_GB2312" w:hAnsi="仿宋_GB2312" w:eastAsia="仿宋_GB2312" w:cs="仿宋_GB2312"/>
                      <w:b/>
                      <w:color w:val="auto"/>
                      <w:sz w:val="21"/>
                      <w:szCs w:val="21"/>
                      <w:lang w:val="en-US"/>
                    </w:rPr>
                    <w:t>0</w:t>
                  </w:r>
                  <w:r>
                    <w:rPr>
                      <w:rFonts w:hint="eastAsia" w:ascii="仿宋_GB2312" w:hAnsi="仿宋_GB2312" w:eastAsia="仿宋_GB2312" w:cs="仿宋_GB2312"/>
                      <w:b/>
                      <w:color w:val="auto"/>
                      <w:sz w:val="21"/>
                      <w:szCs w:val="21"/>
                    </w:rPr>
                    <w:t>2</w:t>
                  </w:r>
                </w:p>
              </w:tc>
              <w:tc>
                <w:tcPr>
                  <w:tcW w:w="1650" w:type="dxa"/>
                  <w:vAlign w:val="center"/>
                </w:tcPr>
                <w:p>
                  <w:pPr>
                    <w:spacing w:line="240" w:lineRule="auto"/>
                    <w:jc w:val="center"/>
                    <w:rPr>
                      <w:rFonts w:hint="default" w:ascii="仿宋_GB2312" w:hAnsi="仿宋_GB2312" w:eastAsia="仿宋_GB2312" w:cs="仿宋_GB2312"/>
                      <w:bCs/>
                      <w:color w:val="auto"/>
                      <w:kern w:val="2"/>
                      <w:sz w:val="22"/>
                      <w:szCs w:val="22"/>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50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3.3</w:t>
                  </w:r>
                </w:p>
              </w:tc>
              <w:tc>
                <w:tcPr>
                  <w:tcW w:w="1821"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03</w:t>
                  </w:r>
                </w:p>
              </w:tc>
              <w:tc>
                <w:tcPr>
                  <w:tcW w:w="1650" w:type="dxa"/>
                  <w:vAlign w:val="center"/>
                </w:tcPr>
                <w:p>
                  <w:pPr>
                    <w:spacing w:line="240" w:lineRule="auto"/>
                    <w:jc w:val="center"/>
                    <w:rPr>
                      <w:rFonts w:hint="default" w:ascii="仿宋_GB2312" w:hAnsi="仿宋_GB2312" w:eastAsia="仿宋_GB2312" w:cs="仿宋_GB2312"/>
                      <w:bCs/>
                      <w:color w:val="auto"/>
                      <w:kern w:val="2"/>
                      <w:sz w:val="22"/>
                      <w:szCs w:val="22"/>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4"/>
                      <w:szCs w:val="24"/>
                      <w:lang w:val="en-US"/>
                    </w:rPr>
                    <w:t>46</w:t>
                  </w:r>
                  <w:r>
                    <w:rPr>
                      <w:rFonts w:hint="default" w:ascii="仿宋_GB2312" w:hAnsi="仿宋_GB2312" w:eastAsia="仿宋_GB2312" w:cs="仿宋_GB2312"/>
                      <w:b/>
                      <w:bCs w:val="0"/>
                      <w:color w:val="auto"/>
                      <w:sz w:val="22"/>
                      <w:szCs w:val="22"/>
                      <w:lang w:val="en-US"/>
                    </w:rPr>
                    <w:t>76</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4"/>
                      <w:szCs w:val="24"/>
                      <w:lang w:val="en-US" w:eastAsia="zh-CN"/>
                    </w:rPr>
                    <w:t>4</w:t>
                  </w:r>
                  <w:r>
                    <w:rPr>
                      <w:rFonts w:hint="default" w:ascii="仿宋_GB2312" w:hAnsi="仿宋_GB2312" w:eastAsia="仿宋_GB2312" w:cs="仿宋_GB2312"/>
                      <w:b/>
                      <w:bCs w:val="0"/>
                      <w:color w:val="auto"/>
                      <w:sz w:val="22"/>
                      <w:szCs w:val="22"/>
                      <w:lang w:val="en-US" w:eastAsia="zh-CN"/>
                    </w:rPr>
                    <w:t>676</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04</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地块电力直流线4m2(m)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4"/>
                      <w:szCs w:val="24"/>
                      <w:lang w:val="en-US"/>
                    </w:rPr>
                    <w:t>4</w:t>
                  </w:r>
                  <w:r>
                    <w:rPr>
                      <w:rFonts w:hint="default" w:ascii="仿宋_GB2312" w:hAnsi="仿宋_GB2312" w:eastAsia="仿宋_GB2312" w:cs="仿宋_GB2312"/>
                      <w:b/>
                      <w:bCs w:val="0"/>
                      <w:color w:val="auto"/>
                      <w:sz w:val="22"/>
                      <w:szCs w:val="22"/>
                      <w:lang w:val="en-US"/>
                    </w:rPr>
                    <w:t>0000</w:t>
                  </w:r>
                </w:p>
              </w:tc>
              <w:tc>
                <w:tcPr>
                  <w:tcW w:w="1071" w:type="dxa"/>
                  <w:vAlign w:val="center"/>
                </w:tcPr>
                <w:p>
                  <w:pPr>
                    <w:spacing w:line="240" w:lineRule="auto"/>
                    <w:ind w:firstLine="442" w:firstLineChars="200"/>
                    <w:jc w:val="both"/>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eastAsia="zh-CN"/>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2"/>
                      <w:szCs w:val="22"/>
                      <w:lang w:val="en-US"/>
                    </w:rPr>
                    <w:t xml:space="preserve"> 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eastAsia="zh-CN"/>
                    </w:rPr>
                  </w:pPr>
                  <w:r>
                    <w:rPr>
                      <w:rFonts w:hint="default" w:ascii="仿宋_GB2312" w:hAnsi="仿宋_GB2312" w:eastAsia="仿宋_GB2312" w:cs="仿宋_GB2312"/>
                      <w:b/>
                      <w:bCs w:val="0"/>
                      <w:color w:val="auto"/>
                      <w:sz w:val="24"/>
                      <w:szCs w:val="24"/>
                      <w:lang w:val="en-US" w:eastAsia="zh-CN"/>
                    </w:rPr>
                    <w:t>4</w:t>
                  </w:r>
                  <w:r>
                    <w:rPr>
                      <w:rFonts w:hint="default" w:ascii="仿宋_GB2312" w:hAnsi="仿宋_GB2312" w:eastAsia="仿宋_GB2312" w:cs="仿宋_GB2312"/>
                      <w:b/>
                      <w:bCs w:val="0"/>
                      <w:color w:val="auto"/>
                      <w:sz w:val="22"/>
                      <w:szCs w:val="22"/>
                      <w:lang w:val="en-US" w:eastAsia="zh-CN"/>
                    </w:rPr>
                    <w:t>0000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05</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地块接地扁铁(T)</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2.73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2.73</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06</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地块电缆(m)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2396</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07</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地块汇流箱(个)</w:t>
                  </w:r>
                </w:p>
              </w:tc>
              <w:tc>
                <w:tcPr>
                  <w:tcW w:w="1243"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071"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222"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0</w:t>
                  </w:r>
                </w:p>
              </w:tc>
              <w:tc>
                <w:tcPr>
                  <w:tcW w:w="150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sz w:val="22"/>
                      <w:szCs w:val="22"/>
                      <w:lang w:val="en-US"/>
                    </w:rPr>
                    <w:t>11</w:t>
                  </w:r>
                </w:p>
              </w:tc>
              <w:tc>
                <w:tcPr>
                  <w:tcW w:w="1821" w:type="dxa"/>
                  <w:vAlign w:val="center"/>
                </w:tcPr>
                <w:p>
                  <w:pPr>
                    <w:spacing w:line="240" w:lineRule="auto"/>
                    <w:jc w:val="center"/>
                    <w:rPr>
                      <w:rFonts w:hint="default" w:ascii="仿宋_GB2312" w:hAnsi="仿宋_GB2312" w:eastAsia="仿宋_GB2312" w:cs="仿宋_GB2312"/>
                      <w:b/>
                      <w:bCs w:val="0"/>
                      <w:color w:val="auto"/>
                      <w:kern w:val="2"/>
                      <w:sz w:val="24"/>
                      <w:szCs w:val="24"/>
                      <w:lang w:val="en-US" w:eastAsia="zh-CN" w:bidi="ar-SA"/>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08</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688</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688</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09</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3.8</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3.8</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10</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default" w:ascii="仿宋_GB2312" w:hAnsi="仿宋_GB2312" w:eastAsia="仿宋_GB2312" w:cs="仿宋_GB2312"/>
                      <w:b/>
                      <w:bCs w:val="0"/>
                      <w:color w:val="auto"/>
                      <w:kern w:val="2"/>
                      <w:sz w:val="21"/>
                      <w:szCs w:val="21"/>
                      <w:lang w:val="en-US" w:eastAsia="zh-CN" w:bidi="ar-SA"/>
                    </w:rPr>
                    <w:t>二</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5124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5124</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11</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1"/>
                      <w:szCs w:val="21"/>
                      <w:lang w:val="en-US" w:eastAsia="zh-CN" w:bidi="ar-SA"/>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地块接地扁铁(T)</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3.1</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3.1</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12</w:t>
                  </w: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地块电力直流线4m2(m)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29000</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29000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13</w:t>
                  </w: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r>
                    <w:rPr>
                      <w:rFonts w:hint="eastAsia" w:ascii="仿宋_GB2312" w:hAnsi="仿宋_GB2312" w:eastAsia="仿宋_GB2312" w:cs="仿宋_GB2312"/>
                      <w:b/>
                      <w:bCs w:val="0"/>
                      <w:sz w:val="22"/>
                      <w:szCs w:val="24"/>
                      <w:lang w:val="en-US" w:eastAsia="zh-CN"/>
                    </w:rPr>
                    <w:t>二号</w:t>
                  </w:r>
                  <w:r>
                    <w:rPr>
                      <w:rFonts w:hint="default" w:ascii="仿宋_GB2312" w:hAnsi="仿宋_GB2312" w:eastAsia="仿宋_GB2312" w:cs="仿宋_GB2312"/>
                      <w:b/>
                      <w:bCs w:val="0"/>
                      <w:color w:val="auto"/>
                      <w:kern w:val="2"/>
                      <w:sz w:val="21"/>
                      <w:szCs w:val="21"/>
                      <w:lang w:val="en-US" w:eastAsia="zh-CN" w:bidi="ar-SA"/>
                    </w:rPr>
                    <w:t>地块电缆(m)</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4610</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4610</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4610</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4610</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14</w:t>
                  </w:r>
                </w:p>
              </w:tc>
              <w:tc>
                <w:tcPr>
                  <w:tcW w:w="1650" w:type="dxa"/>
                  <w:vAlign w:val="center"/>
                </w:tcPr>
                <w:p>
                  <w:pPr>
                    <w:spacing w:line="240" w:lineRule="auto"/>
                    <w:jc w:val="center"/>
                    <w:rPr>
                      <w:rFonts w:hint="eastAsia" w:ascii="仿宋_GB2312" w:hAnsi="仿宋_GB2312" w:eastAsia="仿宋_GB2312" w:cs="仿宋_GB2312"/>
                      <w:b/>
                      <w:bCs w:val="0"/>
                      <w:sz w:val="22"/>
                      <w:szCs w:val="24"/>
                      <w:lang w:val="en-US" w:eastAsia="zh-CN"/>
                    </w:rPr>
                  </w:pPr>
                  <w:r>
                    <w:rPr>
                      <w:rFonts w:hint="default" w:ascii="仿宋_GB2312" w:hAnsi="仿宋_GB2312" w:eastAsia="仿宋_GB2312" w:cs="仿宋_GB2312"/>
                      <w:b/>
                      <w:bCs w:val="0"/>
                      <w:color w:val="auto"/>
                      <w:kern w:val="2"/>
                      <w:sz w:val="22"/>
                      <w:szCs w:val="22"/>
                      <w:lang w:val="en-US" w:eastAsia="zh-CN" w:bidi="ar-SA"/>
                    </w:rPr>
                    <w:t xml:space="preserve"> 三</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地块管桩(根)</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1844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125</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125</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125</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15</w:t>
                  </w:r>
                </w:p>
              </w:tc>
              <w:tc>
                <w:tcPr>
                  <w:tcW w:w="1650" w:type="dxa"/>
                  <w:vAlign w:val="top"/>
                </w:tcPr>
                <w:p>
                  <w:pPr>
                    <w:spacing w:line="240" w:lineRule="auto"/>
                    <w:jc w:val="center"/>
                    <w:rPr>
                      <w:rFonts w:hint="default" w:ascii="仿宋_GB2312" w:hAnsi="仿宋_GB2312" w:eastAsia="仿宋_GB2312" w:cs="仿宋_GB2312"/>
                      <w:b/>
                      <w:color w:val="auto"/>
                      <w:kern w:val="2"/>
                      <w:sz w:val="21"/>
                      <w:szCs w:val="21"/>
                      <w:lang w:val="en-US" w:eastAsia="zh-CN" w:bidi="ar-SA"/>
                    </w:rPr>
                  </w:pPr>
                  <w:r>
                    <w:rPr>
                      <w:rFonts w:hint="default" w:ascii="仿宋_GB2312" w:hAnsi="仿宋_GB2312" w:eastAsia="仿宋_GB2312" w:cs="仿宋_GB2312"/>
                      <w:b/>
                      <w:bCs w:val="0"/>
                      <w:color w:val="auto"/>
                      <w:kern w:val="2"/>
                      <w:sz w:val="22"/>
                      <w:szCs w:val="22"/>
                      <w:lang w:val="en-US" w:eastAsia="zh-CN" w:bidi="ar-SA"/>
                    </w:rPr>
                    <w:t>四</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地块管桩(根)</w:t>
                  </w:r>
                </w:p>
              </w:tc>
              <w:tc>
                <w:tcPr>
                  <w:tcW w:w="1243" w:type="dxa"/>
                  <w:vAlign w:val="center"/>
                </w:tcPr>
                <w:p>
                  <w:pPr>
                    <w:spacing w:line="240" w:lineRule="auto"/>
                    <w:jc w:val="center"/>
                    <w:rPr>
                      <w:rFonts w:hint="default" w:ascii="仿宋_GB2312" w:hAnsi="仿宋_GB2312" w:eastAsia="仿宋_GB2312" w:cs="仿宋_GB2312"/>
                      <w:b/>
                      <w:bCs w:val="0"/>
                      <w:kern w:val="2"/>
                      <w:sz w:val="22"/>
                      <w:szCs w:val="24"/>
                      <w:lang w:val="en-US" w:eastAsia="zh-CN" w:bidi="ar-SA"/>
                    </w:rPr>
                  </w:pPr>
                  <w:r>
                    <w:rPr>
                      <w:rFonts w:hint="default" w:ascii="仿宋_GB2312" w:hAnsi="仿宋_GB2312" w:eastAsia="仿宋_GB2312" w:cs="仿宋_GB2312"/>
                      <w:b/>
                      <w:bCs w:val="0"/>
                      <w:kern w:val="2"/>
                      <w:sz w:val="22"/>
                      <w:szCs w:val="24"/>
                      <w:lang w:val="en-US" w:eastAsia="zh-CN" w:bidi="ar-SA"/>
                    </w:rPr>
                    <w:t>573</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375</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375</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375</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16</w:t>
                  </w:r>
                </w:p>
              </w:tc>
              <w:tc>
                <w:tcPr>
                  <w:tcW w:w="1650" w:type="dxa"/>
                  <w:vAlign w:val="center"/>
                </w:tcPr>
                <w:p>
                  <w:pPr>
                    <w:spacing w:line="240" w:lineRule="auto"/>
                    <w:jc w:val="center"/>
                    <w:rPr>
                      <w:rFonts w:hint="default" w:ascii="仿宋_GB2312" w:hAnsi="仿宋_GB2312" w:eastAsia="仿宋_GB2312" w:cs="仿宋_GB2312"/>
                      <w:b/>
                      <w:bCs w:val="0"/>
                      <w:sz w:val="22"/>
                      <w:szCs w:val="24"/>
                      <w:lang w:val="en-US" w:eastAsia="zh-CN"/>
                    </w:rPr>
                  </w:pPr>
                  <w:r>
                    <w:rPr>
                      <w:rFonts w:hint="default" w:ascii="仿宋_GB2312" w:hAnsi="仿宋_GB2312" w:eastAsia="仿宋_GB2312" w:cs="仿宋_GB2312"/>
                      <w:b/>
                      <w:bCs w:val="0"/>
                      <w:color w:val="auto"/>
                      <w:kern w:val="2"/>
                      <w:sz w:val="22"/>
                      <w:szCs w:val="22"/>
                      <w:lang w:val="en-US" w:eastAsia="zh-CN" w:bidi="ar-SA"/>
                    </w:rPr>
                    <w:t>四</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地块支架(MW)</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8"/>
                      <w:szCs w:val="28"/>
                      <w:lang w:val="en-US"/>
                    </w:rPr>
                    <w:t>4.4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8"/>
                      <w:szCs w:val="28"/>
                      <w:lang w:val="en-US"/>
                    </w:rPr>
                    <w:t>4.4</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8"/>
                      <w:szCs w:val="28"/>
                      <w:lang w:val="en-US"/>
                    </w:rPr>
                    <w:t>4.4</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8"/>
                      <w:szCs w:val="28"/>
                      <w:lang w:val="en-US"/>
                    </w:rPr>
                    <w:t>4.4</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7" w:type="dxa"/>
                </w:tcPr>
                <w:p>
                  <w:pPr>
                    <w:spacing w:line="240" w:lineRule="auto"/>
                    <w:jc w:val="center"/>
                    <w:rPr>
                      <w:rFonts w:hint="default" w:ascii="仿宋_GB2312" w:hAnsi="仿宋_GB2312" w:eastAsia="仿宋_GB2312" w:cs="仿宋_GB2312"/>
                      <w:b/>
                      <w:color w:val="auto"/>
                      <w:sz w:val="21"/>
                      <w:szCs w:val="21"/>
                      <w:lang w:val="en-US"/>
                    </w:rPr>
                  </w:pPr>
                  <w:r>
                    <w:rPr>
                      <w:rFonts w:hint="default" w:ascii="仿宋_GB2312" w:hAnsi="仿宋_GB2312" w:eastAsia="仿宋_GB2312" w:cs="仿宋_GB2312"/>
                      <w:b/>
                      <w:color w:val="auto"/>
                      <w:sz w:val="21"/>
                      <w:szCs w:val="21"/>
                      <w:lang w:val="en-US"/>
                    </w:rPr>
                    <w:t>17</w:t>
                  </w:r>
                </w:p>
              </w:tc>
              <w:tc>
                <w:tcPr>
                  <w:tcW w:w="1650" w:type="dxa"/>
                  <w:vAlign w:val="center"/>
                </w:tcPr>
                <w:p>
                  <w:pPr>
                    <w:spacing w:line="240" w:lineRule="auto"/>
                    <w:jc w:val="center"/>
                    <w:rPr>
                      <w:rFonts w:hint="default" w:ascii="仿宋_GB2312" w:hAnsi="仿宋_GB2312" w:eastAsia="仿宋_GB2312" w:cs="仿宋_GB2312"/>
                      <w:b/>
                      <w:bCs w:val="0"/>
                      <w:color w:val="auto"/>
                      <w:kern w:val="2"/>
                      <w:sz w:val="22"/>
                      <w:szCs w:val="22"/>
                      <w:lang w:val="en-US" w:eastAsia="zh-CN" w:bidi="ar-SA"/>
                    </w:rPr>
                  </w:pPr>
                  <w:r>
                    <w:rPr>
                      <w:rFonts w:hint="default" w:ascii="仿宋_GB2312" w:hAnsi="仿宋_GB2312" w:eastAsia="仿宋_GB2312" w:cs="仿宋_GB2312"/>
                      <w:b/>
                      <w:bCs w:val="0"/>
                      <w:color w:val="auto"/>
                      <w:kern w:val="2"/>
                      <w:sz w:val="22"/>
                      <w:szCs w:val="22"/>
                      <w:lang w:val="en-US" w:eastAsia="zh-CN" w:bidi="ar-SA"/>
                    </w:rPr>
                    <w:t>四</w:t>
                  </w:r>
                  <w:r>
                    <w:rPr>
                      <w:rFonts w:hint="eastAsia" w:ascii="仿宋_GB2312" w:hAnsi="仿宋_GB2312" w:eastAsia="仿宋_GB2312" w:cs="仿宋_GB2312"/>
                      <w:b/>
                      <w:bCs w:val="0"/>
                      <w:sz w:val="22"/>
                      <w:szCs w:val="24"/>
                      <w:lang w:val="en-US" w:eastAsia="zh-CN"/>
                    </w:rPr>
                    <w:t>号</w:t>
                  </w:r>
                  <w:r>
                    <w:rPr>
                      <w:rFonts w:hint="default" w:ascii="仿宋_GB2312" w:hAnsi="仿宋_GB2312" w:eastAsia="仿宋_GB2312" w:cs="仿宋_GB2312"/>
                      <w:b/>
                      <w:bCs w:val="0"/>
                      <w:color w:val="auto"/>
                      <w:kern w:val="2"/>
                      <w:sz w:val="21"/>
                      <w:szCs w:val="21"/>
                      <w:lang w:val="en-US" w:eastAsia="zh-CN" w:bidi="ar-SA"/>
                    </w:rPr>
                    <w:t>地块组件(块</w:t>
                  </w:r>
                </w:p>
              </w:tc>
              <w:tc>
                <w:tcPr>
                  <w:tcW w:w="1243"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6624</w:t>
                  </w:r>
                </w:p>
              </w:tc>
              <w:tc>
                <w:tcPr>
                  <w:tcW w:w="1071"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6624</w:t>
                  </w:r>
                </w:p>
              </w:tc>
              <w:tc>
                <w:tcPr>
                  <w:tcW w:w="1222"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6624</w:t>
                  </w:r>
                </w:p>
              </w:tc>
              <w:tc>
                <w:tcPr>
                  <w:tcW w:w="1500" w:type="dxa"/>
                  <w:vAlign w:val="center"/>
                </w:tcPr>
                <w:p>
                  <w:pPr>
                    <w:spacing w:line="240" w:lineRule="auto"/>
                    <w:jc w:val="center"/>
                    <w:rPr>
                      <w:rFonts w:hint="default" w:ascii="仿宋_GB2312" w:hAnsi="仿宋_GB2312" w:eastAsia="仿宋_GB2312" w:cs="仿宋_GB2312"/>
                      <w:b/>
                      <w:bCs w:val="0"/>
                      <w:color w:val="auto"/>
                      <w:sz w:val="22"/>
                      <w:szCs w:val="22"/>
                      <w:lang w:val="en-US"/>
                    </w:rPr>
                  </w:pPr>
                  <w:r>
                    <w:rPr>
                      <w:rFonts w:hint="default" w:ascii="仿宋_GB2312" w:hAnsi="仿宋_GB2312" w:eastAsia="仿宋_GB2312" w:cs="仿宋_GB2312"/>
                      <w:b/>
                      <w:bCs w:val="0"/>
                      <w:color w:val="auto"/>
                      <w:sz w:val="22"/>
                      <w:szCs w:val="22"/>
                      <w:lang w:val="en-US"/>
                    </w:rPr>
                    <w:t>6624</w:t>
                  </w:r>
                </w:p>
              </w:tc>
              <w:tc>
                <w:tcPr>
                  <w:tcW w:w="1821" w:type="dxa"/>
                  <w:vAlign w:val="center"/>
                </w:tcPr>
                <w:p>
                  <w:pPr>
                    <w:spacing w:line="240" w:lineRule="auto"/>
                    <w:jc w:val="center"/>
                    <w:rPr>
                      <w:rFonts w:hint="default" w:ascii="仿宋_GB2312" w:hAnsi="仿宋_GB2312" w:eastAsia="仿宋_GB2312" w:cs="仿宋_GB2312"/>
                      <w:b/>
                      <w:bCs w:val="0"/>
                      <w:color w:val="auto"/>
                      <w:sz w:val="24"/>
                      <w:szCs w:val="24"/>
                      <w:lang w:val="en-US" w:eastAsia="zh-CN"/>
                    </w:rPr>
                  </w:pPr>
                  <w:r>
                    <w:rPr>
                      <w:rFonts w:hint="default" w:ascii="仿宋_GB2312" w:hAnsi="仿宋_GB2312" w:eastAsia="仿宋_GB2312" w:cs="仿宋_GB2312"/>
                      <w:b/>
                      <w:bCs w:val="0"/>
                      <w:color w:val="auto"/>
                      <w:sz w:val="24"/>
                      <w:szCs w:val="24"/>
                      <w:lang w:val="en-US" w:eastAsia="zh-CN"/>
                    </w:rPr>
                    <w:t>/</w:t>
                  </w:r>
                </w:p>
              </w:tc>
            </w:tr>
          </w:tbl>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sz w:val="22"/>
                <w:szCs w:val="24"/>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eastAsia" w:ascii="仿宋_GB2312" w:hAnsi="仿宋_GB2312" w:eastAsia="仿宋_GB2312" w:cs="仿宋_GB2312"/>
                <w:b/>
                <w:bCs/>
                <w:color w:val="auto"/>
                <w:sz w:val="24"/>
                <w:szCs w:val="28"/>
              </w:rPr>
            </w:pPr>
          </w:p>
          <w:p>
            <w:pPr>
              <w:pStyle w:val="16"/>
              <w:numPr>
                <w:ilvl w:val="0"/>
                <w:numId w:val="0"/>
              </w:numPr>
              <w:spacing w:line="240" w:lineRule="auto"/>
              <w:ind w:leftChars="0"/>
              <w:rPr>
                <w:rFonts w:hint="default" w:ascii="仿宋_GB2312" w:hAnsi="仿宋_GB2312" w:eastAsia="仿宋_GB2312" w:cs="仿宋_GB2312"/>
                <w:b/>
                <w:sz w:val="22"/>
                <w:szCs w:val="24"/>
                <w:lang w:val="en-US"/>
              </w:rPr>
            </w:pPr>
            <w:bookmarkStart w:id="1" w:name="_GoBack"/>
            <w:bookmarkEnd w:id="1"/>
            <w:r>
              <w:rPr>
                <w:rFonts w:hint="eastAsia" w:ascii="仿宋_GB2312" w:hAnsi="仿宋_GB2312" w:eastAsia="仿宋_GB2312" w:cs="仿宋_GB2312"/>
                <w:b/>
                <w:bCs/>
                <w:color w:val="auto"/>
                <w:sz w:val="24"/>
                <w:szCs w:val="28"/>
              </w:rPr>
              <w:t>四、</w:t>
            </w:r>
            <w:r>
              <w:rPr>
                <w:rFonts w:hint="eastAsia" w:ascii="仿宋_GB2312" w:hAnsi="仿宋_GB2312" w:eastAsia="仿宋_GB2312" w:cs="仿宋_GB2312"/>
                <w:b/>
                <w:bCs/>
                <w:kern w:val="2"/>
                <w:sz w:val="24"/>
                <w:szCs w:val="24"/>
                <w:lang w:val="en-US" w:eastAsia="zh-CN" w:bidi="ar-SA"/>
              </w:rPr>
              <w:t>需建设单位协调问题</w:t>
            </w:r>
            <w:r>
              <w:rPr>
                <w:rFonts w:hint="default" w:ascii="仿宋_GB2312" w:hAnsi="仿宋_GB2312" w:eastAsia="仿宋_GB2312" w:cs="仿宋_GB2312"/>
                <w:b/>
                <w:bCs/>
                <w:kern w:val="2"/>
                <w:sz w:val="24"/>
                <w:szCs w:val="24"/>
                <w:lang w:val="en-US" w:eastAsia="zh-CN" w:bidi="ar-SA"/>
              </w:rPr>
              <w:t>:</w:t>
            </w:r>
          </w:p>
          <w:p>
            <w:pPr>
              <w:pStyle w:val="2"/>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1.三号</w:t>
            </w:r>
            <w:r>
              <w:rPr>
                <w:rFonts w:hint="eastAsia" w:ascii="仿宋_GB2312" w:hAnsi="仿宋_GB2312" w:eastAsia="仿宋_GB2312" w:cs="仿宋_GB2312"/>
                <w:b w:val="0"/>
                <w:bCs w:val="0"/>
                <w:i w:val="0"/>
                <w:caps w:val="0"/>
                <w:spacing w:val="0"/>
                <w:w w:val="100"/>
                <w:sz w:val="22"/>
                <w:szCs w:val="21"/>
                <w:lang w:eastAsia="zh-CN"/>
              </w:rPr>
              <w:t>、</w:t>
            </w:r>
            <w:r>
              <w:rPr>
                <w:rFonts w:hint="default" w:ascii="仿宋_GB2312" w:hAnsi="仿宋_GB2312" w:eastAsia="仿宋_GB2312" w:cs="仿宋_GB2312"/>
                <w:sz w:val="22"/>
                <w:szCs w:val="24"/>
                <w:lang w:val="en-US" w:eastAsia="zh-CN"/>
              </w:rPr>
              <w:t>四号地块道路较窄,材料进场受到影响</w:t>
            </w:r>
          </w:p>
          <w:p>
            <w:pPr>
              <w:pStyle w:val="4"/>
              <w:ind w:left="0" w:leftChars="0" w:firstLine="330" w:firstLineChars="150"/>
              <w:rPr>
                <w:rFonts w:hint="default"/>
                <w:lang w:val="en-US" w:eastAsia="zh-CN"/>
              </w:rPr>
            </w:pPr>
            <w:r>
              <w:rPr>
                <w:rFonts w:hint="default" w:ascii="仿宋_GB2312" w:hAnsi="仿宋_GB2312" w:eastAsia="仿宋_GB2312" w:cs="仿宋_GB2312"/>
                <w:sz w:val="22"/>
                <w:szCs w:val="24"/>
                <w:lang w:val="en-US" w:eastAsia="zh-CN"/>
              </w:rPr>
              <w:t>2.三号</w:t>
            </w:r>
            <w:r>
              <w:rPr>
                <w:rFonts w:hint="eastAsia" w:ascii="仿宋_GB2312" w:hAnsi="仿宋_GB2312" w:eastAsia="仿宋_GB2312" w:cs="仿宋_GB2312"/>
                <w:b w:val="0"/>
                <w:bCs w:val="0"/>
                <w:i w:val="0"/>
                <w:caps w:val="0"/>
                <w:spacing w:val="0"/>
                <w:w w:val="100"/>
                <w:sz w:val="22"/>
                <w:szCs w:val="21"/>
                <w:lang w:eastAsia="zh-CN"/>
              </w:rPr>
              <w:t>、</w:t>
            </w:r>
            <w:r>
              <w:rPr>
                <w:rFonts w:hint="default" w:ascii="仿宋_GB2312" w:hAnsi="仿宋_GB2312" w:eastAsia="仿宋_GB2312" w:cs="仿宋_GB2312"/>
                <w:sz w:val="22"/>
                <w:szCs w:val="24"/>
                <w:lang w:val="en-US" w:eastAsia="zh-CN"/>
              </w:rPr>
              <w:t>四号地块部分红划内桂树征地问题</w:t>
            </w:r>
          </w:p>
          <w:p>
            <w:pPr>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仿宋_GB2312" w:eastAsia="仿宋_GB2312" w:cs="仿宋_GB2312"/>
                <w:b/>
                <w:bCs/>
                <w:sz w:val="24"/>
                <w:szCs w:val="24"/>
                <w:lang w:val="en-US"/>
              </w:rPr>
            </w:pPr>
            <w:r>
              <w:rPr>
                <w:rFonts w:hint="eastAsia" w:ascii="仿宋_GB2312" w:hAnsi="仿宋_GB2312" w:eastAsia="仿宋_GB2312" w:cs="仿宋_GB2312"/>
                <w:b/>
                <w:bCs/>
                <w:color w:val="auto"/>
                <w:sz w:val="24"/>
                <w:szCs w:val="28"/>
              </w:rPr>
              <w:t>五、</w:t>
            </w:r>
            <w:r>
              <w:rPr>
                <w:rFonts w:hint="eastAsia" w:ascii="仿宋_GB2312" w:hAnsi="仿宋_GB2312" w:eastAsia="仿宋_GB2312" w:cs="仿宋_GB2312"/>
                <w:b/>
                <w:bCs/>
                <w:sz w:val="24"/>
                <w:szCs w:val="24"/>
              </w:rPr>
              <w:t>监理对下周工作安排如下</w:t>
            </w:r>
            <w:r>
              <w:rPr>
                <w:rFonts w:hint="default" w:ascii="仿宋_GB2312" w:hAnsi="仿宋_GB2312" w:eastAsia="仿宋_GB2312" w:cs="仿宋_GB2312"/>
                <w:b/>
                <w:bCs/>
                <w:sz w:val="24"/>
                <w:szCs w:val="24"/>
                <w:lang w:val="en-US"/>
              </w:rPr>
              <w:t>:</w:t>
            </w:r>
          </w:p>
          <w:p>
            <w:pPr>
              <w:pStyle w:val="9"/>
              <w:spacing w:line="240" w:lineRule="auto"/>
              <w:ind w:firstLine="315" w:firstLineChars="150"/>
              <w:rPr>
                <w:rFonts w:hint="default" w:ascii="仿宋_GB2312" w:hAnsi="仿宋_GB2312" w:eastAsia="仿宋_GB2312" w:cs="仿宋_GB2312"/>
                <w:sz w:val="21"/>
                <w:szCs w:val="22"/>
                <w:lang w:val="en-US" w:eastAsia="zh-CN"/>
              </w:rPr>
            </w:pPr>
            <w:r>
              <w:rPr>
                <w:rFonts w:hint="default" w:ascii="仿宋_GB2312" w:hAnsi="仿宋_GB2312" w:eastAsia="仿宋_GB2312" w:cs="仿宋_GB2312"/>
                <w:sz w:val="21"/>
                <w:szCs w:val="22"/>
                <w:lang w:val="en-US" w:eastAsia="zh-CN"/>
              </w:rPr>
              <w:t>1.</w:t>
            </w:r>
            <w:r>
              <w:rPr>
                <w:rFonts w:hint="eastAsia" w:ascii="仿宋_GB2312" w:hAnsi="仿宋_GB2312" w:eastAsia="仿宋_GB2312" w:cs="仿宋_GB2312"/>
                <w:sz w:val="22"/>
                <w:szCs w:val="24"/>
                <w:lang w:val="en-US" w:eastAsia="zh-CN"/>
              </w:rPr>
              <w:t>加强施工现场质量及安全巡视检查工作</w:t>
            </w:r>
            <w:r>
              <w:rPr>
                <w:rFonts w:hint="eastAsia" w:ascii="仿宋_GB2312" w:hAnsi="仿宋_GB2312" w:eastAsia="仿宋_GB2312" w:cs="仿宋_GB2312"/>
                <w:sz w:val="21"/>
                <w:szCs w:val="22"/>
                <w:lang w:val="en-US" w:eastAsia="zh-CN"/>
              </w:rPr>
              <w:t xml:space="preserve">； </w:t>
            </w:r>
          </w:p>
          <w:p>
            <w:pPr>
              <w:pStyle w:val="10"/>
              <w:rPr>
                <w:rFonts w:hint="default"/>
                <w:sz w:val="21"/>
                <w:szCs w:val="20"/>
                <w:lang w:val="en-US" w:eastAsia="zh-CN"/>
              </w:rPr>
            </w:pPr>
            <w:r>
              <w:rPr>
                <w:rFonts w:hint="eastAsia" w:ascii="仿宋_GB2312" w:hAnsi="仿宋_GB2312" w:eastAsia="仿宋_GB2312" w:cs="仿宋_GB2312"/>
                <w:sz w:val="21"/>
                <w:szCs w:val="22"/>
                <w:lang w:val="en-US" w:eastAsia="zh-CN"/>
              </w:rPr>
              <w:t xml:space="preserve">   2.</w:t>
            </w:r>
            <w:r>
              <w:rPr>
                <w:rFonts w:hint="eastAsia" w:ascii="仿宋_GB2312" w:hAnsi="仿宋_GB2312" w:eastAsia="仿宋_GB2312" w:cs="仿宋_GB2312"/>
                <w:sz w:val="22"/>
                <w:szCs w:val="24"/>
                <w:lang w:val="en-US" w:eastAsia="zh-CN"/>
              </w:rPr>
              <w:t>对一号地块光伏支架安装外形尺寸、</w:t>
            </w:r>
            <w:r>
              <w:rPr>
                <w:rFonts w:hint="default" w:ascii="仿宋_GB2312" w:hAnsi="仿宋_GB2312" w:eastAsia="仿宋_GB2312" w:cs="仿宋_GB2312"/>
                <w:sz w:val="22"/>
                <w:szCs w:val="24"/>
                <w:lang w:val="en-US" w:eastAsia="zh-CN"/>
              </w:rPr>
              <w:t>安装方向</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位置</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垂直度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角度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检查</w:t>
            </w:r>
            <w:r>
              <w:rPr>
                <w:rFonts w:hint="eastAsia" w:ascii="仿宋_GB2312" w:hAnsi="仿宋_GB2312" w:eastAsia="仿宋_GB2312" w:cs="仿宋_GB2312"/>
                <w:sz w:val="22"/>
                <w:szCs w:val="24"/>
                <w:lang w:val="en-US" w:eastAsia="zh-CN"/>
              </w:rPr>
              <w:t>；</w:t>
            </w:r>
          </w:p>
          <w:p>
            <w:pPr>
              <w:spacing w:line="240" w:lineRule="auto"/>
              <w:ind w:firstLine="330" w:firstLineChars="150"/>
              <w:rPr>
                <w:rFonts w:hint="default" w:ascii="仿宋_GB2312" w:hAnsi="仿宋_GB2312" w:eastAsia="仿宋_GB2312" w:cs="仿宋_GB2312"/>
                <w:sz w:val="24"/>
                <w:szCs w:val="28"/>
                <w:lang w:val="en-US"/>
              </w:rPr>
            </w:pPr>
            <w:r>
              <w:rPr>
                <w:rFonts w:hint="default" w:ascii="仿宋_GB2312" w:hAnsi="仿宋_GB2312" w:eastAsia="仿宋_GB2312" w:cs="仿宋_GB2312"/>
                <w:sz w:val="22"/>
                <w:szCs w:val="24"/>
                <w:lang w:val="en-US"/>
              </w:rPr>
              <w:t>3.</w:t>
            </w:r>
            <w:r>
              <w:rPr>
                <w:rFonts w:hint="eastAsia" w:ascii="仿宋_GB2312" w:hAnsi="仿宋_GB2312" w:eastAsia="仿宋_GB2312" w:cs="仿宋_GB2312"/>
                <w:sz w:val="22"/>
                <w:szCs w:val="24"/>
                <w:lang w:val="en-US" w:eastAsia="zh-CN"/>
              </w:rPr>
              <w:t>对一号地块组件外形尺寸、</w:t>
            </w:r>
            <w:r>
              <w:rPr>
                <w:rFonts w:hint="default" w:ascii="仿宋_GB2312" w:hAnsi="仿宋_GB2312" w:eastAsia="仿宋_GB2312" w:cs="仿宋_GB2312"/>
                <w:sz w:val="22"/>
                <w:szCs w:val="24"/>
                <w:lang w:val="en-US" w:eastAsia="zh-CN"/>
              </w:rPr>
              <w:t>角度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组件边缘高差</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平整度</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安装形式</w:t>
            </w:r>
            <w:r>
              <w:rPr>
                <w:rFonts w:hint="eastAsia" w:ascii="仿宋_GB2312" w:hAnsi="仿宋_GB2312" w:eastAsia="仿宋_GB2312" w:cs="仿宋_GB2312"/>
                <w:sz w:val="22"/>
                <w:szCs w:val="24"/>
                <w:lang w:val="en-US" w:eastAsia="zh-CN"/>
              </w:rPr>
              <w:t>、</w:t>
            </w:r>
            <w:r>
              <w:rPr>
                <w:rFonts w:hint="default" w:ascii="仿宋_GB2312" w:hAnsi="仿宋_GB2312" w:eastAsia="仿宋_GB2312" w:cs="仿宋_GB2312"/>
                <w:sz w:val="22"/>
                <w:szCs w:val="24"/>
                <w:lang w:val="en-US" w:eastAsia="zh-CN"/>
              </w:rPr>
              <w:t>安装标高检查</w:t>
            </w:r>
            <w:r>
              <w:rPr>
                <w:rFonts w:hint="eastAsia" w:ascii="仿宋_GB2312" w:hAnsi="仿宋_GB2312" w:eastAsia="仿宋_GB2312" w:cs="仿宋_GB2312"/>
                <w:sz w:val="22"/>
                <w:szCs w:val="24"/>
                <w:lang w:val="en-US" w:eastAsia="zh-CN"/>
              </w:rPr>
              <w:t>；</w:t>
            </w:r>
          </w:p>
          <w:p>
            <w:pPr>
              <w:pStyle w:val="10"/>
              <w:numPr>
                <w:ilvl w:val="0"/>
                <w:numId w:val="0"/>
              </w:numPr>
              <w:spacing w:line="360" w:lineRule="auto"/>
              <w:ind w:leftChars="0" w:firstLine="330" w:firstLineChars="150"/>
              <w:rPr>
                <w:rFonts w:hint="eastAsia" w:ascii="仿宋_GB2312" w:hAnsi="仿宋_GB2312" w:eastAsia="仿宋_GB2312" w:cs="仿宋_GB2312"/>
                <w:sz w:val="22"/>
                <w:szCs w:val="24"/>
                <w:lang w:eastAsia="zh-CN"/>
              </w:rPr>
            </w:pPr>
            <w:r>
              <w:rPr>
                <w:rFonts w:hint="default" w:ascii="仿宋_GB2312" w:hAnsi="仿宋_GB2312" w:eastAsia="仿宋_GB2312" w:cs="仿宋_GB2312"/>
                <w:sz w:val="22"/>
                <w:szCs w:val="24"/>
                <w:lang w:val="en-US"/>
              </w:rPr>
              <w:t>4.</w:t>
            </w:r>
            <w:r>
              <w:rPr>
                <w:rFonts w:hint="eastAsia" w:ascii="仿宋_GB2312" w:hAnsi="仿宋_GB2312" w:eastAsia="仿宋_GB2312" w:cs="仿宋_GB2312"/>
                <w:sz w:val="22"/>
                <w:szCs w:val="24"/>
              </w:rPr>
              <w:t>严格执行监理报验程序，对验收不合格或未经验收擅自进入下一道工序,立即下发通知单并报告建设单位</w:t>
            </w:r>
            <w:r>
              <w:rPr>
                <w:rFonts w:hint="eastAsia" w:ascii="仿宋_GB2312" w:hAnsi="仿宋_GB2312" w:eastAsia="仿宋_GB2312" w:cs="仿宋_GB2312"/>
                <w:sz w:val="22"/>
                <w:szCs w:val="24"/>
                <w:lang w:eastAsia="zh-CN"/>
              </w:rPr>
              <w:t>；</w:t>
            </w:r>
          </w:p>
          <w:p>
            <w:pPr>
              <w:pStyle w:val="9"/>
              <w:numPr>
                <w:ilvl w:val="0"/>
                <w:numId w:val="0"/>
              </w:numPr>
              <w:spacing w:line="240" w:lineRule="auto"/>
              <w:ind w:leftChars="0" w:firstLine="330" w:firstLineChars="150"/>
              <w:rPr>
                <w:rFonts w:hint="eastAsia" w:ascii="仿宋_GB2312" w:hAnsi="仿宋_GB2312" w:eastAsia="仿宋_GB2312" w:cs="仿宋_GB2312"/>
                <w:b w:val="0"/>
                <w:bCs w:val="0"/>
                <w:kern w:val="0"/>
                <w:sz w:val="22"/>
                <w:szCs w:val="22"/>
                <w:lang w:val="en-US" w:eastAsia="zh-CN"/>
              </w:rPr>
            </w:pPr>
            <w:r>
              <w:rPr>
                <w:rFonts w:hint="default" w:ascii="仿宋_GB2312" w:hAnsi="仿宋_GB2312" w:eastAsia="仿宋_GB2312" w:cs="仿宋_GB2312"/>
                <w:b w:val="0"/>
                <w:bCs w:val="0"/>
                <w:kern w:val="0"/>
                <w:sz w:val="22"/>
                <w:szCs w:val="22"/>
                <w:lang w:val="en-US" w:eastAsia="zh-CN"/>
              </w:rPr>
              <w:t>5.对</w:t>
            </w:r>
            <w:r>
              <w:rPr>
                <w:rFonts w:hint="default" w:ascii="楷体" w:hAnsi="楷体" w:eastAsia="楷体" w:cs="楷体"/>
                <w:sz w:val="22"/>
                <w:szCs w:val="22"/>
                <w:lang w:val="en-US" w:eastAsia="zh-CN"/>
              </w:rPr>
              <w:t>4m2电力直流线及电缆</w:t>
            </w:r>
            <w:r>
              <w:rPr>
                <w:rFonts w:hint="eastAsia" w:ascii="仿宋_GB2312" w:hAnsi="仿宋_GB2312" w:eastAsia="仿宋_GB2312" w:cs="仿宋_GB2312"/>
                <w:sz w:val="22"/>
                <w:szCs w:val="21"/>
                <w:lang w:val="en-US" w:eastAsia="zh-CN"/>
              </w:rPr>
              <w:t>展放,检查</w:t>
            </w:r>
            <w:r>
              <w:rPr>
                <w:rFonts w:hint="default" w:ascii="楷体" w:hAnsi="楷体" w:eastAsia="楷体" w:cs="楷体"/>
                <w:sz w:val="22"/>
                <w:szCs w:val="22"/>
                <w:lang w:val="en-US" w:eastAsia="zh-CN"/>
              </w:rPr>
              <w:t>直流线及电缆</w:t>
            </w:r>
            <w:r>
              <w:rPr>
                <w:rFonts w:hint="eastAsia" w:ascii="仿宋_GB2312" w:hAnsi="仿宋_GB2312" w:eastAsia="仿宋_GB2312" w:cs="仿宋_GB2312"/>
                <w:sz w:val="22"/>
                <w:szCs w:val="21"/>
                <w:lang w:val="en-US" w:eastAsia="zh-CN"/>
              </w:rPr>
              <w:t>规格和材质是否合格,检查电线敫设方式.线路走向.弯曲半径是否合格,电缆绝缘性能是否符合要求,是否存在生锈.破损问题</w:t>
            </w:r>
          </w:p>
          <w:p>
            <w:pPr>
              <w:pStyle w:val="15"/>
              <w:spacing w:line="240" w:lineRule="auto"/>
              <w:ind w:left="0" w:leftChars="0" w:firstLine="300" w:firstLineChars="150"/>
              <w:rPr>
                <w:rFonts w:hint="eastAsia" w:ascii="仿宋_GB2312" w:hAnsi="仿宋_GB2312" w:eastAsia="仿宋_GB2312" w:cs="仿宋_GB2312"/>
                <w:sz w:val="22"/>
                <w:szCs w:val="24"/>
                <w:lang w:val="en-US" w:eastAsia="zh-CN"/>
              </w:rPr>
            </w:pPr>
            <w:r>
              <w:rPr>
                <w:rFonts w:hint="eastAsia" w:ascii="仿宋_GB2312" w:hAnsi="仿宋_GB2312" w:eastAsia="仿宋_GB2312" w:cs="仿宋_GB2312"/>
                <w:sz w:val="20"/>
                <w:szCs w:val="21"/>
                <w:lang w:val="en-US" w:eastAsia="zh-CN"/>
              </w:rPr>
              <w:t>6</w:t>
            </w:r>
            <w:r>
              <w:rPr>
                <w:rFonts w:hint="default" w:ascii="仿宋_GB2312" w:hAnsi="仿宋_GB2312" w:eastAsia="仿宋_GB2312" w:cs="仿宋_GB2312"/>
                <w:sz w:val="20"/>
                <w:szCs w:val="21"/>
                <w:lang w:val="en-US"/>
              </w:rPr>
              <w:t>.</w:t>
            </w:r>
            <w:r>
              <w:rPr>
                <w:rFonts w:hint="default" w:ascii="仿宋_GB2312" w:hAnsi="仿宋_GB2312" w:eastAsia="仿宋_GB2312" w:cs="仿宋_GB2312"/>
                <w:sz w:val="22"/>
                <w:szCs w:val="24"/>
                <w:lang w:val="en-US"/>
              </w:rPr>
              <w:t>对进场材料开箱验收,及现场见证试验工作</w:t>
            </w:r>
            <w:r>
              <w:rPr>
                <w:rFonts w:hint="eastAsia" w:ascii="仿宋_GB2312" w:hAnsi="仿宋_GB2312" w:eastAsia="仿宋_GB2312" w:cs="仿宋_GB2312"/>
                <w:sz w:val="22"/>
                <w:szCs w:val="24"/>
                <w:lang w:val="en-US" w:eastAsia="zh-CN"/>
              </w:rPr>
              <w:t>。</w:t>
            </w:r>
          </w:p>
          <w:p>
            <w:pPr>
              <w:rPr>
                <w:rFonts w:hint="eastAsia"/>
                <w:lang w:val="en-US" w:eastAsia="zh-CN"/>
              </w:rPr>
            </w:pPr>
            <w:r>
              <w:rPr>
                <w:rFonts w:hint="default" w:ascii="仿宋_GB2312" w:hAnsi="仿宋_GB2312" w:eastAsia="仿宋_GB2312" w:cs="仿宋_GB2312"/>
                <w:sz w:val="24"/>
                <w:szCs w:val="22"/>
                <w:lang w:val="en-US" w:eastAsia="zh-CN"/>
              </w:rPr>
              <w:t>. 7.</w:t>
            </w:r>
            <w:r>
              <w:rPr>
                <w:rFonts w:hint="default" w:ascii="仿宋_GB2312" w:hAnsi="仿宋_GB2312" w:eastAsia="仿宋_GB2312" w:cs="仿宋_GB2312"/>
                <w:b w:val="0"/>
                <w:bCs w:val="0"/>
                <w:kern w:val="0"/>
                <w:sz w:val="22"/>
                <w:szCs w:val="22"/>
                <w:lang w:val="en-US" w:eastAsia="zh-CN"/>
              </w:rPr>
              <w:t>监理旁站</w:t>
            </w:r>
            <w:r>
              <w:rPr>
                <w:rFonts w:hint="eastAsia" w:ascii="仿宋_GB2312" w:hAnsi="仿宋_GB2312" w:eastAsia="仿宋_GB2312" w:cs="仿宋_GB2312"/>
                <w:sz w:val="22"/>
                <w:szCs w:val="22"/>
                <w:lang w:val="en-US" w:eastAsia="zh-CN"/>
              </w:rPr>
              <w:t>二</w:t>
            </w:r>
            <w:r>
              <w:rPr>
                <w:rFonts w:hint="eastAsia" w:ascii="仿宋_GB2312" w:hAnsi="仿宋_GB2312" w:eastAsia="仿宋_GB2312" w:cs="仿宋_GB2312"/>
                <w:sz w:val="22"/>
                <w:szCs w:val="21"/>
                <w:lang w:val="en-US" w:eastAsia="zh-CN"/>
              </w:rPr>
              <w:t>号地块</w:t>
            </w:r>
            <w:r>
              <w:rPr>
                <w:rFonts w:hint="eastAsia" w:ascii="仿宋_GB2312" w:hAnsi="仿宋_GB2312" w:eastAsia="仿宋_GB2312" w:cs="仿宋_GB2312"/>
                <w:b w:val="0"/>
                <w:bCs w:val="0"/>
                <w:kern w:val="0"/>
                <w:sz w:val="22"/>
                <w:szCs w:val="22"/>
                <w:lang w:val="en-US" w:eastAsia="zh-CN"/>
              </w:rPr>
              <w:t>管桩施工</w:t>
            </w:r>
            <w:r>
              <w:rPr>
                <w:rFonts w:hint="default" w:ascii="仿宋_GB2312" w:hAnsi="仿宋_GB2312" w:eastAsia="仿宋_GB2312" w:cs="仿宋_GB2312"/>
                <w:b w:val="0"/>
                <w:bCs w:val="0"/>
                <w:kern w:val="0"/>
                <w:sz w:val="22"/>
                <w:szCs w:val="22"/>
                <w:lang w:val="en-US" w:eastAsia="zh-CN"/>
              </w:rPr>
              <w:t>,监理</w:t>
            </w:r>
            <w:r>
              <w:rPr>
                <w:rFonts w:hint="eastAsia" w:ascii="仿宋_GB2312" w:hAnsi="仿宋_GB2312" w:eastAsia="仿宋_GB2312" w:cs="仿宋_GB2312"/>
                <w:b w:val="0"/>
                <w:bCs w:val="0"/>
                <w:kern w:val="0"/>
                <w:sz w:val="22"/>
                <w:szCs w:val="22"/>
                <w:lang w:val="en-US" w:eastAsia="zh-CN"/>
              </w:rPr>
              <w:t>检查管桩出厂合格证及型式检验报告质量证明文件齐全完好。</w:t>
            </w:r>
            <w:r>
              <w:rPr>
                <w:rFonts w:hint="default" w:ascii="仿宋_GB2312" w:hAnsi="仿宋_GB2312" w:eastAsia="仿宋_GB2312" w:cs="仿宋_GB2312"/>
                <w:b w:val="0"/>
                <w:bCs w:val="0"/>
                <w:kern w:val="0"/>
                <w:sz w:val="22"/>
                <w:szCs w:val="22"/>
                <w:lang w:val="en-US" w:eastAsia="zh-CN"/>
              </w:rPr>
              <w:t>检查孔深及垂直度均符合要求,检查桩间距,垂直度和水平度,桩顶标高均符合要求,检查</w:t>
            </w:r>
            <w:r>
              <w:rPr>
                <w:rFonts w:hint="default" w:ascii="仿宋_GB2312" w:hAnsi="仿宋_GB2312" w:eastAsia="仿宋_GB2312" w:cs="仿宋_GB2312"/>
                <w:b w:val="0"/>
                <w:bCs w:val="0"/>
                <w:kern w:val="0"/>
                <w:sz w:val="22"/>
                <w:szCs w:val="22"/>
                <w:lang w:val="en-US"/>
              </w:rPr>
              <w:t>桩长及贯入深度均合格</w:t>
            </w:r>
            <w:r>
              <w:rPr>
                <w:rFonts w:hint="eastAsia" w:ascii="仿宋_GB2312" w:hAnsi="仿宋_GB2312" w:eastAsia="仿宋_GB2312" w:cs="仿宋_GB2312"/>
                <w:b w:val="0"/>
                <w:bCs w:val="0"/>
                <w:kern w:val="0"/>
                <w:sz w:val="22"/>
                <w:szCs w:val="22"/>
                <w:lang w:val="en-US" w:eastAsia="zh-CN"/>
              </w:rPr>
              <w:t>。</w:t>
            </w:r>
          </w:p>
          <w:p>
            <w:pPr>
              <w:numPr>
                <w:ilvl w:val="0"/>
                <w:numId w:val="0"/>
              </w:numPr>
              <w:topLinePunct/>
              <w:snapToGrid w:val="0"/>
              <w:spacing w:before="60" w:after="60" w:line="240" w:lineRule="auto"/>
              <w:ind w:firstLine="330" w:firstLineChars="150"/>
              <w:rPr>
                <w:rFonts w:hint="default" w:ascii="仿宋_GB2312" w:hAnsi="仿宋_GB2312" w:eastAsia="仿宋_GB2312" w:cs="仿宋_GB2312"/>
                <w:sz w:val="22"/>
                <w:szCs w:val="22"/>
                <w:lang w:val="en-US" w:eastAsia="zh-CN"/>
              </w:rPr>
            </w:pPr>
            <w:r>
              <w:rPr>
                <w:rFonts w:hint="default" w:ascii="仿宋_GB2312" w:hAnsi="仿宋_GB2312" w:eastAsia="仿宋_GB2312" w:cs="仿宋_GB2312"/>
                <w:sz w:val="22"/>
                <w:szCs w:val="22"/>
                <w:lang w:val="en-US" w:eastAsia="zh-CN"/>
              </w:rPr>
              <w:t>8..施工现汤安全质量常态化管理:</w:t>
            </w:r>
          </w:p>
          <w:p>
            <w:pPr>
              <w:numPr>
                <w:ilvl w:val="0"/>
                <w:numId w:val="0"/>
              </w:numPr>
              <w:spacing w:line="240" w:lineRule="auto"/>
              <w:ind w:firstLine="331" w:firstLineChars="150"/>
              <w:outlineLvl w:val="0"/>
              <w:rPr>
                <w:rFonts w:hint="eastAsia" w:ascii="仿宋_GB2312" w:hAnsi="仿宋_GB2312" w:eastAsia="仿宋_GB2312" w:cs="仿宋_GB2312"/>
                <w:b w:val="0"/>
                <w:bCs/>
                <w:sz w:val="22"/>
                <w:szCs w:val="24"/>
                <w:lang w:val="en-US"/>
              </w:rPr>
            </w:pPr>
            <w:r>
              <w:rPr>
                <w:rFonts w:hint="default" w:ascii="仿宋_GB2312" w:hAnsi="仿宋_GB2312" w:eastAsia="仿宋_GB2312" w:cs="仿宋_GB2312"/>
                <w:b/>
                <w:kern w:val="0"/>
                <w:sz w:val="22"/>
                <w:szCs w:val="24"/>
                <w:lang w:val="en-US"/>
              </w:rPr>
              <w:t>9</w:t>
            </w:r>
            <w:r>
              <w:rPr>
                <w:rFonts w:hint="eastAsia" w:ascii="仿宋_GB2312" w:hAnsi="仿宋_GB2312" w:eastAsia="仿宋_GB2312" w:cs="仿宋_GB2312"/>
                <w:b/>
                <w:kern w:val="0"/>
                <w:sz w:val="22"/>
                <w:szCs w:val="24"/>
              </w:rPr>
              <w:t>、</w:t>
            </w:r>
            <w:r>
              <w:rPr>
                <w:rFonts w:hint="eastAsia" w:ascii="仿宋_GB2312" w:hAnsi="仿宋_GB2312" w:eastAsia="仿宋_GB2312" w:cs="仿宋_GB2312"/>
                <w:b w:val="0"/>
                <w:bCs/>
                <w:kern w:val="0"/>
                <w:sz w:val="22"/>
                <w:szCs w:val="24"/>
              </w:rPr>
              <w:t>二号地块汇流箱及零散件全部进场</w:t>
            </w:r>
            <w:r>
              <w:rPr>
                <w:rFonts w:hint="eastAsia" w:ascii="仿宋_GB2312" w:hAnsi="仿宋_GB2312" w:eastAsia="仿宋_GB2312" w:cs="仿宋_GB2312"/>
                <w:b w:val="0"/>
                <w:bCs w:val="0"/>
                <w:sz w:val="22"/>
                <w:szCs w:val="24"/>
              </w:rPr>
              <w:t>。</w:t>
            </w:r>
          </w:p>
          <w:p>
            <w:pPr>
              <w:pStyle w:val="2"/>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10.对进场材料未通知监理开箱验收擅自使用,签理不签字,后果自负</w:t>
            </w:r>
          </w:p>
          <w:p>
            <w:pPr>
              <w:pStyle w:val="4"/>
              <w:ind w:left="0" w:leftChars="0" w:firstLine="330" w:firstLineChars="150"/>
              <w:rPr>
                <w:rFonts w:hint="default" w:ascii="仿宋_GB2312" w:hAnsi="仿宋_GB2312" w:eastAsia="仿宋_GB2312" w:cs="仿宋_GB2312"/>
                <w:sz w:val="22"/>
                <w:szCs w:val="24"/>
                <w:lang w:val="en-US" w:eastAsia="zh-CN"/>
              </w:rPr>
            </w:pPr>
            <w:r>
              <w:rPr>
                <w:rFonts w:hint="default" w:ascii="仿宋_GB2312" w:hAnsi="仿宋_GB2312" w:eastAsia="仿宋_GB2312" w:cs="仿宋_GB2312"/>
                <w:sz w:val="22"/>
                <w:szCs w:val="24"/>
                <w:lang w:val="en-US" w:eastAsia="zh-CN"/>
              </w:rPr>
              <w:t>11.及时完善内业资料.:</w:t>
            </w:r>
          </w:p>
          <w:p>
            <w:pPr>
              <w:pStyle w:val="2"/>
              <w:ind w:left="0" w:leftChars="0" w:firstLine="0" w:firstLineChars="0"/>
              <w:rPr>
                <w:rFonts w:hint="eastAsia" w:ascii="仿宋_GB2312" w:hAnsi="仿宋_GB2312" w:eastAsia="仿宋_GB2312" w:cs="仿宋_GB2312"/>
                <w:sz w:val="22"/>
                <w:szCs w:val="24"/>
                <w:lang w:val="en-US" w:eastAsia="zh-CN"/>
              </w:rPr>
            </w:pPr>
            <w:r>
              <w:rPr>
                <w:rFonts w:hint="default"/>
                <w:lang w:val="en-US" w:eastAsia="zh-CN"/>
              </w:rPr>
              <w:t xml:space="preserve">  </w:t>
            </w:r>
            <w:r>
              <w:rPr>
                <w:rFonts w:hint="eastAsia" w:ascii="仿宋_GB2312" w:hAnsi="仿宋_GB2312" w:eastAsia="仿宋_GB2312" w:cs="仿宋_GB2312"/>
                <w:sz w:val="22"/>
                <w:szCs w:val="24"/>
                <w:lang w:val="en-US" w:eastAsia="zh-CN"/>
              </w:rPr>
              <w:t xml:space="preserve"> </w:t>
            </w:r>
          </w:p>
          <w:p>
            <w:pPr>
              <w:pStyle w:val="2"/>
              <w:ind w:left="0" w:leftChars="0" w:firstLine="0" w:firstLineChars="0"/>
              <w:rPr>
                <w:rFonts w:hint="eastAsia"/>
                <w:lang w:val="en-US" w:eastAsia="zh-CN"/>
              </w:rPr>
            </w:pPr>
          </w:p>
          <w:p>
            <w:pPr>
              <w:numPr>
                <w:ilvl w:val="0"/>
                <w:numId w:val="0"/>
              </w:numPr>
              <w:spacing w:line="240" w:lineRule="auto"/>
              <w:ind w:left="315" w:leftChars="0" w:firstLine="840" w:firstLineChars="350"/>
              <w:jc w:val="left"/>
              <w:rPr>
                <w:rFonts w:hint="eastAsia" w:ascii="仿宋_GB2312" w:hAnsi="仿宋_GB2312" w:eastAsia="仿宋_GB2312" w:cs="仿宋_GB2312"/>
                <w:sz w:val="24"/>
                <w:szCs w:val="22"/>
                <w:lang w:val="en-US" w:eastAsia="zh-CN"/>
              </w:rPr>
            </w:pPr>
            <w:r>
              <w:rPr>
                <w:rFonts w:hint="eastAsia" w:ascii="仿宋_GB2312" w:hAnsi="仿宋_GB2312" w:eastAsia="仿宋_GB2312" w:cs="仿宋_GB2312"/>
                <w:b w:val="0"/>
                <w:bCs w:val="0"/>
                <w:color w:val="auto"/>
                <w:sz w:val="24"/>
                <w:szCs w:val="24"/>
                <w:u w:val="none"/>
                <w:lang w:val="en-US" w:eastAsia="zh-CN"/>
              </w:rPr>
              <w:drawing>
                <wp:inline distT="0" distB="0" distL="114300" distR="114300">
                  <wp:extent cx="4773295" cy="4062095"/>
                  <wp:effectExtent l="0" t="0" r="8255" b="14605"/>
                  <wp:docPr id="1" name="图片 1" descr="ab3b41ba000f16d513e35188a0ce5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b3b41ba000f16d513e35188a0ce5ac"/>
                          <pic:cNvPicPr>
                            <a:picLocks noChangeAspect="1"/>
                          </pic:cNvPicPr>
                        </pic:nvPicPr>
                        <pic:blipFill>
                          <a:blip r:embed="rId4"/>
                          <a:stretch>
                            <a:fillRect/>
                          </a:stretch>
                        </pic:blipFill>
                        <pic:spPr>
                          <a:xfrm>
                            <a:off x="0" y="0"/>
                            <a:ext cx="4773295" cy="4062095"/>
                          </a:xfrm>
                          <a:prstGeom prst="rect">
                            <a:avLst/>
                          </a:prstGeom>
                        </pic:spPr>
                      </pic:pic>
                    </a:graphicData>
                  </a:graphic>
                </wp:inline>
              </w:drawing>
            </w:r>
            <w:r>
              <w:rPr>
                <w:rFonts w:hint="eastAsia" w:ascii="仿宋_GB2312" w:hAnsi="仿宋_GB2312" w:eastAsia="仿宋_GB2312" w:cs="仿宋_GB2312"/>
                <w:b w:val="0"/>
                <w:bCs w:val="0"/>
                <w:color w:val="auto"/>
                <w:sz w:val="24"/>
                <w:szCs w:val="24"/>
                <w:u w:val="none"/>
                <w:lang w:val="en-US" w:eastAsia="zh-CN"/>
              </w:rPr>
              <w:t>。</w:t>
            </w:r>
          </w:p>
          <w:p>
            <w:pPr>
              <w:pStyle w:val="16"/>
              <w:spacing w:line="240" w:lineRule="auto"/>
              <w:ind w:left="0" w:leftChars="0" w:firstLine="0" w:firstLineChars="0"/>
              <w:rPr>
                <w:rFonts w:hint="default" w:asciiTheme="minorEastAsia" w:hAnsiTheme="minorEastAsia"/>
                <w:sz w:val="24"/>
                <w:lang w:val="en-US"/>
              </w:rPr>
            </w:pPr>
            <w:r>
              <w:rPr>
                <w:rFonts w:hint="default" w:ascii="仿宋_GB2312" w:hAnsi="仿宋_GB2312" w:eastAsia="仿宋_GB2312" w:cs="仿宋_GB2312"/>
                <w:b w:val="0"/>
                <w:bCs w:val="0"/>
                <w:sz w:val="24"/>
                <w:szCs w:val="24"/>
                <w:lang w:val="en-US" w:eastAsia="zh-CN"/>
              </w:rPr>
              <w:t xml:space="preserve">                                  </w:t>
            </w:r>
            <w:r>
              <w:rPr>
                <w:rFonts w:hint="default" w:ascii="仿宋_GB2312" w:hAnsi="仿宋_GB2312" w:eastAsia="仿宋_GB2312" w:cs="仿宋_GB2312"/>
                <w:b w:val="0"/>
                <w:bCs w:val="0"/>
                <w:sz w:val="22"/>
                <w:szCs w:val="22"/>
                <w:lang w:val="en-US" w:eastAsia="zh-CN"/>
              </w:rPr>
              <w:t xml:space="preserve"> 第13次例会现场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822"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主送单位</w:t>
            </w:r>
          </w:p>
        </w:tc>
        <w:tc>
          <w:tcPr>
            <w:tcW w:w="3177" w:type="pct"/>
            <w:gridSpan w:val="3"/>
            <w:tcMar>
              <w:left w:w="0" w:type="dxa"/>
              <w:right w:w="0" w:type="dxa"/>
            </w:tcMar>
            <w:vAlign w:val="center"/>
          </w:tcPr>
          <w:p>
            <w:pPr>
              <w:spacing w:before="100" w:after="100"/>
              <w:ind w:firstLine="660" w:firstLineChars="300"/>
              <w:jc w:val="left"/>
              <w:rPr>
                <w:rFonts w:hint="eastAsia" w:ascii="仿宋_GB2312" w:hAnsi="仿宋_GB2312" w:eastAsia="仿宋_GB2312" w:cs="仿宋_GB2312"/>
                <w:spacing w:val="40"/>
                <w:sz w:val="24"/>
                <w:szCs w:val="24"/>
              </w:rPr>
            </w:pPr>
            <w:r>
              <w:rPr>
                <w:rFonts w:hint="eastAsia" w:ascii="仿宋_GB2312" w:hAnsi="仿宋_GB2312" w:eastAsia="仿宋_GB2312" w:cs="仿宋_GB2312"/>
                <w:snapToGrid w:val="0"/>
                <w:kern w:val="0"/>
                <w:sz w:val="22"/>
                <w:szCs w:val="21"/>
              </w:rPr>
              <w:t>安徽成和电力建设有限公</w:t>
            </w:r>
            <w:r>
              <w:rPr>
                <w:rFonts w:hint="eastAsia" w:ascii="仿宋_GB2312" w:hAnsi="仿宋_GB2312" w:eastAsia="仿宋_GB2312" w:cs="仿宋_GB2312"/>
                <w:sz w:val="22"/>
                <w:szCs w:val="21"/>
              </w:rPr>
              <w:t>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1" w:hRule="atLeast"/>
        </w:trPr>
        <w:tc>
          <w:tcPr>
            <w:tcW w:w="1822" w:type="pct"/>
            <w:gridSpan w:val="2"/>
            <w:tcMar>
              <w:left w:w="0" w:type="dxa"/>
              <w:right w:w="0" w:type="dxa"/>
            </w:tcMar>
            <w:vAlign w:val="center"/>
          </w:tcPr>
          <w:p>
            <w:pPr>
              <w:spacing w:before="100" w:after="100"/>
              <w:ind w:firstLine="1540" w:firstLineChars="700"/>
              <w:jc w:val="both"/>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抄送单位</w:t>
            </w:r>
          </w:p>
        </w:tc>
        <w:tc>
          <w:tcPr>
            <w:tcW w:w="3177" w:type="pct"/>
            <w:gridSpan w:val="3"/>
            <w:tcMar>
              <w:left w:w="0" w:type="dxa"/>
              <w:right w:w="0" w:type="dxa"/>
            </w:tcMar>
            <w:vAlign w:val="center"/>
          </w:tcPr>
          <w:p>
            <w:pPr>
              <w:kinsoku w:val="0"/>
              <w:autoSpaceDE w:val="0"/>
              <w:autoSpaceDN w:val="0"/>
              <w:spacing w:line="360" w:lineRule="auto"/>
              <w:ind w:firstLine="360" w:firstLineChars="164"/>
              <w:jc w:val="left"/>
              <w:rPr>
                <w:rFonts w:hint="eastAsia" w:ascii="仿宋_GB2312" w:hAnsi="仿宋_GB2312" w:eastAsia="仿宋_GB2312" w:cs="仿宋_GB2312"/>
                <w:sz w:val="22"/>
                <w:szCs w:val="21"/>
              </w:rPr>
            </w:pPr>
            <w:r>
              <w:rPr>
                <w:rFonts w:hint="eastAsia" w:ascii="仿宋_GB2312" w:hAnsi="仿宋_GB2312" w:eastAsia="仿宋_GB2312" w:cs="仿宋_GB2312"/>
                <w:sz w:val="22"/>
                <w:szCs w:val="21"/>
              </w:rPr>
              <w:t>防城港港坤新能源开发有限公司</w:t>
            </w:r>
          </w:p>
          <w:p>
            <w:pPr>
              <w:rPr>
                <w:rFonts w:hint="eastAsia" w:ascii="仿宋_GB2312" w:hAnsi="仿宋_GB2312" w:eastAsia="仿宋_GB2312" w:cs="仿宋_GB2312"/>
                <w:spacing w:val="40"/>
                <w:sz w:val="24"/>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1822" w:type="pct"/>
            <w:gridSpan w:val="2"/>
            <w:tcMar>
              <w:left w:w="0" w:type="dxa"/>
              <w:right w:w="0" w:type="dxa"/>
            </w:tcMar>
            <w:vAlign w:val="center"/>
          </w:tcPr>
          <w:p>
            <w:pPr>
              <w:spacing w:before="100" w:after="100"/>
              <w:jc w:val="center"/>
              <w:rPr>
                <w:rFonts w:hint="eastAsia" w:ascii="仿宋_GB2312" w:hAnsi="仿宋_GB2312" w:eastAsia="仿宋_GB2312" w:cs="仿宋_GB2312"/>
                <w:sz w:val="22"/>
                <w:szCs w:val="22"/>
              </w:rPr>
            </w:pPr>
            <w:r>
              <w:rPr>
                <w:rFonts w:hint="eastAsia" w:ascii="仿宋_GB2312" w:hAnsi="仿宋_GB2312" w:eastAsia="仿宋_GB2312" w:cs="仿宋_GB2312"/>
                <w:sz w:val="22"/>
                <w:szCs w:val="22"/>
              </w:rPr>
              <w:t>发文单位</w:t>
            </w:r>
          </w:p>
        </w:tc>
        <w:tc>
          <w:tcPr>
            <w:tcW w:w="1616" w:type="pct"/>
            <w:tcMar>
              <w:left w:w="0" w:type="dxa"/>
              <w:right w:w="0" w:type="dxa"/>
            </w:tcMar>
            <w:vAlign w:val="center"/>
          </w:tcPr>
          <w:p>
            <w:pPr>
              <w:spacing w:before="100" w:after="100"/>
              <w:jc w:val="left"/>
              <w:rPr>
                <w:rFonts w:hint="eastAsia" w:ascii="仿宋_GB2312" w:hAnsi="仿宋_GB2312" w:eastAsia="仿宋_GB2312" w:cs="仿宋_GB2312"/>
                <w:spacing w:val="40"/>
                <w:sz w:val="28"/>
                <w:szCs w:val="28"/>
              </w:rPr>
            </w:pPr>
            <w:r>
              <w:rPr>
                <w:rFonts w:hint="eastAsia" w:ascii="仿宋_GB2312" w:hAnsi="仿宋_GB2312" w:eastAsia="仿宋_GB2312" w:cs="仿宋_GB2312"/>
                <w:b w:val="0"/>
                <w:bCs w:val="0"/>
                <w:color w:val="auto"/>
                <w:sz w:val="22"/>
                <w:szCs w:val="22"/>
                <w:u w:val="none"/>
                <w:lang w:val="en-US" w:eastAsia="zh-CN"/>
              </w:rPr>
              <w:t>常州正衡电力工程监理有限公司</w:t>
            </w:r>
          </w:p>
        </w:tc>
        <w:tc>
          <w:tcPr>
            <w:tcW w:w="628" w:type="pct"/>
            <w:tcMar>
              <w:left w:w="0" w:type="dxa"/>
              <w:right w:w="0" w:type="dxa"/>
            </w:tcMar>
            <w:vAlign w:val="center"/>
          </w:tcPr>
          <w:p>
            <w:pPr>
              <w:spacing w:before="100" w:after="100"/>
              <w:jc w:val="center"/>
              <w:rPr>
                <w:rFonts w:hint="eastAsia" w:ascii="仿宋_GB2312" w:hAnsi="仿宋_GB2312" w:eastAsia="仿宋_GB2312" w:cs="仿宋_GB2312"/>
                <w:sz w:val="28"/>
                <w:szCs w:val="28"/>
              </w:rPr>
            </w:pPr>
            <w:r>
              <w:rPr>
                <w:rFonts w:hint="eastAsia" w:ascii="仿宋_GB2312" w:hAnsi="仿宋_GB2312" w:eastAsia="仿宋_GB2312" w:cs="仿宋_GB2312"/>
                <w:sz w:val="22"/>
                <w:szCs w:val="22"/>
              </w:rPr>
              <w:t>发文时间</w:t>
            </w:r>
          </w:p>
        </w:tc>
        <w:tc>
          <w:tcPr>
            <w:tcW w:w="932" w:type="pct"/>
            <w:tcMar>
              <w:left w:w="0" w:type="dxa"/>
              <w:right w:w="0" w:type="dxa"/>
            </w:tcMar>
            <w:vAlign w:val="center"/>
          </w:tcPr>
          <w:p>
            <w:pPr>
              <w:spacing w:before="100" w:after="100"/>
              <w:jc w:val="center"/>
              <w:rPr>
                <w:rFonts w:hint="default" w:asciiTheme="minorEastAsia" w:hAnsiTheme="minorEastAsia" w:eastAsiaTheme="minorEastAsia"/>
                <w:spacing w:val="40"/>
                <w:sz w:val="24"/>
                <w:szCs w:val="24"/>
                <w:lang w:val="en-US" w:eastAsia="zh-CN"/>
              </w:rPr>
            </w:pPr>
            <w:r>
              <w:rPr>
                <w:rFonts w:hint="default" w:asciiTheme="minorEastAsia" w:hAnsiTheme="minorEastAsia"/>
                <w:spacing w:val="40"/>
                <w:sz w:val="22"/>
                <w:szCs w:val="22"/>
                <w:lang w:val="en-US" w:eastAsia="zh-CN"/>
              </w:rPr>
              <w:t>2024.11.24</w:t>
            </w:r>
          </w:p>
        </w:tc>
      </w:tr>
    </w:tbl>
    <w:p>
      <w:pPr>
        <w:pStyle w:val="8"/>
        <w:ind w:left="0" w:leftChars="0" w:firstLine="0" w:firstLineChars="0"/>
      </w:pPr>
    </w:p>
    <w:p>
      <w:pPr>
        <w:topLinePunct/>
        <w:spacing w:line="240" w:lineRule="auto"/>
        <w:ind w:firstLine="1890" w:firstLineChars="900"/>
        <w:jc w:val="both"/>
        <w:outlineLvl w:val="0"/>
        <w:rPr>
          <w:rFonts w:hint="eastAsia"/>
        </w:rPr>
      </w:pPr>
    </w:p>
    <w:bookmarkEnd w:id="0"/>
    <w:p>
      <w:pPr>
        <w:topLinePunct/>
        <w:spacing w:line="240" w:lineRule="auto"/>
        <w:ind w:firstLine="210" w:firstLineChars="100"/>
        <w:jc w:val="left"/>
        <w:outlineLvl w:val="0"/>
        <w:rPr>
          <w:rFonts w:hint="eastAsia" w:ascii="仿宋_GB2312" w:hAnsi="仿宋_GB2312" w:eastAsia="仿宋_GB2312" w:cs="仿宋_GB2312"/>
          <w:sz w:val="21"/>
          <w:szCs w:val="21"/>
        </w:rPr>
      </w:pPr>
    </w:p>
    <w:p>
      <w:pPr>
        <w:pStyle w:val="8"/>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4084276"/>
    <w:multiLevelType w:val="multilevel"/>
    <w:tmpl w:val="C4084276"/>
    <w:lvl w:ilvl="0" w:tentative="0">
      <w:start w:val="1"/>
      <w:numFmt w:val="decimal"/>
      <w:pStyle w:val="5"/>
      <w:suff w:val="space"/>
      <w:lvlText w:val="%1."/>
      <w:lvlJc w:val="left"/>
      <w:pPr>
        <w:tabs>
          <w:tab w:val="left" w:pos="0"/>
        </w:tabs>
        <w:ind w:left="0" w:firstLine="0"/>
      </w:pPr>
      <w:rPr>
        <w:rFonts w:hint="default" w:ascii="宋体" w:hAnsi="宋体" w:eastAsia="宋体" w:cs="宋体"/>
      </w:rPr>
    </w:lvl>
    <w:lvl w:ilvl="1" w:tentative="0">
      <w:start w:val="1"/>
      <w:numFmt w:val="decimal"/>
      <w:isLgl/>
      <w:suff w:val="space"/>
      <w:lvlText w:val="%1.%2."/>
      <w:lvlJc w:val="left"/>
      <w:pPr>
        <w:tabs>
          <w:tab w:val="left" w:pos="420"/>
        </w:tabs>
        <w:ind w:left="0" w:firstLine="0"/>
      </w:pPr>
      <w:rPr>
        <w:rFonts w:hint="default" w:ascii="宋体" w:hAnsi="宋体" w:eastAsia="宋体" w:cs="宋体"/>
      </w:rPr>
    </w:lvl>
    <w:lvl w:ilvl="2" w:tentative="0">
      <w:start w:val="1"/>
      <w:numFmt w:val="decimal"/>
      <w:isLgl/>
      <w:suff w:val="space"/>
      <w:lvlText w:val="%1.%2.%3."/>
      <w:lvlJc w:val="left"/>
      <w:pPr>
        <w:tabs>
          <w:tab w:val="left" w:pos="420"/>
        </w:tabs>
        <w:ind w:left="0" w:firstLine="0"/>
      </w:pPr>
      <w:rPr>
        <w:rFonts w:hint="default" w:ascii="宋体" w:hAnsi="宋体" w:eastAsia="宋体" w:cs="宋体"/>
      </w:rPr>
    </w:lvl>
    <w:lvl w:ilvl="3" w:tentative="0">
      <w:start w:val="1"/>
      <w:numFmt w:val="decimal"/>
      <w:isLgl/>
      <w:suff w:val="space"/>
      <w:lvlText w:val="%1.%2.%3.%4."/>
      <w:lvlJc w:val="left"/>
      <w:pPr>
        <w:tabs>
          <w:tab w:val="left" w:pos="420"/>
        </w:tabs>
        <w:ind w:left="0" w:firstLine="0"/>
      </w:pPr>
      <w:rPr>
        <w:rFonts w:hint="default" w:ascii="宋体" w:hAnsi="宋体" w:eastAsia="宋体" w:cs="宋体"/>
      </w:rPr>
    </w:lvl>
    <w:lvl w:ilvl="4" w:tentative="0">
      <w:start w:val="1"/>
      <w:numFmt w:val="decimal"/>
      <w:isLgl/>
      <w:suff w:val="space"/>
      <w:lvlText w:val="%1.%2.%3.%4.%5."/>
      <w:lvlJc w:val="left"/>
      <w:pPr>
        <w:tabs>
          <w:tab w:val="left" w:pos="420"/>
        </w:tabs>
        <w:ind w:left="0" w:firstLine="0"/>
      </w:pPr>
      <w:rPr>
        <w:rFonts w:hint="default" w:ascii="宋体" w:hAnsi="宋体" w:eastAsia="宋体" w:cs="宋体"/>
      </w:rPr>
    </w:lvl>
    <w:lvl w:ilvl="5" w:tentative="0">
      <w:start w:val="1"/>
      <w:numFmt w:val="decimal"/>
      <w:isLgl/>
      <w:suff w:val="space"/>
      <w:lvlText w:val="%1.%2.%3.%4.%5.%6."/>
      <w:lvlJc w:val="left"/>
      <w:pPr>
        <w:tabs>
          <w:tab w:val="left" w:pos="0"/>
        </w:tabs>
        <w:ind w:left="0" w:firstLine="0"/>
      </w:pPr>
      <w:rPr>
        <w:rFonts w:hint="default" w:ascii="宋体" w:hAnsi="宋体" w:eastAsia="宋体" w:cs="宋体"/>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1D"/>
    <w:multiLevelType w:val="multilevel"/>
    <w:tmpl w:val="FFFFFF1D"/>
    <w:lvl w:ilvl="0" w:tentative="0">
      <w:start w:val="1"/>
      <w:numFmt w:val="bullet"/>
      <w:lvlText w:val=""/>
      <w:lvlJc w:val="left"/>
      <w:pPr>
        <w:tabs>
          <w:tab w:val="left" w:pos="0"/>
        </w:tabs>
        <w:ind w:left="0" w:firstLine="0"/>
      </w:pPr>
      <w:rPr>
        <w:rFonts w:hint="default" w:ascii="Wingdings" w:hAnsi="Wingdings"/>
      </w:rPr>
    </w:lvl>
    <w:lvl w:ilvl="1" w:tentative="0">
      <w:start w:val="1"/>
      <w:numFmt w:val="bullet"/>
      <w:pStyle w:val="22"/>
      <w:lvlText w:val=""/>
      <w:lvlJc w:val="left"/>
      <w:pPr>
        <w:tabs>
          <w:tab w:val="left" w:pos="720"/>
        </w:tabs>
        <w:ind w:left="1080" w:hanging="360"/>
      </w:pPr>
      <w:rPr>
        <w:rFonts w:hint="default" w:ascii="Symbol" w:hAnsi="Symbol"/>
      </w:rPr>
    </w:lvl>
    <w:lvl w:ilvl="2" w:tentative="0">
      <w:start w:val="1"/>
      <w:numFmt w:val="bullet"/>
      <w:lvlText w:val="o"/>
      <w:lvlJc w:val="left"/>
      <w:pPr>
        <w:tabs>
          <w:tab w:val="left" w:pos="1440"/>
        </w:tabs>
        <w:ind w:left="1800" w:hanging="360"/>
      </w:pPr>
      <w:rPr>
        <w:rFonts w:hint="default" w:ascii="Courier New" w:hAnsi="Courier New" w:cs="Courier New"/>
      </w:rPr>
    </w:lvl>
    <w:lvl w:ilvl="3" w:tentative="0">
      <w:start w:val="1"/>
      <w:numFmt w:val="bullet"/>
      <w:lvlText w:val=""/>
      <w:lvlJc w:val="left"/>
      <w:pPr>
        <w:tabs>
          <w:tab w:val="left" w:pos="2160"/>
        </w:tabs>
        <w:ind w:left="2520" w:hanging="360"/>
      </w:pPr>
      <w:rPr>
        <w:rFonts w:hint="default" w:ascii="Wingdings" w:hAnsi="Wingdings"/>
      </w:rPr>
    </w:lvl>
    <w:lvl w:ilvl="4" w:tentative="0">
      <w:start w:val="1"/>
      <w:numFmt w:val="bullet"/>
      <w:lvlText w:val=""/>
      <w:lvlJc w:val="left"/>
      <w:pPr>
        <w:tabs>
          <w:tab w:val="left" w:pos="2880"/>
        </w:tabs>
        <w:ind w:left="3240" w:hanging="360"/>
      </w:pPr>
      <w:rPr>
        <w:rFonts w:hint="default" w:ascii="Wingdings" w:hAnsi="Wingdings"/>
      </w:rPr>
    </w:lvl>
    <w:lvl w:ilvl="5" w:tentative="0">
      <w:start w:val="1"/>
      <w:numFmt w:val="bullet"/>
      <w:lvlText w:val=""/>
      <w:lvlJc w:val="left"/>
      <w:pPr>
        <w:tabs>
          <w:tab w:val="left" w:pos="3600"/>
        </w:tabs>
        <w:ind w:left="3960" w:hanging="360"/>
      </w:pPr>
      <w:rPr>
        <w:rFonts w:hint="default" w:ascii="Symbol" w:hAnsi="Symbol"/>
      </w:rPr>
    </w:lvl>
    <w:lvl w:ilvl="6" w:tentative="0">
      <w:start w:val="1"/>
      <w:numFmt w:val="bullet"/>
      <w:lvlText w:val="o"/>
      <w:lvlJc w:val="left"/>
      <w:pPr>
        <w:tabs>
          <w:tab w:val="left" w:pos="4320"/>
        </w:tabs>
        <w:ind w:left="4680" w:hanging="360"/>
      </w:pPr>
      <w:rPr>
        <w:rFonts w:hint="default" w:ascii="Courier New" w:hAnsi="Courier New" w:cs="Courier New"/>
      </w:rPr>
    </w:lvl>
    <w:lvl w:ilvl="7" w:tentative="0">
      <w:start w:val="1"/>
      <w:numFmt w:val="bullet"/>
      <w:lvlText w:val=""/>
      <w:lvlJc w:val="left"/>
      <w:pPr>
        <w:tabs>
          <w:tab w:val="left" w:pos="5040"/>
        </w:tabs>
        <w:ind w:left="5400" w:hanging="360"/>
      </w:pPr>
      <w:rPr>
        <w:rFonts w:hint="default" w:ascii="Wingdings" w:hAnsi="Wingdings"/>
      </w:rPr>
    </w:lvl>
    <w:lvl w:ilvl="8" w:tentative="0">
      <w:start w:val="1"/>
      <w:numFmt w:val="bullet"/>
      <w:lvlText w:val=""/>
      <w:lvlJc w:val="left"/>
      <w:pPr>
        <w:tabs>
          <w:tab w:val="left" w:pos="5760"/>
        </w:tabs>
        <w:ind w:left="6120" w:hanging="36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iN2Y3ZTYzN2M0MTNmOGM2NzczYjM3ZDFlNWY3NjQifQ=="/>
  </w:docVars>
  <w:rsids>
    <w:rsidRoot w:val="00D96050"/>
    <w:rsid w:val="005C5909"/>
    <w:rsid w:val="006118E4"/>
    <w:rsid w:val="00665D4F"/>
    <w:rsid w:val="00846BED"/>
    <w:rsid w:val="00B70DBF"/>
    <w:rsid w:val="00D3705A"/>
    <w:rsid w:val="00D96050"/>
    <w:rsid w:val="00E02E99"/>
    <w:rsid w:val="01073E88"/>
    <w:rsid w:val="0206646F"/>
    <w:rsid w:val="02E7731D"/>
    <w:rsid w:val="034905DC"/>
    <w:rsid w:val="035633E7"/>
    <w:rsid w:val="037F26B1"/>
    <w:rsid w:val="04B41118"/>
    <w:rsid w:val="05765EAB"/>
    <w:rsid w:val="05772CEB"/>
    <w:rsid w:val="057F5443"/>
    <w:rsid w:val="06985574"/>
    <w:rsid w:val="06C93112"/>
    <w:rsid w:val="080A5BE8"/>
    <w:rsid w:val="09B45B67"/>
    <w:rsid w:val="09C90497"/>
    <w:rsid w:val="0A2E7F1E"/>
    <w:rsid w:val="0A34051E"/>
    <w:rsid w:val="0AAD1DC1"/>
    <w:rsid w:val="0AC663A4"/>
    <w:rsid w:val="0C3D22AD"/>
    <w:rsid w:val="0CA87AAD"/>
    <w:rsid w:val="0CF53F83"/>
    <w:rsid w:val="0F516E65"/>
    <w:rsid w:val="0F677D83"/>
    <w:rsid w:val="104463FF"/>
    <w:rsid w:val="105072DE"/>
    <w:rsid w:val="12124CBC"/>
    <w:rsid w:val="128830AA"/>
    <w:rsid w:val="12C54B7B"/>
    <w:rsid w:val="13F53078"/>
    <w:rsid w:val="14781263"/>
    <w:rsid w:val="156C652D"/>
    <w:rsid w:val="162D5F10"/>
    <w:rsid w:val="16822B3B"/>
    <w:rsid w:val="176F1C02"/>
    <w:rsid w:val="179B72B4"/>
    <w:rsid w:val="17AE0704"/>
    <w:rsid w:val="18FD627D"/>
    <w:rsid w:val="19731389"/>
    <w:rsid w:val="1A9C20BA"/>
    <w:rsid w:val="1BA37980"/>
    <w:rsid w:val="1C0F4EF3"/>
    <w:rsid w:val="1C175353"/>
    <w:rsid w:val="1D203599"/>
    <w:rsid w:val="1D846B44"/>
    <w:rsid w:val="1DA60A9C"/>
    <w:rsid w:val="1E226DBF"/>
    <w:rsid w:val="1E834DB7"/>
    <w:rsid w:val="1ECB7BB2"/>
    <w:rsid w:val="1F0D6B0B"/>
    <w:rsid w:val="21161514"/>
    <w:rsid w:val="219C7E2B"/>
    <w:rsid w:val="22846EED"/>
    <w:rsid w:val="23250D8E"/>
    <w:rsid w:val="23AE20DF"/>
    <w:rsid w:val="247D593F"/>
    <w:rsid w:val="24990317"/>
    <w:rsid w:val="24BE29DF"/>
    <w:rsid w:val="25127F00"/>
    <w:rsid w:val="26BF433E"/>
    <w:rsid w:val="274C6DBA"/>
    <w:rsid w:val="275F799B"/>
    <w:rsid w:val="28B93FBE"/>
    <w:rsid w:val="28F445AA"/>
    <w:rsid w:val="28FE68FE"/>
    <w:rsid w:val="290301D3"/>
    <w:rsid w:val="2B4C572C"/>
    <w:rsid w:val="2B5F3405"/>
    <w:rsid w:val="2CF50FE0"/>
    <w:rsid w:val="2D8312B5"/>
    <w:rsid w:val="2E8213D6"/>
    <w:rsid w:val="2E8B6BF9"/>
    <w:rsid w:val="2EB13BD6"/>
    <w:rsid w:val="2EF67FCD"/>
    <w:rsid w:val="2F57132F"/>
    <w:rsid w:val="2FB70D17"/>
    <w:rsid w:val="2FBB140E"/>
    <w:rsid w:val="3024737C"/>
    <w:rsid w:val="304C1009"/>
    <w:rsid w:val="317916DC"/>
    <w:rsid w:val="318E0C53"/>
    <w:rsid w:val="31C5188E"/>
    <w:rsid w:val="32F965A4"/>
    <w:rsid w:val="343D31CA"/>
    <w:rsid w:val="34D92089"/>
    <w:rsid w:val="351E6B60"/>
    <w:rsid w:val="3536054E"/>
    <w:rsid w:val="35851BB7"/>
    <w:rsid w:val="35ED140D"/>
    <w:rsid w:val="37320063"/>
    <w:rsid w:val="392A766B"/>
    <w:rsid w:val="3937009F"/>
    <w:rsid w:val="39F12518"/>
    <w:rsid w:val="3AFD398E"/>
    <w:rsid w:val="3B3A2D0B"/>
    <w:rsid w:val="3CA32879"/>
    <w:rsid w:val="3EDB5211"/>
    <w:rsid w:val="3EF766CA"/>
    <w:rsid w:val="3F225C64"/>
    <w:rsid w:val="3FE87860"/>
    <w:rsid w:val="403E4EE8"/>
    <w:rsid w:val="40774428"/>
    <w:rsid w:val="407C36DB"/>
    <w:rsid w:val="424A1CA5"/>
    <w:rsid w:val="4269775F"/>
    <w:rsid w:val="42A912B5"/>
    <w:rsid w:val="42F92261"/>
    <w:rsid w:val="438F1F09"/>
    <w:rsid w:val="44D21B73"/>
    <w:rsid w:val="452D7D3F"/>
    <w:rsid w:val="455C26A8"/>
    <w:rsid w:val="46A46FDF"/>
    <w:rsid w:val="46FE56C3"/>
    <w:rsid w:val="477D4E8F"/>
    <w:rsid w:val="4A0F67B7"/>
    <w:rsid w:val="4A727CED"/>
    <w:rsid w:val="4A736A11"/>
    <w:rsid w:val="4A927A02"/>
    <w:rsid w:val="4B2B474B"/>
    <w:rsid w:val="4BD77719"/>
    <w:rsid w:val="4C6006BB"/>
    <w:rsid w:val="4C9100D5"/>
    <w:rsid w:val="4D10155D"/>
    <w:rsid w:val="4E886A7D"/>
    <w:rsid w:val="4F9F7B0B"/>
    <w:rsid w:val="4FD85058"/>
    <w:rsid w:val="50F5658A"/>
    <w:rsid w:val="5115623B"/>
    <w:rsid w:val="52EB4AD2"/>
    <w:rsid w:val="53DB20BD"/>
    <w:rsid w:val="55B329C3"/>
    <w:rsid w:val="57972AF2"/>
    <w:rsid w:val="57B47ED5"/>
    <w:rsid w:val="5A296A4E"/>
    <w:rsid w:val="5B474588"/>
    <w:rsid w:val="5C4D2A21"/>
    <w:rsid w:val="5D015C1F"/>
    <w:rsid w:val="5E47538A"/>
    <w:rsid w:val="5EE551ED"/>
    <w:rsid w:val="5FC83C48"/>
    <w:rsid w:val="5FCD6842"/>
    <w:rsid w:val="603041B7"/>
    <w:rsid w:val="60964FC2"/>
    <w:rsid w:val="60AB6749"/>
    <w:rsid w:val="6131049E"/>
    <w:rsid w:val="625050D5"/>
    <w:rsid w:val="637F40F1"/>
    <w:rsid w:val="63855EFC"/>
    <w:rsid w:val="63AF77DC"/>
    <w:rsid w:val="644C4973"/>
    <w:rsid w:val="64541AEC"/>
    <w:rsid w:val="653962A9"/>
    <w:rsid w:val="657E4DCF"/>
    <w:rsid w:val="66544392"/>
    <w:rsid w:val="66D1139F"/>
    <w:rsid w:val="66D81D9E"/>
    <w:rsid w:val="679117BC"/>
    <w:rsid w:val="67D061EB"/>
    <w:rsid w:val="68AD508E"/>
    <w:rsid w:val="69E34ED7"/>
    <w:rsid w:val="6B0C5DE8"/>
    <w:rsid w:val="6B885034"/>
    <w:rsid w:val="6C092B09"/>
    <w:rsid w:val="6C2B6455"/>
    <w:rsid w:val="6C3E25B1"/>
    <w:rsid w:val="6C870C44"/>
    <w:rsid w:val="6CBA1CC9"/>
    <w:rsid w:val="6E72240D"/>
    <w:rsid w:val="6E7B1312"/>
    <w:rsid w:val="6FA95A49"/>
    <w:rsid w:val="6FED3849"/>
    <w:rsid w:val="71271AFA"/>
    <w:rsid w:val="713E1D2C"/>
    <w:rsid w:val="719925D6"/>
    <w:rsid w:val="71C57363"/>
    <w:rsid w:val="72664F90"/>
    <w:rsid w:val="72912B2C"/>
    <w:rsid w:val="73A320D2"/>
    <w:rsid w:val="74A15F6E"/>
    <w:rsid w:val="76564A6D"/>
    <w:rsid w:val="76BD54C6"/>
    <w:rsid w:val="77036887"/>
    <w:rsid w:val="77830AD8"/>
    <w:rsid w:val="77FC11EE"/>
    <w:rsid w:val="78266726"/>
    <w:rsid w:val="7B063D79"/>
    <w:rsid w:val="7B2525D3"/>
    <w:rsid w:val="7B3D5E01"/>
    <w:rsid w:val="7BE97E2D"/>
    <w:rsid w:val="7C920181"/>
    <w:rsid w:val="7CD24A22"/>
    <w:rsid w:val="7E837FAE"/>
    <w:rsid w:val="7E9E2E0E"/>
    <w:rsid w:val="7EAF697F"/>
    <w:rsid w:val="7EDD1FEF"/>
    <w:rsid w:val="7F907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semiHidden="0" w:name="Body Text First Indent"/>
    <w:lsdException w:qFormat="1" w:uiPriority="99"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5">
    <w:name w:val="heading 1"/>
    <w:basedOn w:val="1"/>
    <w:next w:val="1"/>
    <w:qFormat/>
    <w:uiPriority w:val="1"/>
    <w:pPr>
      <w:numPr>
        <w:ilvl w:val="0"/>
        <w:numId w:val="1"/>
      </w:numPr>
      <w:spacing w:line="360" w:lineRule="auto"/>
      <w:outlineLvl w:val="0"/>
    </w:pPr>
    <w:rPr>
      <w:b/>
      <w:bCs/>
      <w:sz w:val="28"/>
    </w:rPr>
  </w:style>
  <w:style w:type="paragraph" w:styleId="6">
    <w:name w:val="heading 4"/>
    <w:basedOn w:val="1"/>
    <w:next w:val="7"/>
    <w:unhideWhenUsed/>
    <w:qFormat/>
    <w:uiPriority w:val="9"/>
    <w:pPr>
      <w:keepNext/>
      <w:keepLines/>
      <w:widowControl/>
      <w:spacing w:before="200" w:line="276" w:lineRule="auto"/>
      <w:jc w:val="left"/>
      <w:outlineLvl w:val="3"/>
    </w:pPr>
    <w:rPr>
      <w:rFonts w:ascii="Cambria" w:hAnsi="Cambria" w:eastAsia="宋体" w:cs="Times New Roman"/>
      <w:b/>
      <w:bCs/>
      <w:i/>
      <w:iCs/>
      <w:kern w:val="0"/>
      <w:sz w:val="22"/>
      <w:szCs w:val="22"/>
      <w:lang w:eastAsia="en-US" w:bidi="en-US"/>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引言二级条标题"/>
    <w:basedOn w:val="3"/>
    <w:next w:val="4"/>
    <w:qFormat/>
    <w:uiPriority w:val="0"/>
    <w:pPr>
      <w:tabs>
        <w:tab w:val="left" w:pos="360"/>
        <w:tab w:val="left" w:pos="1200"/>
      </w:tabs>
      <w:ind w:left="1554" w:hanging="420"/>
    </w:pPr>
    <w:rPr>
      <w:b w:val="0"/>
    </w:rPr>
  </w:style>
  <w:style w:type="paragraph" w:customStyle="1" w:styleId="3">
    <w:name w:val="引言一级条标题"/>
    <w:basedOn w:val="1"/>
    <w:next w:val="4"/>
    <w:qFormat/>
    <w:uiPriority w:val="0"/>
    <w:pPr>
      <w:widowControl/>
      <w:tabs>
        <w:tab w:val="left" w:pos="1200"/>
      </w:tabs>
      <w:ind w:left="1200" w:hanging="720"/>
    </w:pPr>
    <w:rPr>
      <w:rFonts w:eastAsia="黑体"/>
      <w:b/>
    </w:rPr>
  </w:style>
  <w:style w:type="paragraph" w:customStyle="1" w:styleId="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7">
    <w:name w:val="样式6 正文"/>
    <w:qFormat/>
    <w:uiPriority w:val="0"/>
    <w:pPr>
      <w:widowControl w:val="0"/>
      <w:tabs>
        <w:tab w:val="left" w:pos="420"/>
      </w:tabs>
      <w:spacing w:line="360" w:lineRule="auto"/>
      <w:ind w:firstLine="482"/>
      <w:jc w:val="both"/>
    </w:pPr>
    <w:rPr>
      <w:rFonts w:ascii="Times New Roman" w:hAnsi="Times New Roman" w:eastAsia="宋体" w:cs="Times New Roman"/>
      <w:sz w:val="24"/>
      <w:szCs w:val="22"/>
      <w:lang w:val="en-US" w:eastAsia="zh-CN" w:bidi="ar-SA"/>
    </w:rPr>
  </w:style>
  <w:style w:type="paragraph" w:styleId="8">
    <w:name w:val="Normal Indent"/>
    <w:basedOn w:val="1"/>
    <w:semiHidden/>
    <w:qFormat/>
    <w:uiPriority w:val="0"/>
    <w:pPr>
      <w:adjustRightInd w:val="0"/>
      <w:snapToGrid w:val="0"/>
      <w:ind w:firstLine="420"/>
    </w:pPr>
    <w:rPr>
      <w:rFonts w:ascii="宋体" w:hAnsi="宋体"/>
      <w:kern w:val="24"/>
    </w:rPr>
  </w:style>
  <w:style w:type="paragraph" w:styleId="9">
    <w:name w:val="Body Text"/>
    <w:basedOn w:val="1"/>
    <w:next w:val="10"/>
    <w:qFormat/>
    <w:uiPriority w:val="0"/>
    <w:pPr>
      <w:adjustRightInd w:val="0"/>
      <w:snapToGrid w:val="0"/>
    </w:pPr>
    <w:rPr>
      <w:rFonts w:ascii="宋体" w:hAnsi="宋体"/>
      <w:kern w:val="0"/>
      <w:sz w:val="28"/>
    </w:rPr>
  </w:style>
  <w:style w:type="paragraph" w:styleId="10">
    <w:name w:val="List"/>
    <w:basedOn w:val="1"/>
    <w:qFormat/>
    <w:uiPriority w:val="0"/>
    <w:pPr>
      <w:ind w:left="420" w:hanging="420"/>
    </w:pPr>
    <w:rPr>
      <w:szCs w:val="20"/>
    </w:rPr>
  </w:style>
  <w:style w:type="paragraph" w:styleId="11">
    <w:name w:val="Body Text Indent"/>
    <w:basedOn w:val="1"/>
    <w:next w:val="1"/>
    <w:unhideWhenUsed/>
    <w:qFormat/>
    <w:uiPriority w:val="99"/>
    <w:pPr>
      <w:spacing w:after="120"/>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szCs w:val="24"/>
    </w:rPr>
  </w:style>
  <w:style w:type="paragraph" w:styleId="13">
    <w:name w:val="HTML Preformatted"/>
    <w:basedOn w:val="1"/>
    <w:qFormat/>
    <w:uiPriority w:val="0"/>
    <w:rPr>
      <w:rFonts w:ascii="Courier New" w:hAnsi="Courier New"/>
      <w:sz w:val="20"/>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9"/>
    <w:next w:val="1"/>
    <w:qFormat/>
    <w:uiPriority w:val="0"/>
    <w:pPr>
      <w:ind w:firstLine="100" w:firstLineChars="100"/>
    </w:pPr>
    <w:rPr>
      <w:sz w:val="28"/>
      <w:szCs w:val="28"/>
    </w:rPr>
  </w:style>
  <w:style w:type="paragraph" w:styleId="16">
    <w:name w:val="Body Text First Indent 2"/>
    <w:basedOn w:val="11"/>
    <w:next w:val="15"/>
    <w:unhideWhenUsed/>
    <w:qFormat/>
    <w:uiPriority w:val="99"/>
    <w:pPr>
      <w:ind w:left="200" w:firstLine="200"/>
    </w:pPr>
    <w:rPr>
      <w:szCs w:val="24"/>
    </w:rPr>
  </w:style>
  <w:style w:type="table" w:styleId="18">
    <w:name w:val="Table Grid"/>
    <w:basedOn w:val="1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List Paragraph"/>
    <w:basedOn w:val="1"/>
    <w:qFormat/>
    <w:uiPriority w:val="34"/>
    <w:pPr>
      <w:ind w:firstLine="420" w:firstLineChars="200"/>
    </w:pPr>
  </w:style>
  <w:style w:type="character" w:customStyle="1" w:styleId="21">
    <w:name w:val="NormalCharacter"/>
    <w:qFormat/>
    <w:uiPriority w:val="0"/>
  </w:style>
  <w:style w:type="paragraph" w:customStyle="1" w:styleId="22">
    <w:name w:val="标书2-二级标题"/>
    <w:basedOn w:val="6"/>
    <w:next w:val="23"/>
    <w:qFormat/>
    <w:uiPriority w:val="0"/>
    <w:pPr>
      <w:numPr>
        <w:ilvl w:val="1"/>
        <w:numId w:val="2"/>
      </w:numPr>
      <w:tabs>
        <w:tab w:val="left" w:pos="360"/>
        <w:tab w:val="left" w:pos="630"/>
        <w:tab w:val="left" w:pos="848"/>
      </w:tabs>
      <w:spacing w:line="360" w:lineRule="auto"/>
      <w:outlineLvl w:val="1"/>
    </w:pPr>
    <w:rPr>
      <w:rFonts w:ascii="Times New Roman" w:hAnsi="Times New Roman"/>
      <w:color w:val="000000"/>
    </w:rPr>
  </w:style>
  <w:style w:type="paragraph" w:customStyle="1" w:styleId="23">
    <w:name w:val="标书6-正文"/>
    <w:basedOn w:val="7"/>
    <w:qFormat/>
    <w:uiPriority w:val="0"/>
    <w:pPr>
      <w:ind w:firstLine="482"/>
    </w:pPr>
    <w:rPr>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1384</Words>
  <Characters>1612</Characters>
  <Lines>12</Lines>
  <Paragraphs>3</Paragraphs>
  <TotalTime>2</TotalTime>
  <ScaleCrop>false</ScaleCrop>
  <LinksUpToDate>false</LinksUpToDate>
  <CharactersWithSpaces>1745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2023-02-26T00:10:00Z</dcterms:created>
  <dc:creator>Administrator</dc:creator>
  <cp:lastModifiedBy>吉祥如意</cp:lastModifiedBy>
  <cp:lastPrinted>2024-11-25T03:19:30Z</cp:lastPrinted>
  <dcterms:modified xsi:type="dcterms:W3CDTF">2024-11-25T03:19:58Z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6272A1A2B2914E989271547EA050ACEE_13</vt:lpwstr>
  </property>
</Properties>
</file>