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0C" w:rsidRDefault="00D96DA5">
      <w:pPr>
        <w:pStyle w:val="1"/>
        <w:tabs>
          <w:tab w:val="left" w:pos="6333"/>
        </w:tabs>
        <w:spacing w:before="0" w:after="0" w:line="240" w:lineRule="auto"/>
        <w:jc w:val="left"/>
        <w:rPr>
          <w:rFonts w:ascii="楷体" w:eastAsia="楷体" w:hAnsi="楷体"/>
          <w:sz w:val="40"/>
        </w:rPr>
      </w:pPr>
      <w:r>
        <w:rPr>
          <w:rFonts w:ascii="楷体" w:eastAsia="楷体" w:hAnsi="楷体"/>
          <w:sz w:val="40"/>
        </w:rPr>
        <w:tab/>
      </w:r>
    </w:p>
    <w:p w:rsidR="00C0620C" w:rsidRDefault="00D96DA5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浙江吉润春晓汽车部件有限公司8.6MW</w:t>
      </w:r>
    </w:p>
    <w:p w:rsidR="00C0620C" w:rsidRDefault="00D96DA5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44"/>
          <w:szCs w:val="44"/>
        </w:rPr>
        <w:t>分布式光伏发电项目</w:t>
      </w: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D96DA5">
      <w:pPr>
        <w:pStyle w:val="1"/>
        <w:spacing w:before="0" w:after="0" w:line="240" w:lineRule="auto"/>
        <w:jc w:val="center"/>
        <w:rPr>
          <w:rFonts w:ascii="楷体" w:eastAsia="楷体" w:hAnsi="楷体"/>
          <w:sz w:val="40"/>
        </w:rPr>
      </w:pPr>
      <w:r>
        <w:rPr>
          <w:rFonts w:ascii="楷体" w:eastAsia="楷体" w:hAnsi="楷体" w:hint="eastAsia"/>
          <w:sz w:val="40"/>
        </w:rPr>
        <w:t xml:space="preserve"> 监  理  周  报</w:t>
      </w:r>
    </w:p>
    <w:p w:rsidR="00C0620C" w:rsidRDefault="0078158C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</w:t>
      </w:r>
      <w:r w:rsidR="00D96DA5">
        <w:rPr>
          <w:rFonts w:ascii="楷体" w:eastAsia="楷体" w:hAnsi="楷体" w:hint="eastAsia"/>
        </w:rPr>
        <w:t>（</w:t>
      </w:r>
      <w:r w:rsidRPr="0078158C">
        <w:rPr>
          <w:rFonts w:ascii="楷体" w:eastAsia="楷体" w:hAnsi="楷体" w:hint="eastAsia"/>
        </w:rPr>
        <w:t>12月</w:t>
      </w:r>
      <w:r w:rsidR="00D96DA5" w:rsidRPr="0078158C">
        <w:rPr>
          <w:rFonts w:ascii="楷体" w:eastAsia="楷体" w:hAnsi="楷体" w:hint="eastAsia"/>
        </w:rPr>
        <w:t>第</w:t>
      </w:r>
      <w:r>
        <w:rPr>
          <w:rFonts w:ascii="楷体" w:eastAsia="楷体" w:hAnsi="楷体" w:hint="eastAsia"/>
        </w:rPr>
        <w:t>1</w:t>
      </w:r>
      <w:r w:rsidR="00D96DA5" w:rsidRPr="0078158C">
        <w:rPr>
          <w:rFonts w:ascii="楷体" w:eastAsia="楷体" w:hAnsi="楷体" w:hint="eastAsia"/>
        </w:rPr>
        <w:t>周  共累计</w:t>
      </w:r>
      <w:r>
        <w:rPr>
          <w:rFonts w:ascii="楷体" w:eastAsia="楷体" w:hAnsi="楷体" w:hint="eastAsia"/>
        </w:rPr>
        <w:t>1</w:t>
      </w:r>
      <w:r w:rsidR="00D96DA5" w:rsidRPr="0078158C">
        <w:rPr>
          <w:rFonts w:ascii="楷体" w:eastAsia="楷体" w:hAnsi="楷体" w:hint="eastAsia"/>
        </w:rPr>
        <w:t>周</w:t>
      </w:r>
      <w:r w:rsidR="00D96DA5">
        <w:rPr>
          <w:rFonts w:ascii="楷体" w:eastAsia="楷体" w:hAnsi="楷体" w:hint="eastAsia"/>
        </w:rPr>
        <w:t>）</w:t>
      </w: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D96DA5">
      <w:pPr>
        <w:ind w:firstLineChars="900" w:firstLine="25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编  制  时  间：2016年12月4号</w:t>
      </w:r>
    </w:p>
    <w:p w:rsidR="00C0620C" w:rsidRDefault="00D96DA5">
      <w:pPr>
        <w:ind w:firstLineChars="900" w:firstLine="25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监理单位编制人：戚平</w:t>
      </w:r>
    </w:p>
    <w:p w:rsidR="00C0620C" w:rsidRDefault="00D96DA5">
      <w:pPr>
        <w:ind w:firstLineChars="900" w:firstLine="25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监理单位审核人：戚平</w:t>
      </w: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C0620C">
      <w:pPr>
        <w:rPr>
          <w:rFonts w:ascii="楷体" w:eastAsia="楷体" w:hAnsi="楷体"/>
        </w:rPr>
      </w:pPr>
    </w:p>
    <w:p w:rsidR="00C0620C" w:rsidRDefault="00D96DA5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常州正衡电力工程监理有限公司</w:t>
      </w:r>
    </w:p>
    <w:p w:rsidR="00C0620C" w:rsidRDefault="00D96DA5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浙江吉润春晓汽车部件有限公司8.6MW分布式光伏发电项目监理部</w:t>
      </w:r>
    </w:p>
    <w:p w:rsidR="00C0620C" w:rsidRDefault="00C0620C">
      <w:pPr>
        <w:rPr>
          <w:rFonts w:ascii="楷体" w:eastAsia="楷体" w:hAnsi="楷体"/>
        </w:rPr>
      </w:pP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项目名称：</w:t>
      </w:r>
      <w:r w:rsidRPr="0078158C">
        <w:rPr>
          <w:rFonts w:ascii="楷体" w:eastAsia="楷体" w:hAnsi="楷体" w:hint="eastAsia"/>
          <w:sz w:val="28"/>
          <w:szCs w:val="28"/>
        </w:rPr>
        <w:t>浙江吉润春晓汽车部件有限公司8.6MW分布式光伏发电项目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建设单位：</w:t>
      </w:r>
      <w:r w:rsidRPr="0078158C">
        <w:rPr>
          <w:rFonts w:ascii="楷体" w:eastAsia="楷体" w:hAnsi="楷体" w:hint="eastAsia"/>
          <w:sz w:val="28"/>
          <w:szCs w:val="28"/>
        </w:rPr>
        <w:t>宁波吉泰光伏发电有限公司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监理单位：</w:t>
      </w:r>
      <w:r w:rsidRPr="0078158C">
        <w:rPr>
          <w:rFonts w:ascii="楷体" w:eastAsia="楷体" w:hAnsi="楷体" w:hint="eastAsia"/>
          <w:sz w:val="28"/>
          <w:szCs w:val="28"/>
        </w:rPr>
        <w:t>常州正衡电力工程监理有限公司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施工单位：</w:t>
      </w:r>
      <w:r w:rsidRPr="0078158C">
        <w:rPr>
          <w:rFonts w:ascii="楷体" w:eastAsia="楷体" w:hAnsi="楷体" w:hint="eastAsia"/>
          <w:sz w:val="28"/>
          <w:szCs w:val="28"/>
        </w:rPr>
        <w:t>江苏华能建设工程集团有限公司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一、工程概况：</w:t>
      </w:r>
      <w:r w:rsidRPr="0078158C">
        <w:rPr>
          <w:rFonts w:ascii="楷体" w:eastAsia="楷体" w:hAnsi="楷体" w:hint="eastAsia"/>
          <w:sz w:val="28"/>
          <w:szCs w:val="28"/>
        </w:rPr>
        <w:t>本工程在浙江吉润春晓汽车部件公司，共利用三个屋顶。均为彩钢瓦结构，组件沿屋面坡度平铺安装；所用光伏组件为正泰自己生产的260WP多晶硅光伏组件，共安装组件34040块，总装机容量为8.8504MWp（与我司签到的合同容量为8.6MW）。本工程共设3个10KV并网点，1#并网点安装多晶硅组件14560块，每20块组件串联成一串，共728串；2#并网点安装多晶硅组件11520块，每20块组件串联成一串，共576串；3#并网点安装组件7960块，没20块组件串联成一串，共398串。本工程配套增加高配站集装箱3座，1MW逆变器集装箱8座，0.5MW逆变器集装箱1座，二次设备集装箱1座。厂区原配网10KVⅠ段进线总柜、Ⅱ段进线总柜、Ⅲ段进线总柜的微机线路保护测控装置MGP621为带方向的线路保护装置，本次只需将相应间隔的方向保护功能投入即可。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二、施工概述：</w:t>
      </w:r>
      <w:r w:rsidRPr="0078158C">
        <w:rPr>
          <w:rFonts w:ascii="楷体" w:eastAsia="楷体" w:hAnsi="楷体" w:hint="eastAsia"/>
          <w:sz w:val="28"/>
          <w:szCs w:val="28"/>
        </w:rPr>
        <w:t>至2016年12月4日止，二次设备集装箱基础、高配站集装箱2GJX基础、逆变升压集装箱2NJX01、2NJX02基础完成，逆变升压集装箱2NJX03完成80% （因受吉利厂方厂房扩建影响位置变更需重新施工）；焊装车间屋面夹具、水平导轨安装完成；组件吊装完成</w:t>
      </w:r>
      <w:r w:rsidR="00A87193" w:rsidRPr="0078158C">
        <w:rPr>
          <w:rFonts w:ascii="楷体" w:eastAsia="楷体" w:hAnsi="楷体" w:hint="eastAsia"/>
          <w:sz w:val="28"/>
          <w:szCs w:val="28"/>
        </w:rPr>
        <w:t>40%</w:t>
      </w:r>
      <w:r w:rsidRPr="0078158C">
        <w:rPr>
          <w:rFonts w:ascii="楷体" w:eastAsia="楷体" w:hAnsi="楷体" w:hint="eastAsia"/>
          <w:sz w:val="28"/>
          <w:szCs w:val="28"/>
        </w:rPr>
        <w:t>，安装完成约</w:t>
      </w:r>
      <w:r w:rsidR="00A87193" w:rsidRPr="0078158C">
        <w:rPr>
          <w:rFonts w:ascii="楷体" w:eastAsia="楷体" w:hAnsi="楷体" w:hint="eastAsia"/>
          <w:sz w:val="28"/>
          <w:szCs w:val="28"/>
        </w:rPr>
        <w:t>30%</w:t>
      </w:r>
      <w:r w:rsidRPr="0078158C">
        <w:rPr>
          <w:rFonts w:ascii="楷体" w:eastAsia="楷体" w:hAnsi="楷体" w:hint="eastAsia"/>
          <w:sz w:val="28"/>
          <w:szCs w:val="28"/>
        </w:rPr>
        <w:t>；电力管道埋管完成</w:t>
      </w:r>
      <w:r w:rsidR="00A87193" w:rsidRPr="0078158C">
        <w:rPr>
          <w:rFonts w:ascii="楷体" w:eastAsia="楷体" w:hAnsi="楷体" w:hint="eastAsia"/>
          <w:sz w:val="28"/>
          <w:szCs w:val="28"/>
        </w:rPr>
        <w:t>9</w:t>
      </w:r>
      <w:r w:rsidRPr="0078158C">
        <w:rPr>
          <w:rFonts w:ascii="楷体" w:eastAsia="楷体" w:hAnsi="楷体" w:hint="eastAsia"/>
          <w:sz w:val="28"/>
          <w:szCs w:val="28"/>
        </w:rPr>
        <w:t>0%；10KV电缆井开挖、垫层浇筑完成。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三、工程项目进度情况一览表：</w:t>
      </w:r>
    </w:p>
    <w:p w:rsidR="003E3D4E" w:rsidRPr="003E3D4E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1、土建工程（土方工程、支架基础、场地及地下设施、建（构）筑物、设备基础、电缆沟等）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1984"/>
        <w:gridCol w:w="2126"/>
        <w:gridCol w:w="1843"/>
      </w:tblGrid>
      <w:tr w:rsidR="003E3D4E" w:rsidRPr="0078158C" w:rsidTr="003E3D4E">
        <w:trPr>
          <w:trHeight w:val="390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单位工程</w:t>
            </w: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分部分项工程</w:t>
            </w:r>
          </w:p>
        </w:tc>
        <w:tc>
          <w:tcPr>
            <w:tcW w:w="1984" w:type="dxa"/>
          </w:tcPr>
          <w:p w:rsidR="003E3D4E" w:rsidRPr="0078158C" w:rsidRDefault="003E3D4E">
            <w:pPr>
              <w:jc w:val="center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本周实际完成</w:t>
            </w:r>
            <w:r>
              <w:rPr>
                <w:rFonts w:ascii="楷体" w:eastAsia="楷体" w:hAnsi="楷体" w:hint="eastAsia"/>
              </w:rPr>
              <w:t>内容</w:t>
            </w: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累计完成</w:t>
            </w:r>
          </w:p>
        </w:tc>
      </w:tr>
      <w:tr w:rsidR="003E3D4E" w:rsidRPr="0078158C" w:rsidTr="003E3D4E">
        <w:trPr>
          <w:trHeight w:val="520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箱逆变基础</w:t>
            </w:r>
          </w:p>
        </w:tc>
        <w:tc>
          <w:tcPr>
            <w:tcW w:w="1984" w:type="dxa"/>
          </w:tcPr>
          <w:p w:rsidR="003E3D4E" w:rsidRPr="0078158C" w:rsidRDefault="003E3D4E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40%</w:t>
            </w: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80%</w:t>
            </w:r>
          </w:p>
        </w:tc>
      </w:tr>
      <w:tr w:rsidR="003E3D4E" w:rsidRPr="0078158C" w:rsidTr="003E3D4E">
        <w:trPr>
          <w:trHeight w:val="557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电力管道埋设</w:t>
            </w:r>
          </w:p>
        </w:tc>
        <w:tc>
          <w:tcPr>
            <w:tcW w:w="1984" w:type="dxa"/>
          </w:tcPr>
          <w:p w:rsidR="003E3D4E" w:rsidRPr="0078158C" w:rsidRDefault="003E3D4E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20%</w:t>
            </w: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90%</w:t>
            </w:r>
          </w:p>
        </w:tc>
      </w:tr>
      <w:tr w:rsidR="003E3D4E" w:rsidRPr="0078158C" w:rsidTr="003E3D4E">
        <w:trPr>
          <w:trHeight w:val="549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电缆井</w:t>
            </w:r>
          </w:p>
        </w:tc>
        <w:tc>
          <w:tcPr>
            <w:tcW w:w="1984" w:type="dxa"/>
          </w:tcPr>
          <w:p w:rsidR="003E3D4E" w:rsidRPr="0078158C" w:rsidRDefault="003E3D4E">
            <w:pPr>
              <w:jc w:val="center"/>
              <w:rPr>
                <w:rFonts w:ascii="楷体" w:eastAsia="楷体" w:hAnsi="楷体" w:hint="eastAsia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40%</w:t>
            </w: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60%</w:t>
            </w:r>
          </w:p>
        </w:tc>
      </w:tr>
      <w:tr w:rsidR="003E3D4E" w:rsidRPr="0078158C" w:rsidTr="003E3D4E">
        <w:trPr>
          <w:trHeight w:val="549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</w:tr>
      <w:tr w:rsidR="003E3D4E" w:rsidRPr="0078158C" w:rsidTr="003E3D4E">
        <w:trPr>
          <w:trHeight w:val="549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2、安装工程（支架、光伏组件、汇流箱、逆变器、电气二次系统、防雷与接地、架空线路及电缆、其他电气安装等）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1984"/>
        <w:gridCol w:w="2126"/>
        <w:gridCol w:w="1843"/>
      </w:tblGrid>
      <w:tr w:rsidR="003E3D4E" w:rsidRPr="0078158C" w:rsidTr="003E3D4E"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单位工程</w:t>
            </w: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分部分项工程</w:t>
            </w:r>
          </w:p>
        </w:tc>
        <w:tc>
          <w:tcPr>
            <w:tcW w:w="1984" w:type="dxa"/>
            <w:vAlign w:val="center"/>
          </w:tcPr>
          <w:p w:rsidR="003E3D4E" w:rsidRPr="0078158C" w:rsidRDefault="003E3D4E" w:rsidP="003E3D4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本周实际完成</w:t>
            </w:r>
            <w:r>
              <w:rPr>
                <w:rFonts w:ascii="楷体" w:eastAsia="楷体" w:hAnsi="楷体" w:hint="eastAsia"/>
              </w:rPr>
              <w:t>内容</w:t>
            </w: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累计完成</w:t>
            </w:r>
          </w:p>
        </w:tc>
      </w:tr>
      <w:tr w:rsidR="003E3D4E" w:rsidRPr="0078158C" w:rsidTr="003E3D4E">
        <w:trPr>
          <w:trHeight w:val="520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夹具安装</w:t>
            </w:r>
          </w:p>
        </w:tc>
        <w:tc>
          <w:tcPr>
            <w:tcW w:w="198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100%</w:t>
            </w:r>
          </w:p>
        </w:tc>
      </w:tr>
      <w:tr w:rsidR="003E3D4E" w:rsidRPr="0078158C" w:rsidTr="003E3D4E">
        <w:trPr>
          <w:trHeight w:val="557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导轨安装</w:t>
            </w:r>
          </w:p>
        </w:tc>
        <w:tc>
          <w:tcPr>
            <w:tcW w:w="198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100%</w:t>
            </w:r>
          </w:p>
        </w:tc>
      </w:tr>
      <w:tr w:rsidR="003E3D4E" w:rsidRPr="0078158C" w:rsidTr="003E3D4E">
        <w:trPr>
          <w:trHeight w:val="549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光伏组件安装</w:t>
            </w:r>
          </w:p>
        </w:tc>
        <w:tc>
          <w:tcPr>
            <w:tcW w:w="198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30%</w:t>
            </w: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30%</w:t>
            </w:r>
          </w:p>
        </w:tc>
      </w:tr>
      <w:tr w:rsidR="003E3D4E" w:rsidRPr="0078158C" w:rsidTr="003E3D4E">
        <w:trPr>
          <w:trHeight w:val="549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</w:tr>
      <w:tr w:rsidR="003E3D4E" w:rsidRPr="0078158C" w:rsidTr="003E3D4E">
        <w:trPr>
          <w:trHeight w:val="549"/>
        </w:trPr>
        <w:tc>
          <w:tcPr>
            <w:tcW w:w="709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4" w:type="dxa"/>
            <w:vAlign w:val="center"/>
          </w:tcPr>
          <w:p w:rsidR="003E3D4E" w:rsidRPr="0078158C" w:rsidRDefault="003E3D4E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26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vAlign w:val="center"/>
          </w:tcPr>
          <w:p w:rsidR="003E3D4E" w:rsidRPr="0078158C" w:rsidRDefault="003E3D4E" w:rsidP="00AF6FC4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3、进度情况分析：组件安装进度缓慢，组件安装人员严重不足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四、进场材料、构配件、设备一览表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1275"/>
        <w:gridCol w:w="4111"/>
      </w:tblGrid>
      <w:tr w:rsidR="00C0620C" w:rsidRPr="0078158C" w:rsidTr="003E3D4E">
        <w:tc>
          <w:tcPr>
            <w:tcW w:w="70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（进场材料、构配件、设备）名称</w:t>
            </w:r>
          </w:p>
        </w:tc>
        <w:tc>
          <w:tcPr>
            <w:tcW w:w="2127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进场时间</w:t>
            </w:r>
          </w:p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（年月日）</w:t>
            </w:r>
          </w:p>
        </w:tc>
        <w:tc>
          <w:tcPr>
            <w:tcW w:w="1275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进场数量</w:t>
            </w:r>
          </w:p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（单位）</w:t>
            </w:r>
          </w:p>
        </w:tc>
        <w:tc>
          <w:tcPr>
            <w:tcW w:w="411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拟用部位</w:t>
            </w:r>
          </w:p>
        </w:tc>
      </w:tr>
      <w:tr w:rsidR="00C0620C" w:rsidRPr="0078158C" w:rsidTr="003E3D4E">
        <w:trPr>
          <w:trHeight w:val="510"/>
        </w:trPr>
        <w:tc>
          <w:tcPr>
            <w:tcW w:w="70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559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光伏组件</w:t>
            </w:r>
          </w:p>
        </w:tc>
        <w:tc>
          <w:tcPr>
            <w:tcW w:w="2127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2016.11.29</w:t>
            </w:r>
          </w:p>
        </w:tc>
        <w:tc>
          <w:tcPr>
            <w:tcW w:w="1275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2500块</w:t>
            </w:r>
          </w:p>
        </w:tc>
        <w:tc>
          <w:tcPr>
            <w:tcW w:w="4111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焊装车间屋面</w:t>
            </w:r>
          </w:p>
        </w:tc>
      </w:tr>
      <w:tr w:rsidR="00C0620C" w:rsidRPr="0078158C" w:rsidTr="003E3D4E">
        <w:trPr>
          <w:trHeight w:val="510"/>
        </w:trPr>
        <w:tc>
          <w:tcPr>
            <w:tcW w:w="70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559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光伏组件</w:t>
            </w:r>
          </w:p>
        </w:tc>
        <w:tc>
          <w:tcPr>
            <w:tcW w:w="2127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2016.12.02</w:t>
            </w:r>
          </w:p>
        </w:tc>
        <w:tc>
          <w:tcPr>
            <w:tcW w:w="1275" w:type="dxa"/>
          </w:tcPr>
          <w:p w:rsidR="00C0620C" w:rsidRPr="0078158C" w:rsidRDefault="00D96DA5" w:rsidP="00A87193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  <w:r w:rsidR="00A87193" w:rsidRPr="0078158C">
              <w:rPr>
                <w:rFonts w:ascii="楷体" w:eastAsia="楷体" w:hAnsi="楷体" w:hint="eastAsia"/>
              </w:rPr>
              <w:t>644</w:t>
            </w:r>
            <w:r w:rsidRPr="0078158C">
              <w:rPr>
                <w:rFonts w:ascii="楷体" w:eastAsia="楷体" w:hAnsi="楷体" w:hint="eastAsia"/>
              </w:rPr>
              <w:t>块</w:t>
            </w:r>
          </w:p>
        </w:tc>
        <w:tc>
          <w:tcPr>
            <w:tcW w:w="4111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焊装车间屋面</w:t>
            </w:r>
          </w:p>
        </w:tc>
      </w:tr>
      <w:tr w:rsidR="00C0620C" w:rsidRPr="0078158C" w:rsidTr="003E3D4E">
        <w:trPr>
          <w:trHeight w:val="510"/>
        </w:trPr>
        <w:tc>
          <w:tcPr>
            <w:tcW w:w="70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1559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汇流箱</w:t>
            </w:r>
          </w:p>
        </w:tc>
        <w:tc>
          <w:tcPr>
            <w:tcW w:w="2127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2016.12.04</w:t>
            </w:r>
          </w:p>
        </w:tc>
        <w:tc>
          <w:tcPr>
            <w:tcW w:w="1275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36个</w:t>
            </w:r>
          </w:p>
        </w:tc>
        <w:tc>
          <w:tcPr>
            <w:tcW w:w="4111" w:type="dxa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焊装车间屋面</w:t>
            </w:r>
          </w:p>
        </w:tc>
      </w:tr>
      <w:tr w:rsidR="00C0620C" w:rsidRPr="0078158C" w:rsidTr="003E3D4E">
        <w:trPr>
          <w:trHeight w:val="510"/>
        </w:trPr>
        <w:tc>
          <w:tcPr>
            <w:tcW w:w="70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559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2127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1275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4111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</w:tr>
      <w:tr w:rsidR="00C0620C" w:rsidRPr="0078158C" w:rsidTr="003E3D4E">
        <w:trPr>
          <w:trHeight w:val="510"/>
        </w:trPr>
        <w:tc>
          <w:tcPr>
            <w:tcW w:w="70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1559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2127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1275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4111" w:type="dxa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</w:tr>
    </w:tbl>
    <w:p w:rsidR="00C0620C" w:rsidRDefault="00D96DA5">
      <w:pPr>
        <w:widowControl/>
        <w:spacing w:line="360" w:lineRule="auto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五、现场人员配置情况：</w:t>
      </w:r>
    </w:p>
    <w:p w:rsidR="00C0620C" w:rsidRPr="0078158C" w:rsidRDefault="00D96DA5">
      <w:pPr>
        <w:widowControl/>
        <w:spacing w:line="360" w:lineRule="auto"/>
        <w:rPr>
          <w:rFonts w:ascii="楷体" w:eastAsia="楷体" w:hAnsi="楷体" w:cs="宋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t>1、监理单位：常州正衡电力工程监理有限公司</w:t>
      </w:r>
    </w:p>
    <w:p w:rsidR="00C0620C" w:rsidRPr="0078158C" w:rsidRDefault="00D96DA5" w:rsidP="0078158C">
      <w:pPr>
        <w:widowControl/>
        <w:spacing w:line="360" w:lineRule="auto"/>
        <w:ind w:firstLineChars="150" w:firstLine="420"/>
        <w:rPr>
          <w:rFonts w:ascii="楷体" w:eastAsia="楷体" w:hAnsi="楷体" w:cs="宋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t>管理人员：2人</w:t>
      </w:r>
    </w:p>
    <w:p w:rsidR="00C0620C" w:rsidRPr="0078158C" w:rsidRDefault="00D96DA5">
      <w:pPr>
        <w:widowControl/>
        <w:spacing w:line="360" w:lineRule="auto"/>
        <w:rPr>
          <w:rFonts w:ascii="楷体" w:eastAsia="楷体" w:hAnsi="楷体" w:cs="宋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t>2、施工单位：江苏华能建设工程集团有限公司</w:t>
      </w:r>
    </w:p>
    <w:p w:rsidR="00C0620C" w:rsidRPr="0078158C" w:rsidRDefault="00D96DA5">
      <w:pPr>
        <w:widowControl/>
        <w:spacing w:line="360" w:lineRule="auto"/>
        <w:rPr>
          <w:rFonts w:ascii="楷体" w:eastAsia="楷体" w:hAnsi="楷体" w:cs="宋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lastRenderedPageBreak/>
        <w:t>（1）管理人员：2人</w:t>
      </w:r>
    </w:p>
    <w:p w:rsidR="00C0620C" w:rsidRPr="0078158C" w:rsidRDefault="00D96DA5">
      <w:pPr>
        <w:widowControl/>
        <w:spacing w:line="360" w:lineRule="auto"/>
        <w:rPr>
          <w:rFonts w:ascii="楷体" w:eastAsia="楷体" w:hAnsi="楷体" w:cs="宋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t>（2）生产工人：15人</w:t>
      </w:r>
    </w:p>
    <w:p w:rsidR="00C0620C" w:rsidRPr="0078158C" w:rsidRDefault="00D96DA5" w:rsidP="0078158C">
      <w:pPr>
        <w:widowControl/>
        <w:spacing w:line="360" w:lineRule="auto"/>
        <w:ind w:firstLineChars="250" w:firstLine="700"/>
        <w:rPr>
          <w:rFonts w:ascii="楷体" w:eastAsia="楷体" w:hAnsi="楷体" w:cs="宋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t>土建专业:7人</w:t>
      </w:r>
    </w:p>
    <w:p w:rsidR="00C0620C" w:rsidRPr="0078158C" w:rsidRDefault="00D96DA5" w:rsidP="0078158C">
      <w:pPr>
        <w:widowControl/>
        <w:spacing w:line="360" w:lineRule="auto"/>
        <w:ind w:firstLineChars="250" w:firstLine="700"/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cs="宋体" w:hint="eastAsia"/>
          <w:sz w:val="28"/>
          <w:szCs w:val="28"/>
        </w:rPr>
        <w:t>安装专业:12人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六、施工质量检查情况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394"/>
        <w:gridCol w:w="4111"/>
      </w:tblGrid>
      <w:tr w:rsidR="00C0620C">
        <w:tc>
          <w:tcPr>
            <w:tcW w:w="534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850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检查验收内容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具体内容</w:t>
            </w:r>
          </w:p>
        </w:tc>
        <w:tc>
          <w:tcPr>
            <w:tcW w:w="411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对应形成文件名称</w:t>
            </w:r>
          </w:p>
        </w:tc>
      </w:tr>
      <w:tr w:rsidR="00C0620C">
        <w:tc>
          <w:tcPr>
            <w:tcW w:w="534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1、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监理旁站项目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 xml:space="preserve">1    </w:t>
            </w:r>
            <w:r w:rsidRPr="0078158C">
              <w:rPr>
                <w:rFonts w:ascii="楷体" w:eastAsia="楷体" w:hAnsi="楷体" w:hint="eastAsia"/>
                <w:bCs/>
              </w:rPr>
              <w:t xml:space="preserve"> 箱逆变圈梁、柱砼浇筑</w:t>
            </w:r>
          </w:p>
        </w:tc>
        <w:tc>
          <w:tcPr>
            <w:tcW w:w="411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  <w:bCs/>
              </w:rPr>
              <w:t>旁站记录20161129</w:t>
            </w: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 xml:space="preserve">1   </w:t>
            </w:r>
            <w:r w:rsidRPr="0078158C">
              <w:rPr>
                <w:rFonts w:ascii="楷体" w:eastAsia="楷体" w:hAnsi="楷体" w:hint="eastAsia"/>
                <w:szCs w:val="21"/>
              </w:rPr>
              <w:t>二次设备集装箱基础、高配站集装箱2GJX基础圈梁、柱钢筋绑扎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 w:val="restart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620C">
        <w:tc>
          <w:tcPr>
            <w:tcW w:w="534" w:type="dxa"/>
            <w:vMerge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50" w:type="dxa"/>
            <w:vMerge/>
            <w:vAlign w:val="center"/>
          </w:tcPr>
          <w:p w:rsidR="00C0620C" w:rsidRPr="0078158C" w:rsidRDefault="00C0620C">
            <w:pPr>
              <w:rPr>
                <w:rFonts w:ascii="楷体" w:eastAsia="楷体" w:hAnsi="楷体"/>
              </w:rPr>
            </w:pPr>
          </w:p>
        </w:tc>
        <w:tc>
          <w:tcPr>
            <w:tcW w:w="4394" w:type="dxa"/>
            <w:vAlign w:val="center"/>
          </w:tcPr>
          <w:p w:rsidR="00C0620C" w:rsidRPr="0078158C" w:rsidRDefault="00D96DA5">
            <w:pPr>
              <w:rPr>
                <w:rFonts w:ascii="楷体" w:eastAsia="楷体" w:hAnsi="楷体"/>
              </w:rPr>
            </w:pPr>
            <w:r w:rsidRPr="0078158C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七、施工质量问题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lastRenderedPageBreak/>
        <w:t>（一）本周检查的质量问题（出现部位、原因等）及整改要求（完成时间、达到的合格标准）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1、土建工程质量问题：（1）二次设备集装箱基础1轴交B轴马牙槎留置错误，第二天上午检查整改完成（2）个别10KV电缆井开挖深度不足（周六下午整改完成，局部电力埋管深度不足（当日整改完成）。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2、安装工程质量问题：屋面导轨安装不牢固（周三整改完成）；组件安装错位（正在整改）。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3、其他质量问题：无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八、安全文明施工：</w:t>
      </w:r>
      <w:r w:rsidRPr="0078158C">
        <w:rPr>
          <w:rFonts w:ascii="楷体" w:eastAsia="楷体" w:hAnsi="楷体" w:hint="eastAsia"/>
          <w:sz w:val="28"/>
          <w:szCs w:val="28"/>
        </w:rPr>
        <w:t>（1）吊装作业吊钩无保险装置、吊带长度不同且过长（发现后立即暂停施工，更换吊带并安装保险装置后方继续进行吊装作业）；（2）屋面施工垃圾清理不及时（要求每日下班前必须清理干净）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九、沟通协调</w:t>
      </w: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十、其他事宜（变更、签证等事宜）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1、设计变更：无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2、工程签证：工程量签证单001、工程量签证单002</w:t>
      </w:r>
    </w:p>
    <w:p w:rsidR="00C0620C" w:rsidRPr="0078158C" w:rsidRDefault="00D96DA5">
      <w:pPr>
        <w:rPr>
          <w:rFonts w:ascii="楷体" w:eastAsia="楷体" w:hAnsi="楷体"/>
          <w:sz w:val="28"/>
          <w:szCs w:val="28"/>
        </w:rPr>
      </w:pPr>
      <w:r w:rsidRPr="0078158C">
        <w:rPr>
          <w:rFonts w:ascii="楷体" w:eastAsia="楷体" w:hAnsi="楷体" w:hint="eastAsia"/>
          <w:sz w:val="28"/>
          <w:szCs w:val="28"/>
        </w:rPr>
        <w:t>3、其他：无</w:t>
      </w:r>
    </w:p>
    <w:p w:rsidR="00C0620C" w:rsidRDefault="00C0620C">
      <w:pPr>
        <w:rPr>
          <w:rFonts w:ascii="楷体" w:eastAsia="楷体" w:hAnsi="楷体"/>
          <w:b/>
          <w:sz w:val="28"/>
          <w:szCs w:val="28"/>
        </w:rPr>
      </w:pPr>
    </w:p>
    <w:p w:rsidR="00C0620C" w:rsidRDefault="00C0620C">
      <w:pPr>
        <w:rPr>
          <w:rFonts w:ascii="楷体" w:eastAsia="楷体" w:hAnsi="楷体"/>
          <w:b/>
          <w:sz w:val="28"/>
          <w:szCs w:val="28"/>
        </w:rPr>
      </w:pPr>
    </w:p>
    <w:p w:rsidR="00C0620C" w:rsidRDefault="00D96DA5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十一、天气统计表。</w:t>
      </w:r>
    </w:p>
    <w:tbl>
      <w:tblPr>
        <w:tblW w:w="880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056"/>
        <w:gridCol w:w="1016"/>
        <w:gridCol w:w="1081"/>
        <w:gridCol w:w="995"/>
        <w:gridCol w:w="975"/>
        <w:gridCol w:w="1016"/>
        <w:gridCol w:w="1011"/>
      </w:tblGrid>
      <w:tr w:rsidR="00C0620C" w:rsidRPr="0078158C">
        <w:trPr>
          <w:trHeight w:val="498"/>
          <w:jc w:val="center"/>
        </w:trPr>
        <w:tc>
          <w:tcPr>
            <w:tcW w:w="1659" w:type="dxa"/>
            <w:tcBorders>
              <w:tl2br w:val="single" w:sz="4" w:space="0" w:color="auto"/>
            </w:tcBorders>
            <w:vAlign w:val="center"/>
          </w:tcPr>
          <w:p w:rsidR="00C0620C" w:rsidRPr="0078158C" w:rsidRDefault="00D96DA5" w:rsidP="0078158C">
            <w:pPr>
              <w:ind w:leftChars="-106" w:left="277" w:hangingChars="250" w:hanging="500"/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 xml:space="preserve">     日 期</w:t>
            </w:r>
          </w:p>
          <w:p w:rsidR="00C0620C" w:rsidRPr="0078158C" w:rsidRDefault="00D96DA5" w:rsidP="0078158C">
            <w:pPr>
              <w:ind w:left="500" w:hangingChars="250" w:hanging="500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天 气</w:t>
            </w:r>
          </w:p>
        </w:tc>
        <w:tc>
          <w:tcPr>
            <w:tcW w:w="1056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周一</w:t>
            </w:r>
          </w:p>
        </w:tc>
        <w:tc>
          <w:tcPr>
            <w:tcW w:w="1016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周二</w:t>
            </w:r>
          </w:p>
        </w:tc>
        <w:tc>
          <w:tcPr>
            <w:tcW w:w="108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周三</w:t>
            </w:r>
          </w:p>
        </w:tc>
        <w:tc>
          <w:tcPr>
            <w:tcW w:w="995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周四</w:t>
            </w:r>
          </w:p>
        </w:tc>
        <w:tc>
          <w:tcPr>
            <w:tcW w:w="975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周五</w:t>
            </w:r>
          </w:p>
        </w:tc>
        <w:tc>
          <w:tcPr>
            <w:tcW w:w="1016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周六</w:t>
            </w:r>
          </w:p>
        </w:tc>
        <w:tc>
          <w:tcPr>
            <w:tcW w:w="101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1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1"/>
              </w:rPr>
              <w:t>周日</w:t>
            </w:r>
          </w:p>
        </w:tc>
      </w:tr>
      <w:tr w:rsidR="00C0620C" w:rsidRPr="0078158C">
        <w:trPr>
          <w:trHeight w:val="265"/>
          <w:jc w:val="center"/>
        </w:trPr>
        <w:tc>
          <w:tcPr>
            <w:tcW w:w="165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晴</w:t>
            </w:r>
          </w:p>
        </w:tc>
        <w:tc>
          <w:tcPr>
            <w:tcW w:w="1056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  <w:tc>
          <w:tcPr>
            <w:tcW w:w="1016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  <w:tc>
          <w:tcPr>
            <w:tcW w:w="108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  <w:tc>
          <w:tcPr>
            <w:tcW w:w="995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  <w:tc>
          <w:tcPr>
            <w:tcW w:w="1016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  <w:tc>
          <w:tcPr>
            <w:tcW w:w="1011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</w:tr>
      <w:tr w:rsidR="00C0620C" w:rsidRPr="0078158C">
        <w:trPr>
          <w:trHeight w:val="176"/>
          <w:jc w:val="center"/>
        </w:trPr>
        <w:tc>
          <w:tcPr>
            <w:tcW w:w="165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雨</w:t>
            </w:r>
          </w:p>
        </w:tc>
        <w:tc>
          <w:tcPr>
            <w:tcW w:w="1056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C0620C" w:rsidRPr="0078158C" w:rsidRDefault="00A87193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△</w:t>
            </w:r>
          </w:p>
        </w:tc>
        <w:tc>
          <w:tcPr>
            <w:tcW w:w="975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</w:tr>
      <w:tr w:rsidR="00C0620C" w:rsidRPr="0078158C">
        <w:trPr>
          <w:trHeight w:val="265"/>
          <w:jc w:val="center"/>
        </w:trPr>
        <w:tc>
          <w:tcPr>
            <w:tcW w:w="165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阴</w:t>
            </w:r>
          </w:p>
        </w:tc>
        <w:tc>
          <w:tcPr>
            <w:tcW w:w="1056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C0620C" w:rsidRPr="0078158C" w:rsidRDefault="00C0620C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</w:tr>
      <w:tr w:rsidR="00C0620C" w:rsidRPr="0078158C">
        <w:trPr>
          <w:trHeight w:val="234"/>
          <w:jc w:val="center"/>
        </w:trPr>
        <w:tc>
          <w:tcPr>
            <w:tcW w:w="165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雾</w:t>
            </w:r>
          </w:p>
        </w:tc>
        <w:tc>
          <w:tcPr>
            <w:tcW w:w="1056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6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81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995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975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6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  <w:tc>
          <w:tcPr>
            <w:tcW w:w="1011" w:type="dxa"/>
          </w:tcPr>
          <w:p w:rsidR="00C0620C" w:rsidRPr="0078158C" w:rsidRDefault="00C0620C">
            <w:pPr>
              <w:rPr>
                <w:rFonts w:ascii="楷体" w:eastAsia="楷体" w:hAnsi="楷体" w:cs="Times New Roman"/>
                <w:sz w:val="20"/>
                <w:szCs w:val="28"/>
              </w:rPr>
            </w:pPr>
          </w:p>
        </w:tc>
      </w:tr>
      <w:tr w:rsidR="00C0620C" w:rsidRPr="0078158C">
        <w:trPr>
          <w:trHeight w:val="234"/>
          <w:jc w:val="center"/>
        </w:trPr>
        <w:tc>
          <w:tcPr>
            <w:tcW w:w="1659" w:type="dxa"/>
            <w:vAlign w:val="center"/>
          </w:tcPr>
          <w:p w:rsidR="00C0620C" w:rsidRPr="0078158C" w:rsidRDefault="00D96DA5">
            <w:pPr>
              <w:jc w:val="center"/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温湿度</w:t>
            </w:r>
          </w:p>
        </w:tc>
        <w:tc>
          <w:tcPr>
            <w:tcW w:w="1056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8-13℃</w:t>
            </w:r>
          </w:p>
        </w:tc>
        <w:tc>
          <w:tcPr>
            <w:tcW w:w="1016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8-14℃</w:t>
            </w:r>
          </w:p>
        </w:tc>
        <w:tc>
          <w:tcPr>
            <w:tcW w:w="1081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9-15℃</w:t>
            </w:r>
          </w:p>
        </w:tc>
        <w:tc>
          <w:tcPr>
            <w:tcW w:w="995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9-16℃</w:t>
            </w:r>
          </w:p>
        </w:tc>
        <w:tc>
          <w:tcPr>
            <w:tcW w:w="975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7-14℃</w:t>
            </w:r>
          </w:p>
        </w:tc>
        <w:tc>
          <w:tcPr>
            <w:tcW w:w="1016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9-17℃</w:t>
            </w:r>
          </w:p>
        </w:tc>
        <w:tc>
          <w:tcPr>
            <w:tcW w:w="1011" w:type="dxa"/>
          </w:tcPr>
          <w:p w:rsidR="00C0620C" w:rsidRPr="0078158C" w:rsidRDefault="00D96DA5">
            <w:pPr>
              <w:rPr>
                <w:rFonts w:ascii="楷体" w:eastAsia="楷体" w:hAnsi="楷体" w:cs="Times New Roman"/>
                <w:sz w:val="20"/>
                <w:szCs w:val="28"/>
              </w:rPr>
            </w:pPr>
            <w:r w:rsidRPr="0078158C">
              <w:rPr>
                <w:rFonts w:ascii="楷体" w:eastAsia="楷体" w:hAnsi="楷体" w:cs="Times New Roman" w:hint="eastAsia"/>
                <w:sz w:val="20"/>
                <w:szCs w:val="28"/>
              </w:rPr>
              <w:t>12-19℃</w:t>
            </w:r>
          </w:p>
        </w:tc>
      </w:tr>
    </w:tbl>
    <w:p w:rsidR="00C0620C" w:rsidRPr="0078158C" w:rsidRDefault="00C0620C">
      <w:pPr>
        <w:widowControl/>
        <w:ind w:leftChars="3105" w:left="6520"/>
        <w:jc w:val="left"/>
        <w:rPr>
          <w:rFonts w:ascii="楷体" w:eastAsia="楷体" w:hAnsi="楷体"/>
          <w:sz w:val="24"/>
        </w:rPr>
      </w:pPr>
    </w:p>
    <w:p w:rsidR="00C0620C" w:rsidRDefault="00D96DA5">
      <w:pPr>
        <w:widowControl/>
        <w:spacing w:after="24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十二、监理工作统计表：</w:t>
      </w:r>
    </w:p>
    <w:tbl>
      <w:tblPr>
        <w:tblStyle w:val="a7"/>
        <w:tblW w:w="996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1701"/>
        <w:gridCol w:w="827"/>
        <w:gridCol w:w="1662"/>
      </w:tblGrid>
      <w:tr w:rsidR="00C0620C" w:rsidRPr="00123FE1"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工作项名称</w:t>
            </w:r>
          </w:p>
        </w:tc>
        <w:tc>
          <w:tcPr>
            <w:tcW w:w="708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本周</w:t>
            </w:r>
          </w:p>
        </w:tc>
        <w:tc>
          <w:tcPr>
            <w:tcW w:w="827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累计</w:t>
            </w:r>
          </w:p>
        </w:tc>
        <w:tc>
          <w:tcPr>
            <w:tcW w:w="1662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备注</w:t>
            </w: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监理会议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审批施工组织设计（方案）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审核施工图纸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发出监理通知</w:t>
            </w:r>
          </w:p>
        </w:tc>
        <w:tc>
          <w:tcPr>
            <w:tcW w:w="708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审批分包单位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无</w:t>
            </w: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原材料审批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构配件审批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设备审批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分项（检验批）工程质量验收</w:t>
            </w:r>
          </w:p>
        </w:tc>
        <w:tc>
          <w:tcPr>
            <w:tcW w:w="708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个</w:t>
            </w:r>
          </w:p>
        </w:tc>
        <w:tc>
          <w:tcPr>
            <w:tcW w:w="1701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13</w:t>
            </w:r>
          </w:p>
        </w:tc>
        <w:tc>
          <w:tcPr>
            <w:tcW w:w="827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93</w:t>
            </w: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分部（子分部）工程质量验收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不合格项验收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监理抽查复试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监理见证取样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0620C" w:rsidRPr="00123FE1">
        <w:trPr>
          <w:trHeight w:val="567"/>
        </w:trPr>
        <w:tc>
          <w:tcPr>
            <w:tcW w:w="534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清退不合格建筑材料、构配件、设备</w:t>
            </w:r>
          </w:p>
        </w:tc>
        <w:tc>
          <w:tcPr>
            <w:tcW w:w="708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0620C" w:rsidRPr="00123FE1" w:rsidRDefault="00C0620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C0620C" w:rsidRPr="00123FE1" w:rsidRDefault="00D96DA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123FE1">
              <w:rPr>
                <w:rFonts w:ascii="楷体" w:eastAsia="楷体" w:hAnsi="楷体" w:hint="eastAsia"/>
                <w:sz w:val="24"/>
              </w:rPr>
              <w:t>暂无</w:t>
            </w:r>
          </w:p>
        </w:tc>
      </w:tr>
    </w:tbl>
    <w:p w:rsidR="00C0620C" w:rsidRPr="00123FE1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D96DA5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十三、本周监理工作小结：</w:t>
      </w: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C0620C">
      <w:pPr>
        <w:widowControl/>
        <w:jc w:val="left"/>
        <w:rPr>
          <w:rFonts w:ascii="楷体" w:eastAsia="楷体" w:hAnsi="楷体"/>
          <w:sz w:val="24"/>
        </w:rPr>
      </w:pPr>
    </w:p>
    <w:p w:rsidR="00C0620C" w:rsidRDefault="00D96DA5">
      <w:pPr>
        <w:pStyle w:val="11"/>
        <w:spacing w:line="360" w:lineRule="exact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项目监理周报影像文件</w:t>
      </w:r>
    </w:p>
    <w:p w:rsidR="00C0620C" w:rsidRDefault="00D96DA5">
      <w:pPr>
        <w:pStyle w:val="11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一、形象进度影像</w:t>
      </w:r>
    </w:p>
    <w:tbl>
      <w:tblPr>
        <w:tblStyle w:val="a7"/>
        <w:tblW w:w="992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C0620C">
        <w:trPr>
          <w:jc w:val="center"/>
        </w:trPr>
        <w:tc>
          <w:tcPr>
            <w:tcW w:w="653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11月29日</w:t>
            </w:r>
            <w:r>
              <w:rPr>
                <w:rFonts w:ascii="楷体" w:eastAsia="楷体" w:hAnsi="楷体" w:hint="eastAsia"/>
                <w:bCs/>
                <w:szCs w:val="21"/>
              </w:rPr>
              <w:t>二次设备集装箱基础、高配站集装箱2GJX基础圈梁浇筑</w:t>
            </w:r>
          </w:p>
        </w:tc>
        <w:tc>
          <w:tcPr>
            <w:tcW w:w="4582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11月29日</w:t>
            </w:r>
            <w:r>
              <w:rPr>
                <w:rFonts w:ascii="楷体" w:eastAsia="楷体" w:hAnsi="楷体" w:hint="eastAsia"/>
                <w:bCs/>
                <w:szCs w:val="21"/>
              </w:rPr>
              <w:t>二次设备集装箱基础、高配站集装箱2GJX基础圈梁浇筑</w:t>
            </w:r>
          </w:p>
        </w:tc>
      </w:tr>
      <w:tr w:rsidR="00C0620C">
        <w:trPr>
          <w:trHeight w:val="3791"/>
          <w:jc w:val="center"/>
        </w:trPr>
        <w:tc>
          <w:tcPr>
            <w:tcW w:w="653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图片</w:t>
            </w:r>
          </w:p>
        </w:tc>
        <w:tc>
          <w:tcPr>
            <w:tcW w:w="4688" w:type="dxa"/>
          </w:tcPr>
          <w:p w:rsidR="00C0620C" w:rsidRDefault="00D96DA5">
            <w:pPr>
              <w:tabs>
                <w:tab w:val="left" w:pos="2893"/>
              </w:tabs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138045"/>
                  <wp:effectExtent l="0" t="0" r="10795" b="14605"/>
                  <wp:docPr id="1" name="图片 1" descr="IMG_20161129_14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61129_1441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13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64790" cy="2141220"/>
                  <wp:effectExtent l="0" t="0" r="16510" b="11430"/>
                  <wp:docPr id="4" name="图片 4" descr="IMG_20161129_13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61129_1341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0C">
        <w:trPr>
          <w:jc w:val="center"/>
        </w:trPr>
        <w:tc>
          <w:tcPr>
            <w:tcW w:w="653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12月3日破路埋管</w:t>
            </w:r>
          </w:p>
        </w:tc>
        <w:tc>
          <w:tcPr>
            <w:tcW w:w="4582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12月3日破路埋管并恢复路面</w:t>
            </w:r>
          </w:p>
        </w:tc>
      </w:tr>
      <w:tr w:rsidR="00C0620C">
        <w:trPr>
          <w:trHeight w:val="3969"/>
          <w:jc w:val="center"/>
        </w:trPr>
        <w:tc>
          <w:tcPr>
            <w:tcW w:w="653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图片</w:t>
            </w:r>
          </w:p>
        </w:tc>
        <w:tc>
          <w:tcPr>
            <w:tcW w:w="4688" w:type="dxa"/>
          </w:tcPr>
          <w:p w:rsidR="00C0620C" w:rsidRDefault="00D96DA5">
            <w:pPr>
              <w:pStyle w:val="11"/>
              <w:tabs>
                <w:tab w:val="left" w:pos="653"/>
              </w:tabs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noProof/>
              </w:rPr>
              <w:drawing>
                <wp:inline distT="0" distB="0" distL="114300" distR="114300">
                  <wp:extent cx="2808605" cy="2232025"/>
                  <wp:effectExtent l="0" t="0" r="10795" b="15875"/>
                  <wp:docPr id="6" name="图片 6" descr="IMG_20161203_15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161203_1552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/>
              </w:rPr>
              <w:tab/>
            </w:r>
          </w:p>
        </w:tc>
        <w:tc>
          <w:tcPr>
            <w:tcW w:w="4582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64790" cy="2279650"/>
                  <wp:effectExtent l="0" t="0" r="16510" b="6350"/>
                  <wp:docPr id="7" name="图片 7" descr="IMG_20161203_20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61203_2025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0C">
        <w:trPr>
          <w:trHeight w:val="483"/>
          <w:jc w:val="center"/>
        </w:trPr>
        <w:tc>
          <w:tcPr>
            <w:tcW w:w="653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光伏组件安装</w:t>
            </w:r>
          </w:p>
        </w:tc>
        <w:tc>
          <w:tcPr>
            <w:tcW w:w="4582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光伏组件安装</w:t>
            </w:r>
          </w:p>
        </w:tc>
      </w:tr>
      <w:tr w:rsidR="00C0620C">
        <w:trPr>
          <w:trHeight w:val="3969"/>
          <w:jc w:val="center"/>
        </w:trPr>
        <w:tc>
          <w:tcPr>
            <w:tcW w:w="653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图片</w:t>
            </w:r>
          </w:p>
        </w:tc>
        <w:tc>
          <w:tcPr>
            <w:tcW w:w="4688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296795"/>
                  <wp:effectExtent l="0" t="0" r="10795" b="8255"/>
                  <wp:docPr id="2" name="图片 2" descr="新建文件夹IMG_20161205_14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建文件夹IMG_20161205_1453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64790" cy="2289175"/>
                  <wp:effectExtent l="0" t="0" r="16510" b="15875"/>
                  <wp:docPr id="3" name="图片 3" descr="新建文件夹IMG_20161205_14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建文件夹IMG_20161205_1454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20C" w:rsidRDefault="00D96DA5">
      <w:pPr>
        <w:pStyle w:val="11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lastRenderedPageBreak/>
        <w:t>二、质量检查影像</w:t>
      </w:r>
    </w:p>
    <w:tbl>
      <w:tblPr>
        <w:tblStyle w:val="a7"/>
        <w:tblW w:w="992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检查电缆井尺寸</w:t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复核箱逆变基础尺寸</w:t>
            </w: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tabs>
                <w:tab w:val="left" w:pos="2893"/>
              </w:tabs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463800"/>
                  <wp:effectExtent l="0" t="0" r="10795" b="12700"/>
                  <wp:docPr id="5" name="图片 5" descr="新建文件夹IMG_20161205_164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新建文件夹IMG_20161205_1644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64790" cy="2447290"/>
                  <wp:effectExtent l="0" t="0" r="16510" b="10160"/>
                  <wp:docPr id="11" name="图片 11" descr="新建文件夹IMG_20161205_16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新建文件夹IMG_20161205_1652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复核箱逆变基础埋件标高</w:t>
            </w: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tabs>
                <w:tab w:val="left" w:pos="653"/>
              </w:tabs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271395"/>
                  <wp:effectExtent l="0" t="0" r="10795" b="14605"/>
                  <wp:docPr id="12" name="图片 12" descr="新建文件夹IMG_20161205_16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新建文件夹IMG_20161205_1650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483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Default="00C0620C">
      <w:pPr>
        <w:pStyle w:val="11"/>
        <w:rPr>
          <w:rFonts w:ascii="楷体" w:eastAsia="楷体" w:hAnsi="楷体"/>
        </w:rPr>
      </w:pPr>
    </w:p>
    <w:p w:rsidR="00C0620C" w:rsidRDefault="00D96DA5">
      <w:pPr>
        <w:pStyle w:val="11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三、质量问题影像</w:t>
      </w:r>
    </w:p>
    <w:tbl>
      <w:tblPr>
        <w:tblStyle w:val="a7"/>
        <w:tblW w:w="992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砌体施工马牙槎留置错误</w:t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组件安装不整齐</w:t>
            </w: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tabs>
                <w:tab w:val="left" w:pos="2893"/>
              </w:tabs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303145"/>
                  <wp:effectExtent l="0" t="0" r="10795" b="1905"/>
                  <wp:docPr id="10" name="图片 10" descr="IMG_20161124_14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61124_1453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64790" cy="2299335"/>
                  <wp:effectExtent l="0" t="0" r="16510" b="5715"/>
                  <wp:docPr id="17" name="图片 17" descr="新建文件夹IMG_20161205_14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新建文件夹IMG_20161205_1455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tabs>
                <w:tab w:val="left" w:pos="653"/>
              </w:tabs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483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图片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Default="00D96DA5">
      <w:pPr>
        <w:pStyle w:val="11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lastRenderedPageBreak/>
        <w:t>四、安全文明施工影像</w:t>
      </w:r>
    </w:p>
    <w:tbl>
      <w:tblPr>
        <w:tblStyle w:val="a7"/>
        <w:tblW w:w="992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吊装作业吊带长度不同</w:t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吊装作业吊车吊钩无保险装置</w:t>
            </w: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tabs>
                <w:tab w:val="left" w:pos="2893"/>
              </w:tabs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422525"/>
                  <wp:effectExtent l="0" t="0" r="10795" b="15875"/>
                  <wp:docPr id="8" name="图片 8" descr="IMG_20161130_09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61130_0908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64790" cy="2449830"/>
                  <wp:effectExtent l="0" t="0" r="16510" b="7620"/>
                  <wp:docPr id="9" name="图片 9" descr="IMG_20161130_090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61130_0905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破路施工周围警示带</w:t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材料堆放区外围栏</w:t>
            </w: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tabs>
                <w:tab w:val="left" w:pos="653"/>
              </w:tabs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106295"/>
                  <wp:effectExtent l="0" t="0" r="10795" b="8255"/>
                  <wp:docPr id="18" name="图片 18" descr="新建文件夹IMG_20161205_15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新建文件夹IMG_20161205_1556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750185" cy="2062480"/>
                  <wp:effectExtent l="0" t="0" r="12065" b="13970"/>
                  <wp:docPr id="20" name="图片 20" descr="新建文件夹IMG_20161205_15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新建文件夹IMG_20161205_1557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85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20C">
        <w:trPr>
          <w:trHeight w:val="483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吊装作业外围警示带</w:t>
            </w: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inline distT="0" distB="0" distL="114300" distR="114300">
                  <wp:extent cx="2808605" cy="2106295"/>
                  <wp:effectExtent l="0" t="0" r="10795" b="8255"/>
                  <wp:docPr id="22" name="图片 22" descr="新建文件夹IMG_20161205_144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新建文件夹IMG_20161205_1443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Default="00D96DA5">
      <w:pPr>
        <w:pStyle w:val="11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lastRenderedPageBreak/>
        <w:t>五、其他施工事宜影像</w:t>
      </w:r>
    </w:p>
    <w:tbl>
      <w:tblPr>
        <w:tblStyle w:val="a7"/>
        <w:tblW w:w="992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tabs>
                <w:tab w:val="left" w:pos="2893"/>
              </w:tabs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tabs>
                <w:tab w:val="left" w:pos="653"/>
              </w:tabs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483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  <w:tr w:rsidR="00C0620C">
        <w:trPr>
          <w:trHeight w:val="3969"/>
          <w:jc w:val="center"/>
        </w:trPr>
        <w:tc>
          <w:tcPr>
            <w:tcW w:w="653" w:type="dxa"/>
            <w:vAlign w:val="center"/>
          </w:tcPr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图</w:t>
            </w:r>
          </w:p>
          <w:p w:rsidR="00C0620C" w:rsidRDefault="00D96DA5">
            <w:pPr>
              <w:pStyle w:val="11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2" w:type="dxa"/>
            <w:vAlign w:val="center"/>
          </w:tcPr>
          <w:p w:rsidR="00C0620C" w:rsidRDefault="00C0620C">
            <w:pPr>
              <w:pStyle w:val="11"/>
              <w:jc w:val="center"/>
              <w:rPr>
                <w:rFonts w:ascii="楷体" w:eastAsia="楷体" w:hAnsi="楷体"/>
              </w:rPr>
            </w:pPr>
          </w:p>
        </w:tc>
      </w:tr>
    </w:tbl>
    <w:p w:rsidR="00C0620C" w:rsidRDefault="00C0620C">
      <w:pPr>
        <w:pStyle w:val="11"/>
        <w:rPr>
          <w:rFonts w:ascii="楷体" w:eastAsia="楷体" w:hAnsi="楷体"/>
        </w:rPr>
      </w:pPr>
    </w:p>
    <w:sectPr w:rsidR="00C0620C">
      <w:footerReference w:type="default" r:id="rId25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4E" w:rsidRDefault="007B694E">
      <w:r>
        <w:separator/>
      </w:r>
    </w:p>
  </w:endnote>
  <w:endnote w:type="continuationSeparator" w:id="0">
    <w:p w:rsidR="007B694E" w:rsidRDefault="007B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0C" w:rsidRDefault="00D96DA5">
    <w:pPr>
      <w:pStyle w:val="a5"/>
      <w:jc w:val="right"/>
    </w:pPr>
    <w:r>
      <w:rPr>
        <w:rFonts w:hint="eastAsia"/>
      </w:rPr>
      <w:t>第</w:t>
    </w:r>
    <w:sdt>
      <w:sdtPr>
        <w:id w:val="-1870519572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3D4E" w:rsidRPr="003E3D4E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共</w:t>
        </w:r>
        <w:r>
          <w:rPr>
            <w:rFonts w:hint="eastAsia"/>
          </w:rPr>
          <w:t>11</w:t>
        </w:r>
        <w:r>
          <w:rPr>
            <w:rFonts w:hint="eastAsia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4E" w:rsidRDefault="007B694E">
      <w:r>
        <w:separator/>
      </w:r>
    </w:p>
  </w:footnote>
  <w:footnote w:type="continuationSeparator" w:id="0">
    <w:p w:rsidR="007B694E" w:rsidRDefault="007B6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FF"/>
    <w:rsid w:val="00001F98"/>
    <w:rsid w:val="000232BC"/>
    <w:rsid w:val="000B6495"/>
    <w:rsid w:val="001057FF"/>
    <w:rsid w:val="00113AA6"/>
    <w:rsid w:val="00123FE1"/>
    <w:rsid w:val="001273C1"/>
    <w:rsid w:val="00192636"/>
    <w:rsid w:val="001C5B09"/>
    <w:rsid w:val="001F24D2"/>
    <w:rsid w:val="00232DA6"/>
    <w:rsid w:val="00261778"/>
    <w:rsid w:val="00272E3E"/>
    <w:rsid w:val="002A5509"/>
    <w:rsid w:val="002D380E"/>
    <w:rsid w:val="002E16FA"/>
    <w:rsid w:val="00304041"/>
    <w:rsid w:val="00312596"/>
    <w:rsid w:val="00312F41"/>
    <w:rsid w:val="00352F41"/>
    <w:rsid w:val="003612C6"/>
    <w:rsid w:val="00364D1D"/>
    <w:rsid w:val="003765CD"/>
    <w:rsid w:val="00386522"/>
    <w:rsid w:val="003C0290"/>
    <w:rsid w:val="003E3D4E"/>
    <w:rsid w:val="003F0FDB"/>
    <w:rsid w:val="0041359B"/>
    <w:rsid w:val="004825EA"/>
    <w:rsid w:val="004A723B"/>
    <w:rsid w:val="004D1479"/>
    <w:rsid w:val="004E3097"/>
    <w:rsid w:val="0050481C"/>
    <w:rsid w:val="005319C4"/>
    <w:rsid w:val="00592D20"/>
    <w:rsid w:val="005941E3"/>
    <w:rsid w:val="005A5FAB"/>
    <w:rsid w:val="00630463"/>
    <w:rsid w:val="006833AE"/>
    <w:rsid w:val="006846B0"/>
    <w:rsid w:val="00692735"/>
    <w:rsid w:val="006A2DC8"/>
    <w:rsid w:val="006A4600"/>
    <w:rsid w:val="006B5279"/>
    <w:rsid w:val="006D2F57"/>
    <w:rsid w:val="006D7E0E"/>
    <w:rsid w:val="00731835"/>
    <w:rsid w:val="00776BB6"/>
    <w:rsid w:val="007776E6"/>
    <w:rsid w:val="0078158C"/>
    <w:rsid w:val="00790CD3"/>
    <w:rsid w:val="00793103"/>
    <w:rsid w:val="007B218E"/>
    <w:rsid w:val="007B694E"/>
    <w:rsid w:val="007E7C86"/>
    <w:rsid w:val="00856924"/>
    <w:rsid w:val="008656CA"/>
    <w:rsid w:val="00896F44"/>
    <w:rsid w:val="008A10AD"/>
    <w:rsid w:val="008D6122"/>
    <w:rsid w:val="009250B1"/>
    <w:rsid w:val="0094639C"/>
    <w:rsid w:val="00973C5D"/>
    <w:rsid w:val="00985ABD"/>
    <w:rsid w:val="009A0E8A"/>
    <w:rsid w:val="009C180F"/>
    <w:rsid w:val="009D3D42"/>
    <w:rsid w:val="009F335B"/>
    <w:rsid w:val="00A15C7E"/>
    <w:rsid w:val="00A37458"/>
    <w:rsid w:val="00A74FE9"/>
    <w:rsid w:val="00A87193"/>
    <w:rsid w:val="00A92843"/>
    <w:rsid w:val="00A9366E"/>
    <w:rsid w:val="00AA3045"/>
    <w:rsid w:val="00AB34AE"/>
    <w:rsid w:val="00AE0412"/>
    <w:rsid w:val="00AE34BB"/>
    <w:rsid w:val="00B02A6C"/>
    <w:rsid w:val="00B05F86"/>
    <w:rsid w:val="00B075FE"/>
    <w:rsid w:val="00B30328"/>
    <w:rsid w:val="00B56F40"/>
    <w:rsid w:val="00B81F1A"/>
    <w:rsid w:val="00B9040F"/>
    <w:rsid w:val="00BB5343"/>
    <w:rsid w:val="00BD180A"/>
    <w:rsid w:val="00BD22D0"/>
    <w:rsid w:val="00BF186A"/>
    <w:rsid w:val="00C0620C"/>
    <w:rsid w:val="00C1210C"/>
    <w:rsid w:val="00C468EC"/>
    <w:rsid w:val="00C74C26"/>
    <w:rsid w:val="00C861AC"/>
    <w:rsid w:val="00C9786A"/>
    <w:rsid w:val="00CD2259"/>
    <w:rsid w:val="00CD289D"/>
    <w:rsid w:val="00CF57B7"/>
    <w:rsid w:val="00CF5CAF"/>
    <w:rsid w:val="00CF6C1A"/>
    <w:rsid w:val="00D00516"/>
    <w:rsid w:val="00D3314A"/>
    <w:rsid w:val="00D35806"/>
    <w:rsid w:val="00D4087A"/>
    <w:rsid w:val="00D45CDC"/>
    <w:rsid w:val="00D96DA5"/>
    <w:rsid w:val="00DA6F0B"/>
    <w:rsid w:val="00DB3893"/>
    <w:rsid w:val="00DC0634"/>
    <w:rsid w:val="00DD5053"/>
    <w:rsid w:val="00DE4710"/>
    <w:rsid w:val="00DE678C"/>
    <w:rsid w:val="00DF094D"/>
    <w:rsid w:val="00E03ED8"/>
    <w:rsid w:val="00E3172C"/>
    <w:rsid w:val="00E52100"/>
    <w:rsid w:val="00E846D8"/>
    <w:rsid w:val="00E95E96"/>
    <w:rsid w:val="00EB4DC8"/>
    <w:rsid w:val="00EE619C"/>
    <w:rsid w:val="00F67025"/>
    <w:rsid w:val="00F6731E"/>
    <w:rsid w:val="00F82F6A"/>
    <w:rsid w:val="00F95997"/>
    <w:rsid w:val="00F97B19"/>
    <w:rsid w:val="206863C3"/>
    <w:rsid w:val="2D3556DB"/>
    <w:rsid w:val="399D0620"/>
    <w:rsid w:val="5B102D81"/>
    <w:rsid w:val="7BC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165F6-C15B-46CD-AC0E-1DBE485A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齐伟</dc:creator>
  <cp:lastModifiedBy>Astronergy</cp:lastModifiedBy>
  <cp:revision>4</cp:revision>
  <dcterms:created xsi:type="dcterms:W3CDTF">2016-12-06T03:05:00Z</dcterms:created>
  <dcterms:modified xsi:type="dcterms:W3CDTF">2016-12-06T07:32:00Z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