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ind w:firstLine="425"/>
        <w:rPr>
          <w:szCs w:val="21"/>
        </w:rPr>
      </w:pPr>
    </w:p>
    <w:p>
      <w:pPr>
        <w:tabs>
          <w:tab w:val="left" w:pos="6237"/>
        </w:tabs>
        <w:topLinePunct/>
        <w:ind w:firstLine="425"/>
        <w:rPr>
          <w:sz w:val="18"/>
          <w:szCs w:val="18"/>
        </w:rPr>
      </w:pPr>
      <w:r>
        <w:rPr>
          <w:rFonts w:hint="eastAsia"/>
          <w:sz w:val="18"/>
          <w:szCs w:val="18"/>
        </w:rPr>
        <w:tab/>
      </w:r>
      <w:r>
        <w:rPr>
          <w:rFonts w:hint="eastAsia"/>
          <w:sz w:val="18"/>
          <w:szCs w:val="18"/>
        </w:rPr>
        <w:t>编号：</w:t>
      </w:r>
      <w:r>
        <w:rPr>
          <w:sz w:val="18"/>
          <w:szCs w:val="18"/>
        </w:rPr>
        <w:t>NBHS-Z</w:t>
      </w:r>
      <w:r>
        <w:rPr>
          <w:rFonts w:hint="eastAsia"/>
          <w:sz w:val="18"/>
          <w:szCs w:val="18"/>
        </w:rPr>
        <w:t>B-201</w:t>
      </w:r>
      <w:r>
        <w:rPr>
          <w:sz w:val="18"/>
          <w:szCs w:val="18"/>
        </w:rPr>
        <w:t>7</w:t>
      </w:r>
      <w:r>
        <w:rPr>
          <w:rFonts w:hint="eastAsia"/>
          <w:sz w:val="18"/>
          <w:szCs w:val="18"/>
        </w:rPr>
        <w:t>0</w:t>
      </w:r>
      <w:r>
        <w:rPr>
          <w:sz w:val="18"/>
          <w:szCs w:val="18"/>
        </w:rPr>
        <w:t>3-</w:t>
      </w:r>
      <w:r>
        <w:rPr>
          <w:rFonts w:hint="eastAsia"/>
          <w:sz w:val="18"/>
          <w:szCs w:val="18"/>
          <w:lang w:val="en-US" w:eastAsia="zh-CN"/>
        </w:rPr>
        <w:t>2</w:t>
      </w:r>
    </w:p>
    <w:p>
      <w:pPr>
        <w:topLinePunct/>
        <w:ind w:firstLine="425"/>
        <w:rPr>
          <w:szCs w:val="21"/>
        </w:rPr>
      </w:pPr>
    </w:p>
    <w:p>
      <w:pPr>
        <w:topLinePunct/>
        <w:ind w:firstLine="425"/>
        <w:rPr>
          <w:szCs w:val="21"/>
        </w:rPr>
      </w:pPr>
      <w:r>
        <w:rPr>
          <w:szCs w:val="21"/>
        </w:rPr>
        <w:t xml:space="preserve"> </w:t>
      </w:r>
    </w:p>
    <w:p>
      <w:pPr>
        <w:pStyle w:val="5"/>
      </w:pPr>
      <w:bookmarkStart w:id="0" w:name="_Toc388020196"/>
      <w:r>
        <w:rPr>
          <w:rFonts w:hint="eastAsia"/>
        </w:rPr>
        <w:t>监  理  周  报</w:t>
      </w:r>
      <w:bookmarkEnd w:id="0"/>
      <w:bookmarkStart w:id="1" w:name="_GoBack"/>
      <w:bookmarkEnd w:id="1"/>
    </w:p>
    <w:p>
      <w:pPr>
        <w:topLinePunct/>
        <w:ind w:firstLine="425"/>
        <w:rPr>
          <w:szCs w:val="21"/>
        </w:rPr>
      </w:pPr>
      <w:r>
        <w:rPr>
          <w:szCs w:val="21"/>
        </w:rPr>
        <w:t xml:space="preserve"> </w:t>
      </w:r>
    </w:p>
    <w:p>
      <w:pPr>
        <w:topLinePunct/>
        <w:ind w:firstLine="425"/>
        <w:jc w:val="center"/>
        <w:rPr>
          <w:szCs w:val="21"/>
        </w:rPr>
      </w:pPr>
      <w:r>
        <w:rPr>
          <w:rFonts w:hint="eastAsia"/>
          <w:szCs w:val="21"/>
        </w:rPr>
        <w:t>工程名称：</w:t>
      </w:r>
      <w:r>
        <w:rPr>
          <w:rFonts w:ascii="宋体" w:hAnsi="宋体" w:cs="宋体"/>
          <w:kern w:val="0"/>
          <w:szCs w:val="21"/>
        </w:rPr>
        <w:t>宁波杭州湾新区跨境电商仓储（一期）光伏电站建设项目</w:t>
      </w:r>
    </w:p>
    <w:p>
      <w:pPr>
        <w:topLinePunct/>
        <w:ind w:firstLine="425"/>
        <w:rPr>
          <w:szCs w:val="21"/>
        </w:rPr>
      </w:pPr>
      <w:r>
        <w:rPr>
          <w:rFonts w:hint="eastAsia"/>
          <w:szCs w:val="21"/>
        </w:rPr>
        <w:t xml:space="preserve"> </w:t>
      </w:r>
    </w:p>
    <w:p>
      <w:pPr>
        <w:topLinePunct/>
        <w:ind w:firstLine="425"/>
        <w:rPr>
          <w:szCs w:val="21"/>
        </w:rPr>
      </w:pPr>
    </w:p>
    <w:p>
      <w:pPr>
        <w:topLinePunct/>
        <w:ind w:firstLine="425"/>
        <w:rPr>
          <w:szCs w:val="21"/>
        </w:rPr>
      </w:pPr>
      <w:r>
        <w:rPr>
          <w:rFonts w:hint="eastAsia"/>
          <w:szCs w:val="21"/>
        </w:rPr>
        <w:t xml:space="preserve">  </w:t>
      </w:r>
    </w:p>
    <w:p>
      <w:pPr>
        <w:topLinePunct/>
        <w:ind w:firstLine="425"/>
        <w:jc w:val="center"/>
        <w:rPr>
          <w:szCs w:val="21"/>
        </w:rPr>
      </w:pPr>
      <w:r>
        <w:rPr>
          <w:rFonts w:hint="eastAsia"/>
          <w:szCs w:val="21"/>
        </w:rPr>
        <w:t>201</w:t>
      </w:r>
      <w:r>
        <w:rPr>
          <w:szCs w:val="21"/>
        </w:rPr>
        <w:t>7</w:t>
      </w:r>
      <w:r>
        <w:rPr>
          <w:rFonts w:hint="eastAsia"/>
          <w:szCs w:val="21"/>
        </w:rPr>
        <w:t>年0</w:t>
      </w:r>
      <w:r>
        <w:rPr>
          <w:szCs w:val="21"/>
        </w:rPr>
        <w:t>3</w:t>
      </w:r>
      <w:r>
        <w:rPr>
          <w:rFonts w:hint="eastAsia"/>
          <w:szCs w:val="21"/>
        </w:rPr>
        <w:t>月   第</w:t>
      </w:r>
      <w:r>
        <w:rPr>
          <w:rFonts w:hint="eastAsia"/>
          <w:szCs w:val="21"/>
          <w:lang w:eastAsia="zh-CN"/>
        </w:rPr>
        <w:t>二</w:t>
      </w:r>
      <w:r>
        <w:rPr>
          <w:rFonts w:hint="eastAsia"/>
          <w:szCs w:val="21"/>
        </w:rPr>
        <w:t>期</w:t>
      </w:r>
    </w:p>
    <w:p>
      <w:pPr>
        <w:topLinePunct/>
        <w:ind w:firstLine="425"/>
        <w:rPr>
          <w:szCs w:val="21"/>
        </w:rPr>
      </w:pPr>
      <w:r>
        <w:rPr>
          <w:rFonts w:hint="eastAsia"/>
          <w:szCs w:val="21"/>
        </w:rPr>
        <w:t xml:space="preserve"> </w:t>
      </w:r>
    </w:p>
    <w:p>
      <w:pPr>
        <w:topLinePunct/>
        <w:ind w:firstLine="425"/>
        <w:rPr>
          <w:szCs w:val="21"/>
        </w:rPr>
      </w:pPr>
    </w:p>
    <w:p>
      <w:pPr>
        <w:topLinePunct/>
        <w:ind w:firstLine="425"/>
        <w:rPr>
          <w:szCs w:val="21"/>
        </w:rPr>
      </w:pPr>
    </w:p>
    <w:p>
      <w:pPr>
        <w:topLinePunct/>
        <w:ind w:firstLine="425"/>
        <w:rPr>
          <w:szCs w:val="21"/>
        </w:rPr>
      </w:pPr>
    </w:p>
    <w:p>
      <w:pPr>
        <w:topLinePunct/>
        <w:ind w:firstLine="425"/>
        <w:rPr>
          <w:szCs w:val="21"/>
        </w:rPr>
      </w:pPr>
    </w:p>
    <w:p>
      <w:pPr>
        <w:topLinePunct/>
        <w:ind w:firstLine="425"/>
        <w:rPr>
          <w:szCs w:val="21"/>
        </w:rPr>
      </w:pPr>
    </w:p>
    <w:p>
      <w:pPr>
        <w:topLinePunct/>
        <w:ind w:firstLine="425"/>
        <w:rPr>
          <w:szCs w:val="21"/>
        </w:rPr>
      </w:pPr>
    </w:p>
    <w:p>
      <w:pPr>
        <w:topLinePunct/>
        <w:ind w:firstLine="425"/>
        <w:rPr>
          <w:szCs w:val="21"/>
        </w:rPr>
      </w:pPr>
    </w:p>
    <w:p>
      <w:pPr>
        <w:topLinePunct/>
        <w:ind w:firstLine="425"/>
        <w:rPr>
          <w:szCs w:val="21"/>
        </w:rPr>
      </w:pPr>
    </w:p>
    <w:p>
      <w:pPr>
        <w:topLinePunct/>
        <w:ind w:firstLine="425"/>
        <w:jc w:val="center"/>
        <w:rPr>
          <w:szCs w:val="21"/>
          <w:u w:val="single"/>
        </w:rPr>
      </w:pPr>
      <w:r>
        <w:rPr>
          <w:rFonts w:hint="eastAsia"/>
          <w:szCs w:val="21"/>
        </w:rPr>
        <w:t>总监理工程师：_</w:t>
      </w:r>
      <w:r>
        <w:rPr>
          <w:rFonts w:hint="eastAsia"/>
          <w:szCs w:val="21"/>
          <w:u w:val="single"/>
        </w:rPr>
        <w:t>戚  平_</w:t>
      </w:r>
    </w:p>
    <w:p>
      <w:pPr>
        <w:topLinePunct/>
        <w:ind w:firstLine="425"/>
        <w:rPr>
          <w:szCs w:val="21"/>
          <w:u w:val="single"/>
        </w:rPr>
      </w:pPr>
    </w:p>
    <w:p>
      <w:pPr>
        <w:topLinePunct/>
        <w:ind w:firstLine="425"/>
        <w:rPr>
          <w:szCs w:val="21"/>
        </w:rPr>
      </w:pPr>
    </w:p>
    <w:p>
      <w:pPr>
        <w:topLinePunct/>
        <w:ind w:firstLine="425"/>
        <w:rPr>
          <w:szCs w:val="21"/>
        </w:rPr>
      </w:pPr>
    </w:p>
    <w:p>
      <w:pPr>
        <w:topLinePunct/>
        <w:ind w:firstLine="425"/>
        <w:rPr>
          <w:szCs w:val="21"/>
        </w:rPr>
      </w:pPr>
    </w:p>
    <w:p>
      <w:pPr>
        <w:topLinePunct/>
        <w:ind w:firstLine="425"/>
        <w:rPr>
          <w:szCs w:val="21"/>
        </w:rPr>
      </w:pPr>
    </w:p>
    <w:p>
      <w:pPr>
        <w:topLinePunct/>
        <w:ind w:firstLine="425"/>
        <w:rPr>
          <w:szCs w:val="21"/>
        </w:rPr>
      </w:pPr>
    </w:p>
    <w:p>
      <w:pPr>
        <w:topLinePunct/>
        <w:ind w:firstLine="425"/>
        <w:rPr>
          <w:szCs w:val="21"/>
        </w:rPr>
      </w:pPr>
    </w:p>
    <w:p>
      <w:pPr>
        <w:topLinePunct/>
        <w:ind w:firstLine="425"/>
        <w:rPr>
          <w:szCs w:val="21"/>
        </w:rPr>
      </w:pPr>
    </w:p>
    <w:p>
      <w:pPr>
        <w:topLinePunct/>
        <w:ind w:firstLine="425"/>
        <w:jc w:val="center"/>
        <w:rPr>
          <w:szCs w:val="21"/>
          <w:u w:val="single"/>
        </w:rPr>
      </w:pPr>
      <w:r>
        <w:rPr>
          <w:rFonts w:hint="eastAsia"/>
          <w:szCs w:val="21"/>
        </w:rPr>
        <w:t>监理项目部（章）</w:t>
      </w:r>
    </w:p>
    <w:p>
      <w:pPr>
        <w:topLinePunct/>
        <w:ind w:firstLine="425"/>
        <w:jc w:val="center"/>
        <w:rPr>
          <w:szCs w:val="21"/>
        </w:rPr>
      </w:pPr>
      <w:r>
        <w:rPr>
          <w:rFonts w:hint="eastAsia"/>
          <w:szCs w:val="21"/>
        </w:rPr>
        <w:t>报告日期：</w:t>
      </w:r>
      <w:r>
        <w:rPr>
          <w:rFonts w:hint="eastAsia"/>
          <w:szCs w:val="21"/>
          <w:u w:val="single"/>
        </w:rPr>
        <w:t>201</w:t>
      </w:r>
      <w:r>
        <w:rPr>
          <w:szCs w:val="21"/>
          <w:u w:val="single"/>
        </w:rPr>
        <w:t>7</w:t>
      </w:r>
      <w:r>
        <w:rPr>
          <w:rFonts w:hint="eastAsia"/>
          <w:szCs w:val="21"/>
        </w:rPr>
        <w:t>年</w:t>
      </w:r>
      <w:r>
        <w:rPr>
          <w:rFonts w:hint="eastAsia"/>
          <w:szCs w:val="21"/>
          <w:u w:val="single"/>
        </w:rPr>
        <w:t>0</w:t>
      </w:r>
      <w:r>
        <w:rPr>
          <w:szCs w:val="21"/>
          <w:u w:val="single"/>
        </w:rPr>
        <w:t>3</w:t>
      </w:r>
      <w:r>
        <w:rPr>
          <w:rFonts w:hint="eastAsia"/>
          <w:szCs w:val="21"/>
        </w:rPr>
        <w:t>月</w:t>
      </w:r>
      <w:r>
        <w:rPr>
          <w:rFonts w:hint="eastAsia"/>
          <w:szCs w:val="21"/>
          <w:u w:val="single"/>
          <w:lang w:val="en-US" w:eastAsia="zh-CN"/>
        </w:rPr>
        <w:t>15</w:t>
      </w:r>
      <w:r>
        <w:rPr>
          <w:rFonts w:hint="eastAsia"/>
          <w:szCs w:val="21"/>
        </w:rPr>
        <w:t>日</w:t>
      </w:r>
    </w:p>
    <w:p>
      <w:pPr>
        <w:topLinePunct/>
        <w:spacing w:line="960" w:lineRule="auto"/>
        <w:jc w:val="both"/>
        <w:rPr>
          <w:rFonts w:hint="eastAsia" w:ascii="黑体" w:hAnsi="宋体" w:eastAsia="黑体"/>
          <w:kern w:val="21"/>
          <w:sz w:val="28"/>
          <w:szCs w:val="28"/>
        </w:rPr>
      </w:pPr>
    </w:p>
    <w:p>
      <w:pPr>
        <w:topLinePunct/>
        <w:spacing w:line="960" w:lineRule="auto"/>
        <w:jc w:val="both"/>
        <w:rPr>
          <w:rFonts w:hint="eastAsia" w:ascii="黑体" w:hAnsi="宋体" w:eastAsia="黑体"/>
          <w:kern w:val="21"/>
          <w:sz w:val="28"/>
          <w:szCs w:val="28"/>
        </w:rPr>
      </w:pPr>
    </w:p>
    <w:p>
      <w:pPr>
        <w:topLinePunct/>
        <w:spacing w:line="960" w:lineRule="auto"/>
        <w:jc w:val="center"/>
        <w:rPr>
          <w:rFonts w:ascii="黑体" w:hAnsi="宋体" w:eastAsia="黑体"/>
          <w:kern w:val="21"/>
          <w:sz w:val="28"/>
          <w:szCs w:val="28"/>
        </w:rPr>
      </w:pPr>
      <w:r>
        <w:rPr>
          <w:rFonts w:hint="eastAsia" w:ascii="黑体" w:hAnsi="宋体" w:eastAsia="黑体"/>
          <w:kern w:val="21"/>
          <w:sz w:val="28"/>
          <w:szCs w:val="28"/>
        </w:rPr>
        <w:t>监  理  周  报</w:t>
      </w:r>
    </w:p>
    <w:p>
      <w:pPr>
        <w:spacing w:line="360" w:lineRule="auto"/>
        <w:rPr>
          <w:rFonts w:ascii="黑体" w:hAnsi="黑体" w:eastAsia="黑体"/>
        </w:rPr>
      </w:pPr>
      <w:r>
        <w:rPr>
          <w:rFonts w:hint="eastAsia"/>
          <w:b/>
        </w:rPr>
        <w:t>一</w:t>
      </w:r>
      <w:r>
        <w:rPr>
          <w:rFonts w:hint="eastAsia" w:ascii="黑体" w:hAnsi="黑体" w:eastAsia="黑体"/>
          <w:b/>
        </w:rPr>
        <w:t xml:space="preserve">、 </w:t>
      </w:r>
      <w:r>
        <w:rPr>
          <w:rFonts w:hint="eastAsia" w:ascii="黑体" w:hAnsi="黑体" w:eastAsia="黑体"/>
        </w:rPr>
        <w:t>本周工程实施情况</w:t>
      </w:r>
    </w:p>
    <w:p>
      <w:pPr>
        <w:spacing w:line="360" w:lineRule="auto"/>
        <w:ind w:firstLine="420" w:firstLineChars="200"/>
        <w:rPr>
          <w:rFonts w:ascii="宋体" w:hAnsi="宋体"/>
          <w:smallCaps/>
          <w:sz w:val="24"/>
        </w:rPr>
      </w:pPr>
      <w:r>
        <w:rPr>
          <w:rFonts w:hint="eastAsia" w:ascii="宋体" w:hAnsi="宋体" w:cs="宋体"/>
        </w:rPr>
        <w:t>项目现场位于宁波市</w:t>
      </w:r>
      <w:r>
        <w:rPr>
          <w:rFonts w:hint="eastAsia" w:ascii="宋体" w:hAnsi="宋体"/>
          <w:smallCaps/>
        </w:rPr>
        <w:t>杭州湾新区出口加工区内</w:t>
      </w:r>
      <w:r>
        <w:rPr>
          <w:rFonts w:hint="eastAsia" w:ascii="宋体" w:hAnsi="宋体" w:cs="宋体"/>
        </w:rPr>
        <w:t>的一座混凝土楼房屋顶和三座钢结构彩钢瓦屋顶上。总包管理人员</w:t>
      </w:r>
      <w:r>
        <w:rPr>
          <w:rFonts w:ascii="宋体" w:hAnsi="宋体" w:cs="宋体"/>
        </w:rPr>
        <w:t>3</w:t>
      </w:r>
      <w:r>
        <w:rPr>
          <w:rFonts w:hint="eastAsia" w:ascii="宋体" w:hAnsi="宋体" w:cs="宋体"/>
        </w:rPr>
        <w:t>人</w:t>
      </w:r>
      <w:r>
        <w:rPr>
          <w:rFonts w:hint="eastAsia" w:ascii="宋体" w:hAnsi="宋体" w:cs="宋体"/>
          <w:lang w:val="en-US" w:eastAsia="zh-CN"/>
        </w:rPr>
        <w:t>,土建</w:t>
      </w:r>
      <w:r>
        <w:rPr>
          <w:rFonts w:hint="eastAsia" w:ascii="宋体" w:hAnsi="宋体" w:cs="宋体"/>
        </w:rPr>
        <w:t>施工人员</w:t>
      </w:r>
      <w:r>
        <w:rPr>
          <w:rFonts w:ascii="宋体" w:hAnsi="宋体" w:cs="宋体"/>
        </w:rPr>
        <w:t>1</w:t>
      </w:r>
      <w:r>
        <w:rPr>
          <w:rFonts w:hint="eastAsia" w:ascii="宋体" w:hAnsi="宋体" w:cs="宋体"/>
          <w:lang w:val="en-US" w:eastAsia="zh-CN"/>
        </w:rPr>
        <w:t>2</w:t>
      </w:r>
      <w:r>
        <w:rPr>
          <w:rFonts w:hint="eastAsia" w:ascii="宋体" w:hAnsi="宋体" w:cs="宋体"/>
        </w:rPr>
        <w:t>人</w:t>
      </w:r>
      <w:r>
        <w:rPr>
          <w:rFonts w:hint="eastAsia" w:ascii="宋体" w:hAnsi="宋体" w:cs="宋体"/>
          <w:lang w:eastAsia="zh-CN"/>
        </w:rPr>
        <w:t>，屋面安装队伍</w:t>
      </w:r>
      <w:r>
        <w:rPr>
          <w:rFonts w:hint="eastAsia" w:ascii="宋体" w:hAnsi="宋体" w:cs="宋体"/>
          <w:lang w:val="en-US" w:eastAsia="zh-CN"/>
        </w:rPr>
        <w:t>35</w:t>
      </w:r>
      <w:r>
        <w:rPr>
          <w:rFonts w:hint="eastAsia" w:ascii="宋体" w:hAnsi="宋体" w:cs="宋体"/>
        </w:rPr>
        <w:t>人</w:t>
      </w:r>
      <w:r>
        <w:rPr>
          <w:rFonts w:hint="eastAsia" w:ascii="宋体" w:hAnsi="宋体" w:cs="宋体"/>
          <w:lang w:eastAsia="zh-CN"/>
        </w:rPr>
        <w:t>（夹具制作约</w:t>
      </w:r>
      <w:r>
        <w:rPr>
          <w:rFonts w:hint="eastAsia" w:ascii="宋体" w:hAnsi="宋体" w:cs="宋体"/>
          <w:lang w:val="en-US" w:eastAsia="zh-CN"/>
        </w:rPr>
        <w:t>10人，安装约20人，其他施工人员不定</w:t>
      </w:r>
      <w:r>
        <w:rPr>
          <w:rFonts w:hint="eastAsia" w:ascii="宋体" w:hAnsi="宋体" w:cs="宋体"/>
          <w:lang w:eastAsia="zh-CN"/>
        </w:rPr>
        <w:t>）</w:t>
      </w:r>
      <w:r>
        <w:rPr>
          <w:rFonts w:hint="eastAsia" w:ascii="宋体" w:hAnsi="宋体" w:cs="宋体"/>
        </w:rPr>
        <w:t>施工机械</w:t>
      </w:r>
      <w:r>
        <w:rPr>
          <w:rFonts w:hint="eastAsia" w:ascii="宋体" w:hAnsi="宋体" w:cs="宋体"/>
          <w:lang w:eastAsia="zh-CN"/>
        </w:rPr>
        <w:t>土建（一台挖机，一辆运输车），材料到场叉车卸货，</w:t>
      </w:r>
      <w:r>
        <w:rPr>
          <w:rFonts w:hint="eastAsia" w:ascii="宋体" w:hAnsi="宋体" w:cs="宋体"/>
        </w:rPr>
        <w:t>现场作业面为</w:t>
      </w:r>
      <w:r>
        <w:rPr>
          <w:rFonts w:hint="eastAsia" w:ascii="宋体" w:hAnsi="宋体" w:cs="宋体"/>
          <w:lang w:eastAsia="zh-CN"/>
        </w:rPr>
        <w:t>三个</w:t>
      </w:r>
      <w:r>
        <w:rPr>
          <w:rFonts w:hint="eastAsia" w:ascii="宋体" w:hAnsi="宋体" w:cs="宋体"/>
        </w:rPr>
        <w:t>屋顶进行支架或导轨安装。</w:t>
      </w:r>
    </w:p>
    <w:p>
      <w:pPr>
        <w:spacing w:line="360" w:lineRule="auto"/>
        <w:ind w:firstLine="420" w:firstLineChars="200"/>
        <w:rPr>
          <w:rFonts w:ascii="宋体" w:hAnsi="宋体" w:cs="宋体"/>
        </w:rPr>
      </w:pPr>
      <w:r>
        <w:rPr>
          <w:rFonts w:hint="eastAsia" w:ascii="宋体" w:hAnsi="宋体" w:cs="宋体"/>
        </w:rPr>
        <w:t>1、施工进度：</w:t>
      </w:r>
    </w:p>
    <w:p>
      <w:pPr>
        <w:spacing w:line="360" w:lineRule="auto"/>
        <w:rPr>
          <w:rFonts w:hint="eastAsia" w:ascii="宋体" w:hAnsi="宋体" w:cs="宋体"/>
          <w:szCs w:val="21"/>
          <w:lang w:eastAsia="zh-CN"/>
        </w:rPr>
      </w:pPr>
      <w:r>
        <w:rPr>
          <w:rFonts w:hint="eastAsia" w:ascii="宋体" w:hAnsi="宋体" w:cs="宋体"/>
          <w:szCs w:val="21"/>
          <w:lang w:val="en-US" w:eastAsia="zh-CN"/>
        </w:rPr>
        <w:t xml:space="preserve">   </w:t>
      </w:r>
      <w:r>
        <w:rPr>
          <w:rFonts w:hint="eastAsia" w:ascii="宋体" w:hAnsi="宋体" w:cs="宋体"/>
          <w:szCs w:val="21"/>
        </w:rPr>
        <w:t>（1）混凝土屋顶砼配重块施工完成25%支模，砼配重块定点放线全部结束</w:t>
      </w:r>
      <w:r>
        <w:rPr>
          <w:rFonts w:hint="eastAsia" w:ascii="宋体" w:hAnsi="宋体" w:cs="宋体"/>
          <w:szCs w:val="21"/>
          <w:lang w:eastAsia="zh-CN"/>
        </w:rPr>
        <w:t>（本周未进展</w:t>
      </w:r>
    </w:p>
    <w:p>
      <w:pPr>
        <w:spacing w:line="360" w:lineRule="auto"/>
        <w:rPr>
          <w:rFonts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（2）</w:t>
      </w:r>
      <w:r>
        <w:rPr>
          <w:rFonts w:hint="eastAsia" w:ascii="宋体" w:hAnsi="宋体" w:cs="宋体"/>
          <w:szCs w:val="21"/>
          <w:lang w:eastAsia="zh-CN"/>
        </w:rPr>
        <w:t>夹具制作</w:t>
      </w:r>
      <w:r>
        <w:rPr>
          <w:rFonts w:hint="eastAsia" w:ascii="宋体" w:hAnsi="宋体" w:cs="宋体"/>
          <w:szCs w:val="21"/>
          <w:lang w:val="en-US" w:eastAsia="zh-CN"/>
        </w:rPr>
        <w:t>65%</w:t>
      </w:r>
    </w:p>
    <w:p>
      <w:pPr>
        <w:spacing w:line="360" w:lineRule="auto"/>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（3）</w:t>
      </w:r>
      <w:r>
        <w:rPr>
          <w:rFonts w:hint="eastAsia" w:ascii="宋体" w:hAnsi="宋体" w:cs="宋体"/>
          <w:szCs w:val="21"/>
          <w:lang w:eastAsia="zh-CN"/>
        </w:rPr>
        <w:t>镀锌钢管放置及防腐处理约完成</w:t>
      </w:r>
      <w:r>
        <w:rPr>
          <w:rFonts w:hint="eastAsia" w:ascii="宋体" w:hAnsi="宋体" w:cs="宋体"/>
          <w:szCs w:val="21"/>
          <w:lang w:val="en-US" w:eastAsia="zh-CN"/>
        </w:rPr>
        <w:t>90%，电缆</w:t>
      </w:r>
      <w:r>
        <w:rPr>
          <w:rFonts w:hint="eastAsia" w:ascii="宋体" w:hAnsi="宋体" w:cs="宋体"/>
          <w:szCs w:val="21"/>
        </w:rPr>
        <w:t>井</w:t>
      </w:r>
      <w:r>
        <w:rPr>
          <w:rFonts w:hint="eastAsia" w:ascii="宋体" w:hAnsi="宋体" w:cs="宋体"/>
          <w:szCs w:val="21"/>
          <w:lang w:eastAsia="zh-CN"/>
        </w:rPr>
        <w:t>砌筑完成</w:t>
      </w:r>
      <w:r>
        <w:rPr>
          <w:rFonts w:hint="eastAsia" w:ascii="宋体" w:hAnsi="宋体" w:cs="宋体"/>
          <w:szCs w:val="21"/>
          <w:lang w:val="en-US" w:eastAsia="zh-CN"/>
        </w:rPr>
        <w:t>6个（85%），</w:t>
      </w:r>
      <w:r>
        <w:rPr>
          <w:rFonts w:hint="eastAsia" w:ascii="宋体" w:hAnsi="宋体" w:cs="宋体"/>
          <w:szCs w:val="21"/>
        </w:rPr>
        <w:t>箱逆变基础</w:t>
      </w:r>
      <w:r>
        <w:rPr>
          <w:rFonts w:hint="eastAsia" w:ascii="宋体" w:hAnsi="宋体" w:cs="宋体"/>
          <w:szCs w:val="21"/>
          <w:lang w:eastAsia="zh-CN"/>
        </w:rPr>
        <w:t>完成</w:t>
      </w:r>
      <w:r>
        <w:rPr>
          <w:rFonts w:hint="eastAsia" w:ascii="宋体" w:hAnsi="宋体" w:cs="宋体"/>
          <w:szCs w:val="21"/>
          <w:lang w:val="en-US" w:eastAsia="zh-CN"/>
        </w:rPr>
        <w:t>45%</w:t>
      </w:r>
      <w:r>
        <w:rPr>
          <w:rFonts w:hint="eastAsia" w:ascii="宋体" w:hAnsi="宋体" w:cs="宋体"/>
          <w:szCs w:val="21"/>
        </w:rPr>
        <w:t>工程量，配电房改造完成</w:t>
      </w:r>
      <w:r>
        <w:rPr>
          <w:rFonts w:hint="eastAsia" w:ascii="宋体" w:hAnsi="宋体" w:cs="宋体"/>
          <w:szCs w:val="21"/>
          <w:lang w:val="en-US" w:eastAsia="zh-CN"/>
        </w:rPr>
        <w:t>85</w:t>
      </w:r>
      <w:r>
        <w:rPr>
          <w:rFonts w:hint="eastAsia" w:ascii="宋体" w:hAnsi="宋体" w:cs="宋体"/>
          <w:szCs w:val="21"/>
        </w:rPr>
        <w:t>%。</w:t>
      </w:r>
    </w:p>
    <w:p>
      <w:pPr>
        <w:spacing w:line="360" w:lineRule="auto"/>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lang w:eastAsia="zh-CN"/>
        </w:rPr>
        <w:t>（</w:t>
      </w:r>
      <w:r>
        <w:rPr>
          <w:rFonts w:hint="eastAsia" w:ascii="宋体" w:hAnsi="宋体" w:cs="宋体"/>
          <w:szCs w:val="21"/>
          <w:lang w:val="en-US" w:eastAsia="zh-CN"/>
        </w:rPr>
        <w:t>4</w:t>
      </w:r>
      <w:r>
        <w:rPr>
          <w:rFonts w:hint="eastAsia" w:ascii="宋体" w:hAnsi="宋体" w:cs="宋体"/>
          <w:szCs w:val="21"/>
          <w:lang w:eastAsia="zh-CN"/>
        </w:rPr>
        <w:t>）道路清扫约完成</w:t>
      </w:r>
      <w:r>
        <w:rPr>
          <w:rFonts w:hint="eastAsia" w:ascii="宋体" w:hAnsi="宋体" w:cs="宋体"/>
          <w:szCs w:val="21"/>
          <w:lang w:val="en-US" w:eastAsia="zh-CN"/>
        </w:rPr>
        <w:t>40%（质量差）</w:t>
      </w:r>
      <w:r>
        <w:rPr>
          <w:rFonts w:hint="eastAsia" w:ascii="宋体" w:hAnsi="宋体" w:cs="宋体"/>
          <w:szCs w:val="21"/>
        </w:rPr>
        <w:t xml:space="preserve"> </w:t>
      </w:r>
    </w:p>
    <w:p>
      <w:pPr>
        <w:spacing w:line="360" w:lineRule="auto"/>
        <w:rPr>
          <w:rFonts w:ascii="宋体" w:hAnsi="宋体" w:cs="宋体"/>
          <w:szCs w:val="21"/>
        </w:rPr>
      </w:pPr>
      <w:r>
        <w:rPr>
          <w:rFonts w:hint="eastAsia" w:ascii="宋体" w:hAnsi="宋体" w:cs="宋体"/>
          <w:szCs w:val="21"/>
        </w:rPr>
        <w:t xml:space="preserve">    2、设计图纸情况</w:t>
      </w:r>
    </w:p>
    <w:p>
      <w:pPr>
        <w:spacing w:line="360" w:lineRule="auto"/>
        <w:ind w:firstLine="480"/>
        <w:rPr>
          <w:rFonts w:hint="eastAsia" w:ascii="宋体" w:hAnsi="宋体" w:cs="宋体"/>
          <w:szCs w:val="21"/>
          <w:lang w:val="en-US" w:eastAsia="zh-CN"/>
        </w:rPr>
      </w:pPr>
      <w:r>
        <w:rPr>
          <w:rFonts w:hint="eastAsia" w:ascii="宋体" w:hAnsi="宋体" w:cs="宋体"/>
          <w:szCs w:val="21"/>
          <w:lang w:val="en-US" w:eastAsia="zh-CN"/>
        </w:rPr>
        <w:t>2017年3月12日总包单位已提交施工蓝图</w:t>
      </w:r>
    </w:p>
    <w:p>
      <w:pPr>
        <w:numPr>
          <w:ilvl w:val="0"/>
          <w:numId w:val="1"/>
        </w:numPr>
        <w:spacing w:line="360" w:lineRule="auto"/>
        <w:ind w:firstLine="480"/>
        <w:rPr>
          <w:rFonts w:hint="eastAsia" w:ascii="宋体" w:hAnsi="宋体" w:cs="宋体"/>
          <w:szCs w:val="21"/>
        </w:rPr>
      </w:pPr>
      <w:r>
        <w:rPr>
          <w:rFonts w:hint="eastAsia" w:ascii="宋体" w:hAnsi="宋体" w:cs="宋体"/>
          <w:szCs w:val="21"/>
        </w:rPr>
        <w:t>工程资料情况</w:t>
      </w:r>
    </w:p>
    <w:p>
      <w:pPr>
        <w:numPr>
          <w:ilvl w:val="0"/>
          <w:numId w:val="0"/>
        </w:numPr>
        <w:spacing w:line="360" w:lineRule="auto"/>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lang w:eastAsia="zh-CN"/>
        </w:rPr>
        <w:t>总包单位</w:t>
      </w:r>
      <w:r>
        <w:rPr>
          <w:rFonts w:hint="eastAsia" w:ascii="宋体" w:hAnsi="宋体" w:cs="宋体"/>
          <w:szCs w:val="21"/>
          <w:lang w:val="en-US" w:eastAsia="zh-CN"/>
        </w:rPr>
        <w:t>3月12日已提交前期纸质版资料（3份），我方已完成审批工作</w:t>
      </w:r>
    </w:p>
    <w:p>
      <w:pPr>
        <w:spacing w:line="360" w:lineRule="auto"/>
        <w:ind w:firstLine="480"/>
        <w:rPr>
          <w:rFonts w:ascii="宋体" w:hAnsi="宋体" w:cs="宋体"/>
          <w:szCs w:val="21"/>
        </w:rPr>
      </w:pPr>
      <w:r>
        <w:rPr>
          <w:rFonts w:hint="eastAsia" w:ascii="宋体" w:hAnsi="宋体" w:cs="宋体"/>
          <w:szCs w:val="21"/>
        </w:rPr>
        <w:t>4、质量、安全情况</w:t>
      </w:r>
    </w:p>
    <w:p>
      <w:pPr>
        <w:spacing w:line="360" w:lineRule="auto"/>
        <w:rPr>
          <w:rFonts w:hint="eastAsia" w:ascii="宋体" w:hAnsi="宋体" w:cs="宋体"/>
          <w:szCs w:val="21"/>
          <w:lang w:eastAsia="zh-CN"/>
        </w:rPr>
      </w:pPr>
      <w:r>
        <w:rPr>
          <w:rFonts w:hint="eastAsia" w:ascii="宋体" w:hAnsi="宋体" w:cs="宋体"/>
          <w:szCs w:val="21"/>
          <w:lang w:val="en-US" w:eastAsia="zh-CN"/>
        </w:rPr>
        <w:t xml:space="preserve">   </w:t>
      </w:r>
      <w:r>
        <w:rPr>
          <w:rFonts w:hint="eastAsia" w:ascii="宋体" w:hAnsi="宋体" w:cs="宋体"/>
          <w:szCs w:val="21"/>
        </w:rPr>
        <w:t>（1）施工人员安全意识有所增强，佩戴安全帽施工，直爬梯的防护围栏已完成焊接加固。彩钢瓦屋顶的防护围栏</w:t>
      </w:r>
      <w:r>
        <w:rPr>
          <w:rFonts w:hint="eastAsia" w:ascii="宋体" w:hAnsi="宋体" w:cs="宋体"/>
          <w:szCs w:val="21"/>
          <w:lang w:eastAsia="zh-CN"/>
        </w:rPr>
        <w:t>正</w:t>
      </w:r>
      <w:r>
        <w:rPr>
          <w:rFonts w:hint="eastAsia" w:ascii="宋体" w:hAnsi="宋体" w:cs="宋体"/>
          <w:szCs w:val="21"/>
        </w:rPr>
        <w:t>进行加装</w:t>
      </w:r>
      <w:r>
        <w:rPr>
          <w:rFonts w:hint="eastAsia" w:ascii="宋体" w:hAnsi="宋体" w:cs="宋体"/>
          <w:szCs w:val="21"/>
          <w:lang w:eastAsia="zh-CN"/>
        </w:rPr>
        <w:t>（已完成</w:t>
      </w:r>
      <w:r>
        <w:rPr>
          <w:rFonts w:hint="eastAsia" w:ascii="宋体" w:hAnsi="宋体" w:cs="宋体"/>
          <w:szCs w:val="21"/>
          <w:lang w:val="en-US" w:eastAsia="zh-CN"/>
        </w:rPr>
        <w:t>2个屋面维护，预计今日能完工</w:t>
      </w:r>
      <w:r>
        <w:rPr>
          <w:rFonts w:hint="eastAsia" w:ascii="宋体" w:hAnsi="宋体" w:cs="宋体"/>
          <w:szCs w:val="21"/>
          <w:lang w:eastAsia="zh-CN"/>
        </w:rPr>
        <w:t>）</w:t>
      </w:r>
    </w:p>
    <w:p>
      <w:pPr>
        <w:spacing w:line="360" w:lineRule="auto"/>
        <w:rPr>
          <w:rFonts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（2）电缆沟、井开挖前和过程中</w:t>
      </w:r>
      <w:r>
        <w:rPr>
          <w:rFonts w:hint="eastAsia" w:ascii="宋体" w:hAnsi="宋体" w:cs="宋体"/>
          <w:szCs w:val="21"/>
          <w:lang w:eastAsia="zh-CN"/>
        </w:rPr>
        <w:t>完成工序后未及时报验，擅自进行下一道工序施工，已严厉警告，要求施工单位隐蔽工程隐蔽前进行报验，待验收通过后，方可进行下一道工序施工。</w:t>
      </w:r>
    </w:p>
    <w:p>
      <w:pPr>
        <w:spacing w:line="360" w:lineRule="auto"/>
        <w:rPr>
          <w:rFonts w:hint="eastAsia" w:ascii="宋体" w:hAnsi="宋体" w:cs="宋体"/>
          <w:szCs w:val="21"/>
          <w:lang w:eastAsia="zh-CN"/>
        </w:rPr>
      </w:pPr>
      <w:r>
        <w:rPr>
          <w:rFonts w:hint="eastAsia" w:ascii="宋体" w:hAnsi="宋体" w:cs="宋体"/>
          <w:szCs w:val="21"/>
          <w:lang w:val="en-US" w:eastAsia="zh-CN"/>
        </w:rPr>
        <w:t xml:space="preserve">   </w:t>
      </w:r>
      <w:r>
        <w:rPr>
          <w:rFonts w:hint="eastAsia" w:ascii="宋体" w:hAnsi="宋体" w:cs="宋体"/>
          <w:szCs w:val="21"/>
        </w:rPr>
        <w:t>（3）总包单位</w:t>
      </w:r>
      <w:r>
        <w:rPr>
          <w:rFonts w:hint="eastAsia" w:ascii="宋体" w:hAnsi="宋体" w:cs="宋体"/>
          <w:szCs w:val="21"/>
          <w:lang w:eastAsia="zh-CN"/>
        </w:rPr>
        <w:t>已对施工过程中造成的管道破损进行修复</w:t>
      </w:r>
    </w:p>
    <w:p>
      <w:pPr>
        <w:spacing w:line="360" w:lineRule="auto"/>
        <w:ind w:firstLine="480"/>
        <w:rPr>
          <w:rFonts w:ascii="宋体" w:hAnsi="宋体" w:cs="宋体"/>
          <w:szCs w:val="21"/>
        </w:rPr>
      </w:pPr>
      <w:r>
        <w:rPr>
          <w:rFonts w:hint="eastAsia" w:ascii="宋体" w:hAnsi="宋体" w:cs="宋体"/>
          <w:szCs w:val="21"/>
        </w:rPr>
        <w:t>5需协调事宜</w:t>
      </w:r>
    </w:p>
    <w:p>
      <w:pPr>
        <w:pStyle w:val="6"/>
        <w:numPr>
          <w:numId w:val="0"/>
        </w:numPr>
        <w:spacing w:line="360" w:lineRule="auto"/>
        <w:rPr>
          <w:rFonts w:ascii="宋体" w:hAnsi="宋体" w:cs="宋体"/>
          <w:szCs w:val="21"/>
        </w:rPr>
      </w:pPr>
      <w:r>
        <w:rPr>
          <w:rFonts w:hint="eastAsia" w:ascii="宋体" w:hAnsi="宋体" w:cs="宋体"/>
          <w:szCs w:val="21"/>
          <w:lang w:val="en-US" w:eastAsia="zh-CN"/>
        </w:rPr>
        <w:t xml:space="preserve">  </w:t>
      </w: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lang w:eastAsia="zh-CN"/>
        </w:rPr>
        <w:t>）办公场所建议搬到配电房附近（方便接电）</w:t>
      </w:r>
    </w:p>
    <w:p>
      <w:pPr>
        <w:pStyle w:val="6"/>
        <w:numPr>
          <w:numId w:val="0"/>
        </w:numPr>
        <w:spacing w:line="360" w:lineRule="auto"/>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cs="宋体"/>
          <w:szCs w:val="21"/>
        </w:rPr>
        <w:t>光伏组件检测事宜；</w:t>
      </w:r>
    </w:p>
    <w:p>
      <w:pPr>
        <w:pStyle w:val="6"/>
        <w:numPr>
          <w:numId w:val="0"/>
        </w:numPr>
        <w:spacing w:line="360" w:lineRule="auto"/>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3</w:t>
      </w:r>
      <w:r>
        <w:rPr>
          <w:rFonts w:hint="eastAsia" w:ascii="宋体" w:hAnsi="宋体" w:cs="宋体"/>
          <w:szCs w:val="21"/>
          <w:lang w:eastAsia="zh-CN"/>
        </w:rPr>
        <w:t>）听施工人员反映，施工时上下爬梯不太安全，建议使用脚手架楼梯，对过采光带段应设专门通道，对其他区域进行围挡（采光带间距大，落脚点小）加强对工人安全意识教育。</w:t>
      </w:r>
    </w:p>
    <w:p>
      <w:pPr>
        <w:tabs>
          <w:tab w:val="right" w:pos="7541"/>
        </w:tabs>
        <w:topLinePunct/>
        <w:adjustRightInd w:val="0"/>
        <w:spacing w:line="360" w:lineRule="auto"/>
        <w:rPr>
          <w:rFonts w:ascii="黑体" w:hAnsi="黑体" w:eastAsia="黑体" w:cs="黑体"/>
          <w:szCs w:val="21"/>
        </w:rPr>
      </w:pPr>
      <w:r>
        <w:rPr>
          <w:rFonts w:hint="eastAsia" w:ascii="黑体" w:hAnsi="黑体" w:eastAsia="黑体" w:cs="黑体"/>
          <w:b/>
          <w:szCs w:val="21"/>
        </w:rPr>
        <w:t>二、</w:t>
      </w:r>
      <w:r>
        <w:rPr>
          <w:rFonts w:hint="eastAsia" w:ascii="黑体" w:hAnsi="黑体" w:eastAsia="黑体" w:cs="黑体"/>
          <w:szCs w:val="21"/>
        </w:rPr>
        <w:t>本周监理工作情况</w:t>
      </w:r>
    </w:p>
    <w:p>
      <w:pPr>
        <w:tabs>
          <w:tab w:val="right" w:pos="7541"/>
        </w:tabs>
        <w:topLinePunct/>
        <w:adjustRightInd w:val="0"/>
        <w:spacing w:line="360" w:lineRule="auto"/>
        <w:ind w:firstLine="210" w:firstLineChars="100"/>
        <w:rPr>
          <w:rFonts w:ascii="宋体" w:hAnsi="宋体" w:cs="宋体"/>
          <w:szCs w:val="21"/>
        </w:rPr>
      </w:pPr>
      <w:r>
        <w:rPr>
          <w:rFonts w:ascii="宋体" w:hAnsi="宋体" w:cs="宋体"/>
          <w:szCs w:val="21"/>
        </w:rPr>
        <w:t>1</w:t>
      </w:r>
      <w:r>
        <w:rPr>
          <w:rFonts w:hint="eastAsia" w:ascii="宋体" w:hAnsi="宋体" w:cs="宋体"/>
          <w:szCs w:val="21"/>
        </w:rPr>
        <w:t>、工程进度控制方面的工作情况</w:t>
      </w:r>
    </w:p>
    <w:p>
      <w:pPr>
        <w:tabs>
          <w:tab w:val="right" w:pos="7541"/>
        </w:tabs>
        <w:topLinePunct/>
        <w:adjustRightInd w:val="0"/>
        <w:spacing w:line="360" w:lineRule="auto"/>
        <w:ind w:firstLine="227"/>
        <w:rPr>
          <w:rFonts w:ascii="宋体" w:hAnsi="宋体" w:cs="宋体"/>
          <w:szCs w:val="21"/>
        </w:rPr>
      </w:pPr>
      <w:r>
        <w:rPr>
          <w:rFonts w:hint="eastAsia" w:ascii="宋体" w:hAnsi="宋体" w:cs="宋体"/>
          <w:szCs w:val="21"/>
        </w:rPr>
        <w:t xml:space="preserve">    我监理部人员进驻项目以来，以会议纪要和工作联系单形式要求总包单位上报施工进度计划和材料进场计划，从项目开始施工把握施工进度</w:t>
      </w:r>
      <w:r>
        <w:rPr>
          <w:rFonts w:hint="eastAsia" w:ascii="宋体" w:hAnsi="宋体" w:cs="宋体"/>
          <w:szCs w:val="21"/>
          <w:lang w:eastAsia="zh-CN"/>
        </w:rPr>
        <w:t>，但总包未能及时上报材料到场时间及施工人员安排。导致我方经常不能掌握施工现场材料人员等情况。</w:t>
      </w:r>
    </w:p>
    <w:p>
      <w:pPr>
        <w:tabs>
          <w:tab w:val="right" w:pos="7541"/>
        </w:tabs>
        <w:topLinePunct/>
        <w:adjustRightInd w:val="0"/>
        <w:spacing w:line="360" w:lineRule="auto"/>
        <w:ind w:firstLine="227"/>
        <w:rPr>
          <w:rFonts w:ascii="宋体" w:hAnsi="宋体" w:cs="宋体"/>
          <w:szCs w:val="21"/>
        </w:rPr>
      </w:pPr>
      <w:r>
        <w:rPr>
          <w:rFonts w:hint="eastAsia" w:ascii="宋体" w:hAnsi="宋体" w:cs="宋体"/>
          <w:szCs w:val="21"/>
        </w:rPr>
        <w:t>2 、工程质量控制方面的工作情况</w:t>
      </w:r>
    </w:p>
    <w:p>
      <w:pPr>
        <w:tabs>
          <w:tab w:val="right" w:pos="7541"/>
        </w:tabs>
        <w:topLinePunct/>
        <w:adjustRightInd w:val="0"/>
        <w:spacing w:line="360" w:lineRule="auto"/>
        <w:ind w:firstLine="227"/>
        <w:rPr>
          <w:rFonts w:ascii="宋体" w:hAnsi="宋体" w:cs="宋体"/>
          <w:szCs w:val="21"/>
        </w:rPr>
      </w:pPr>
      <w:r>
        <w:rPr>
          <w:rFonts w:hint="eastAsia" w:ascii="宋体" w:hAnsi="宋体" w:cs="宋体"/>
          <w:szCs w:val="21"/>
        </w:rPr>
        <w:t xml:space="preserve">    我监理部和人员进驻项目以来，以会议纪要和工作联系单形式要求总包单位上报施工的专项施工方案，进行图纸会审和技术交底。</w:t>
      </w:r>
      <w:r>
        <w:rPr>
          <w:rFonts w:hint="eastAsia" w:ascii="宋体" w:hAnsi="宋体" w:cs="宋体"/>
          <w:szCs w:val="21"/>
          <w:u w:val="wave" w:color="FF0000"/>
        </w:rPr>
        <w:t>尤此交代要求施工队伍杜绝野蛮作业，保护好组件和半成品</w:t>
      </w:r>
      <w:r>
        <w:rPr>
          <w:rFonts w:hint="eastAsia" w:ascii="宋体" w:hAnsi="宋体" w:cs="宋体"/>
          <w:szCs w:val="21"/>
          <w:u w:val="wave" w:color="FF0000"/>
          <w:lang w:eastAsia="zh-CN"/>
        </w:rPr>
        <w:t>，对完成的工序进行报验，待通过后方可进行下一道工序施工</w:t>
      </w:r>
      <w:r>
        <w:rPr>
          <w:rFonts w:hint="eastAsia" w:ascii="宋体" w:hAnsi="宋体" w:cs="宋体"/>
          <w:szCs w:val="21"/>
          <w:lang w:eastAsia="zh-CN"/>
        </w:rPr>
        <w:t>（重点）</w:t>
      </w:r>
    </w:p>
    <w:p>
      <w:pPr>
        <w:tabs>
          <w:tab w:val="right" w:pos="7541"/>
        </w:tabs>
        <w:topLinePunct/>
        <w:adjustRightInd w:val="0"/>
        <w:spacing w:line="360" w:lineRule="auto"/>
        <w:ind w:firstLine="227"/>
        <w:rPr>
          <w:rFonts w:ascii="宋体" w:hAnsi="宋体" w:cs="宋体"/>
          <w:szCs w:val="21"/>
        </w:rPr>
      </w:pPr>
      <w:r>
        <w:rPr>
          <w:rFonts w:hint="eastAsia" w:ascii="宋体" w:hAnsi="宋体" w:cs="宋体"/>
          <w:szCs w:val="21"/>
        </w:rPr>
        <w:t>3、安全生产管理方面的工作情况</w:t>
      </w:r>
    </w:p>
    <w:p>
      <w:pPr>
        <w:tabs>
          <w:tab w:val="right" w:pos="7541"/>
        </w:tabs>
        <w:topLinePunct/>
        <w:adjustRightInd w:val="0"/>
        <w:spacing w:line="360" w:lineRule="auto"/>
        <w:ind w:firstLine="227"/>
        <w:rPr>
          <w:rFonts w:ascii="宋体" w:hAnsi="宋体" w:cs="宋体"/>
          <w:szCs w:val="21"/>
        </w:rPr>
      </w:pPr>
      <w:r>
        <w:rPr>
          <w:rFonts w:hint="eastAsia" w:ascii="宋体" w:hAnsi="宋体" w:cs="宋体"/>
          <w:szCs w:val="21"/>
        </w:rPr>
        <w:t xml:space="preserve">    我监理部和人员进驻项目以来，以会议纪要和工作联系单形式要求总包单位上报施工的安全文明施工方案和应急预案。对施工现场的安全防护措施、特种设备作业的安全防护措施以及施工过程中安全文明做了逐一核对和要求。对阴雨天和高温天施工加以要求和督促有关事项。</w:t>
      </w:r>
      <w:r>
        <w:rPr>
          <w:rFonts w:ascii="宋体" w:hAnsi="宋体" w:cs="宋体"/>
          <w:szCs w:val="21"/>
        </w:rPr>
        <w:t xml:space="preserve"> </w:t>
      </w:r>
    </w:p>
    <w:p>
      <w:pPr>
        <w:tabs>
          <w:tab w:val="right" w:pos="7541"/>
        </w:tabs>
        <w:topLinePunct/>
        <w:adjustRightInd w:val="0"/>
        <w:spacing w:line="360" w:lineRule="auto"/>
        <w:rPr>
          <w:rFonts w:hint="eastAsia" w:ascii="黑体" w:hAnsi="黑体" w:eastAsia="黑体" w:cs="黑体"/>
          <w:szCs w:val="21"/>
        </w:rPr>
      </w:pPr>
      <w:r>
        <w:rPr>
          <w:rFonts w:hint="eastAsia" w:ascii="黑体" w:hAnsi="黑体" w:eastAsia="黑体" w:cs="黑体"/>
          <w:b/>
          <w:szCs w:val="21"/>
        </w:rPr>
        <w:t>3</w:t>
      </w:r>
      <w:r>
        <w:rPr>
          <w:rFonts w:hint="eastAsia" w:ascii="黑体" w:hAnsi="黑体" w:eastAsia="黑体" w:cs="黑体"/>
          <w:szCs w:val="21"/>
        </w:rPr>
        <w:t xml:space="preserve">  工程存在问题及建议 </w:t>
      </w:r>
    </w:p>
    <w:p>
      <w:pPr>
        <w:tabs>
          <w:tab w:val="right" w:pos="7541"/>
        </w:tabs>
        <w:topLinePunct/>
        <w:adjustRightInd w:val="0"/>
        <w:spacing w:line="360" w:lineRule="auto"/>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lang w:eastAsia="zh-CN"/>
        </w:rPr>
        <w:t>（</w:t>
      </w:r>
      <w:r>
        <w:rPr>
          <w:rFonts w:hint="eastAsia" w:asciiTheme="majorEastAsia" w:hAnsiTheme="majorEastAsia" w:eastAsiaTheme="majorEastAsia" w:cstheme="majorEastAsia"/>
          <w:szCs w:val="21"/>
          <w:lang w:val="en-US" w:eastAsia="zh-CN"/>
        </w:rPr>
        <w:t>1</w:t>
      </w:r>
      <w:r>
        <w:rPr>
          <w:rFonts w:hint="eastAsia" w:asciiTheme="majorEastAsia" w:hAnsiTheme="majorEastAsia" w:eastAsiaTheme="majorEastAsia" w:cstheme="majorEastAsia"/>
          <w:szCs w:val="21"/>
          <w:lang w:eastAsia="zh-CN"/>
        </w:rPr>
        <w:t>）土建部分的搅拌机放置场地存在与原施工单位产生分歧，原施工单位要求对机械搬离厂区，在沥青路面上进行搅拌。</w:t>
      </w:r>
    </w:p>
    <w:p>
      <w:pPr>
        <w:tabs>
          <w:tab w:val="right" w:pos="7541"/>
        </w:tabs>
        <w:topLinePunct/>
        <w:adjustRightInd w:val="0"/>
        <w:spacing w:line="360" w:lineRule="auto"/>
        <w:rPr>
          <w:rFonts w:ascii="宋体" w:hAnsi="宋体" w:cs="宋体"/>
          <w:szCs w:val="21"/>
        </w:rPr>
      </w:pPr>
      <w:r>
        <w:rPr>
          <w:rFonts w:hint="eastAsia" w:ascii="宋体" w:hAnsi="宋体" w:cs="宋体"/>
          <w:szCs w:val="21"/>
        </w:rPr>
        <w:t>（2）、对现场施工的质量管理方面，我部及时和总包、施工单位沟通要求，避免验收不合格再进行整改。对下一道工序和要求及时告知他们催促总包单位提前做好相关的施工准备。</w:t>
      </w:r>
    </w:p>
    <w:p>
      <w:pPr>
        <w:tabs>
          <w:tab w:val="right" w:pos="7541"/>
        </w:tabs>
        <w:topLinePunct/>
        <w:adjustRightInd w:val="0"/>
        <w:spacing w:line="360" w:lineRule="auto"/>
        <w:rPr>
          <w:rFonts w:ascii="黑体" w:hAnsi="黑体" w:eastAsia="黑体" w:cs="黑体"/>
          <w:szCs w:val="21"/>
        </w:rPr>
      </w:pPr>
      <w:r>
        <w:rPr>
          <w:rFonts w:hint="eastAsia" w:ascii="黑体" w:hAnsi="黑体" w:eastAsia="黑体" w:cs="黑体"/>
          <w:b/>
          <w:szCs w:val="21"/>
        </w:rPr>
        <w:t xml:space="preserve">4 </w:t>
      </w:r>
      <w:r>
        <w:rPr>
          <w:rFonts w:hint="eastAsia" w:ascii="黑体" w:hAnsi="黑体" w:eastAsia="黑体" w:cs="黑体"/>
          <w:szCs w:val="21"/>
        </w:rPr>
        <w:t xml:space="preserve"> 下周监理工作重点 </w:t>
      </w:r>
    </w:p>
    <w:p>
      <w:pPr>
        <w:tabs>
          <w:tab w:val="right" w:pos="7541"/>
        </w:tabs>
        <w:topLinePunct/>
        <w:adjustRightInd w:val="0"/>
        <w:spacing w:line="360" w:lineRule="auto"/>
        <w:ind w:firstLine="227"/>
        <w:rPr>
          <w:rFonts w:ascii="宋体" w:hAnsi="宋体" w:cs="宋体"/>
          <w:szCs w:val="21"/>
        </w:rPr>
      </w:pPr>
      <w:r>
        <w:rPr>
          <w:rFonts w:hint="eastAsia" w:ascii="宋体" w:hAnsi="宋体" w:cs="宋体"/>
          <w:szCs w:val="21"/>
        </w:rPr>
        <w:t>4.1  在工程管理方面的监理工作重点</w:t>
      </w:r>
    </w:p>
    <w:p>
      <w:pPr>
        <w:tabs>
          <w:tab w:val="right" w:pos="7541"/>
        </w:tabs>
        <w:topLinePunct/>
        <w:adjustRightInd w:val="0"/>
        <w:spacing w:line="360" w:lineRule="auto"/>
        <w:ind w:firstLine="227"/>
        <w:rPr>
          <w:rFonts w:hint="eastAsia" w:ascii="宋体" w:hAnsi="宋体" w:cs="宋体"/>
          <w:szCs w:val="21"/>
          <w:lang w:eastAsia="zh-CN"/>
        </w:rPr>
      </w:pPr>
      <w:r>
        <w:rPr>
          <w:rFonts w:hint="eastAsia" w:ascii="宋体" w:hAnsi="宋体" w:cs="宋体"/>
          <w:szCs w:val="21"/>
        </w:rPr>
        <w:t xml:space="preserve"> 1、继续催促施工按计划节点进行推进</w:t>
      </w:r>
      <w:r>
        <w:rPr>
          <w:rFonts w:hint="eastAsia" w:ascii="宋体" w:hAnsi="宋体" w:cs="宋体"/>
          <w:szCs w:val="21"/>
          <w:lang w:eastAsia="zh-CN"/>
        </w:rPr>
        <w:t>。</w:t>
      </w:r>
    </w:p>
    <w:p>
      <w:pPr>
        <w:tabs>
          <w:tab w:val="right" w:pos="7541"/>
        </w:tabs>
        <w:topLinePunct/>
        <w:adjustRightInd w:val="0"/>
        <w:spacing w:line="360" w:lineRule="auto"/>
        <w:rPr>
          <w:rFonts w:hint="eastAsia" w:ascii="宋体" w:hAnsi="宋体" w:cs="宋体"/>
          <w:szCs w:val="21"/>
          <w:lang w:eastAsia="zh-CN"/>
        </w:rPr>
      </w:pPr>
      <w:r>
        <w:rPr>
          <w:rFonts w:hint="eastAsia" w:ascii="宋体" w:hAnsi="宋体" w:cs="宋体"/>
          <w:szCs w:val="21"/>
          <w:lang w:val="en-US" w:eastAsia="zh-CN"/>
        </w:rPr>
        <w:t xml:space="preserve">   2、</w:t>
      </w:r>
      <w:r>
        <w:rPr>
          <w:rFonts w:hint="eastAsia" w:ascii="宋体" w:hAnsi="宋体" w:cs="宋体"/>
          <w:szCs w:val="21"/>
          <w:lang w:eastAsia="zh-CN"/>
        </w:rPr>
        <w:t>对施工质量现场安全情况进行把关</w:t>
      </w:r>
    </w:p>
    <w:p>
      <w:pPr>
        <w:tabs>
          <w:tab w:val="right" w:pos="7541"/>
        </w:tabs>
        <w:topLinePunct/>
        <w:adjustRightInd w:val="0"/>
        <w:spacing w:line="360" w:lineRule="auto"/>
        <w:ind w:firstLine="227"/>
        <w:rPr>
          <w:rFonts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3</w:t>
      </w:r>
      <w:r>
        <w:rPr>
          <w:rFonts w:hint="eastAsia" w:ascii="宋体" w:hAnsi="宋体" w:cs="宋体"/>
          <w:szCs w:val="21"/>
        </w:rPr>
        <w:t>、继续催促并网方案的上报审批和图纸审核，</w:t>
      </w:r>
      <w:r>
        <w:rPr>
          <w:rFonts w:hint="eastAsia" w:ascii="宋体" w:hAnsi="宋体" w:cs="宋体"/>
          <w:szCs w:val="21"/>
          <w:lang w:eastAsia="zh-CN"/>
        </w:rPr>
        <w:t>为</w:t>
      </w:r>
      <w:r>
        <w:rPr>
          <w:rFonts w:hint="eastAsia" w:ascii="宋体" w:hAnsi="宋体" w:cs="宋体"/>
          <w:szCs w:val="21"/>
        </w:rPr>
        <w:t>并网创造条件。</w:t>
      </w:r>
    </w:p>
    <w:p>
      <w:pPr>
        <w:tabs>
          <w:tab w:val="right" w:pos="7541"/>
        </w:tabs>
        <w:topLinePunct/>
        <w:adjustRightInd w:val="0"/>
        <w:spacing w:line="360" w:lineRule="auto"/>
        <w:ind w:firstLine="227"/>
        <w:rPr>
          <w:rFonts w:ascii="宋体" w:hAnsi="宋体" w:cs="宋体"/>
          <w:szCs w:val="21"/>
        </w:rPr>
      </w:pPr>
      <w:r>
        <w:rPr>
          <w:rFonts w:hint="eastAsia" w:ascii="宋体" w:hAnsi="宋体" w:cs="宋体"/>
          <w:szCs w:val="21"/>
        </w:rPr>
        <w:t>4.2  在项目监理机构内部管理方面的工作重点</w:t>
      </w:r>
    </w:p>
    <w:p>
      <w:pPr>
        <w:tabs>
          <w:tab w:val="right" w:pos="7541"/>
        </w:tabs>
        <w:topLinePunct/>
        <w:adjustRightInd w:val="0"/>
        <w:spacing w:line="360" w:lineRule="auto"/>
        <w:ind w:firstLine="227"/>
        <w:rPr>
          <w:rFonts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1</w:t>
      </w:r>
      <w:r>
        <w:rPr>
          <w:rFonts w:hint="eastAsia" w:ascii="宋体" w:hAnsi="宋体" w:cs="宋体"/>
          <w:szCs w:val="21"/>
        </w:rPr>
        <w:t>、及时完善监理过程的文件编写和保存；</w:t>
      </w:r>
    </w:p>
    <w:p>
      <w:pPr>
        <w:spacing w:line="360" w:lineRule="auto"/>
        <w:rPr>
          <w:rFonts w:ascii="宋体" w:hAnsi="宋体" w:cs="宋体"/>
          <w:szCs w:val="21"/>
        </w:rPr>
      </w:pPr>
      <w:r>
        <w:rPr>
          <w:rFonts w:hint="eastAsia" w:ascii="宋体" w:hAnsi="宋体" w:cs="宋体"/>
          <w:szCs w:val="21"/>
        </w:rPr>
        <w:t xml:space="preserve">   3、及时配合建设单位完善安全考核、出勤制度等资料。</w:t>
      </w:r>
    </w:p>
    <w:p>
      <w:pPr>
        <w:topLinePunct/>
        <w:ind w:firstLine="425"/>
        <w:rPr>
          <w:szCs w:val="21"/>
        </w:rPr>
      </w:pPr>
    </w:p>
    <w:p>
      <w:pPr>
        <w:rPr>
          <w:rFonts w:hint="eastAsia"/>
        </w:rPr>
      </w:pPr>
    </w:p>
    <w:p>
      <w:pPr>
        <w:rPr>
          <w:rFonts w:ascii="黑体" w:hAnsi="黑体" w:eastAsia="黑体" w:cs="黑体"/>
          <w:sz w:val="24"/>
        </w:rPr>
      </w:pPr>
      <w:r>
        <w:rPr>
          <w:rFonts w:hint="eastAsia"/>
        </w:rPr>
        <w:t xml:space="preserve">                                 </w:t>
      </w:r>
      <w:r>
        <w:rPr>
          <w:rFonts w:hint="eastAsia" w:ascii="黑体" w:hAnsi="黑体" w:eastAsia="黑体" w:cs="黑体"/>
          <w:sz w:val="24"/>
        </w:rPr>
        <w:t>常州正衡电力工程监理有限公司</w:t>
      </w:r>
    </w:p>
    <w:p>
      <w:pPr>
        <w:rPr>
          <w:rFonts w:ascii="黑体" w:hAnsi="黑体" w:eastAsia="黑体" w:cs="黑体"/>
          <w:bCs/>
          <w:sz w:val="24"/>
        </w:rPr>
      </w:pPr>
      <w:r>
        <w:rPr>
          <w:rFonts w:hint="eastAsia" w:ascii="宋体" w:hAnsi="宋体" w:cs="宋体"/>
          <w:bCs/>
          <w:sz w:val="24"/>
        </w:rPr>
        <w:t xml:space="preserve">              </w:t>
      </w:r>
      <w:r>
        <w:rPr>
          <w:rFonts w:ascii="黑体" w:hAnsi="黑体" w:eastAsia="黑体" w:cs="宋体"/>
          <w:kern w:val="0"/>
          <w:sz w:val="24"/>
        </w:rPr>
        <w:t>宁波杭州湾新区跨境电商仓储（一期）光伏电站建设项目</w:t>
      </w:r>
      <w:r>
        <w:rPr>
          <w:rFonts w:hint="eastAsia" w:ascii="黑体" w:hAnsi="黑体" w:eastAsia="黑体" w:cs="黑体"/>
          <w:bCs/>
          <w:sz w:val="24"/>
        </w:rPr>
        <w:t>监理部</w:t>
      </w:r>
    </w:p>
    <w:p>
      <w:pPr>
        <w:rPr>
          <w:rFonts w:ascii="黑体" w:hAnsi="黑体" w:eastAsia="黑体" w:cs="黑体"/>
          <w:bCs/>
          <w:sz w:val="24"/>
        </w:rPr>
      </w:pPr>
      <w:r>
        <w:rPr>
          <w:rFonts w:hint="eastAsia" w:ascii="黑体" w:hAnsi="黑体" w:eastAsia="黑体" w:cs="黑体"/>
          <w:bCs/>
          <w:sz w:val="24"/>
        </w:rPr>
        <w:t xml:space="preserve">                                    201</w:t>
      </w:r>
      <w:r>
        <w:rPr>
          <w:rFonts w:ascii="黑体" w:hAnsi="黑体" w:eastAsia="黑体" w:cs="黑体"/>
          <w:bCs/>
          <w:sz w:val="24"/>
        </w:rPr>
        <w:t>7</w:t>
      </w:r>
      <w:r>
        <w:rPr>
          <w:rFonts w:hint="eastAsia" w:ascii="黑体" w:hAnsi="黑体" w:eastAsia="黑体" w:cs="黑体"/>
          <w:bCs/>
          <w:sz w:val="24"/>
        </w:rPr>
        <w:t>年</w:t>
      </w:r>
      <w:r>
        <w:rPr>
          <w:rFonts w:ascii="黑体" w:hAnsi="黑体" w:eastAsia="黑体" w:cs="黑体"/>
          <w:bCs/>
          <w:sz w:val="24"/>
        </w:rPr>
        <w:t>3</w:t>
      </w:r>
      <w:r>
        <w:rPr>
          <w:rFonts w:hint="eastAsia" w:ascii="黑体" w:hAnsi="黑体" w:eastAsia="黑体" w:cs="黑体"/>
          <w:bCs/>
          <w:sz w:val="24"/>
        </w:rPr>
        <w:t>月</w:t>
      </w:r>
      <w:r>
        <w:rPr>
          <w:rFonts w:hint="eastAsia" w:ascii="黑体" w:hAnsi="黑体" w:eastAsia="黑体" w:cs="黑体"/>
          <w:bCs/>
          <w:sz w:val="24"/>
          <w:lang w:val="en-US" w:eastAsia="zh-CN"/>
        </w:rPr>
        <w:t>15</w:t>
      </w:r>
      <w:r>
        <w:rPr>
          <w:rFonts w:hint="eastAsia" w:ascii="黑体" w:hAnsi="黑体" w:eastAsia="黑体" w:cs="黑体"/>
          <w:bCs/>
          <w:sz w:val="24"/>
        </w:rPr>
        <w:t>日</w:t>
      </w:r>
    </w:p>
    <w:p>
      <w:pPr>
        <w:rPr>
          <w:rFonts w:hint="eastAsia" w:eastAsia="宋体"/>
          <w:lang w:eastAsia="zh-CN"/>
        </w:rPr>
      </w:pPr>
      <w:r>
        <w:rPr>
          <w:rFonts w:hint="eastAsia" w:eastAsia="宋体"/>
          <w:lang w:eastAsia="zh-CN"/>
        </w:rPr>
        <w:drawing>
          <wp:inline distT="0" distB="0" distL="114300" distR="114300">
            <wp:extent cx="5266055" cy="7021830"/>
            <wp:effectExtent l="0" t="0" r="10795" b="7620"/>
            <wp:docPr id="1" name="图片 1" descr="97701762437088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7701762437088045"/>
                    <pic:cNvPicPr>
                      <a:picLocks noChangeAspect="1"/>
                    </pic:cNvPicPr>
                  </pic:nvPicPr>
                  <pic:blipFill>
                    <a:blip r:embed="rId4"/>
                    <a:stretch>
                      <a:fillRect/>
                    </a:stretch>
                  </pic:blipFill>
                  <pic:spPr>
                    <a:xfrm>
                      <a:off x="0" y="0"/>
                      <a:ext cx="5266055" cy="7021830"/>
                    </a:xfrm>
                    <a:prstGeom prst="rect">
                      <a:avLst/>
                    </a:prstGeom>
                  </pic:spPr>
                </pic:pic>
              </a:graphicData>
            </a:graphic>
          </wp:inline>
        </w:drawing>
      </w:r>
      <w:r>
        <w:rPr>
          <w:rFonts w:hint="eastAsia" w:eastAsia="宋体"/>
          <w:lang w:eastAsia="zh-CN"/>
        </w:rPr>
        <w:drawing>
          <wp:inline distT="0" distB="0" distL="114300" distR="114300">
            <wp:extent cx="5266690" cy="3949700"/>
            <wp:effectExtent l="0" t="0" r="10160" b="12700"/>
            <wp:docPr id="2" name="图片 2" descr="12772617147879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27726171478791053"/>
                    <pic:cNvPicPr>
                      <a:picLocks noChangeAspect="1"/>
                    </pic:cNvPicPr>
                  </pic:nvPicPr>
                  <pic:blipFill>
                    <a:blip r:embed="rId5"/>
                    <a:stretch>
                      <a:fillRect/>
                    </a:stretch>
                  </pic:blipFill>
                  <pic:spPr>
                    <a:xfrm>
                      <a:off x="0" y="0"/>
                      <a:ext cx="5266690" cy="3949700"/>
                    </a:xfrm>
                    <a:prstGeom prst="rect">
                      <a:avLst/>
                    </a:prstGeom>
                  </pic:spPr>
                </pic:pic>
              </a:graphicData>
            </a:graphic>
          </wp:inline>
        </w:drawing>
      </w:r>
      <w:r>
        <w:rPr>
          <w:rFonts w:hint="eastAsia" w:eastAsia="宋体"/>
          <w:lang w:eastAsia="zh-CN"/>
        </w:rPr>
        <w:drawing>
          <wp:inline distT="0" distB="0" distL="114300" distR="114300">
            <wp:extent cx="5266690" cy="3949700"/>
            <wp:effectExtent l="0" t="0" r="10160" b="12700"/>
            <wp:docPr id="5" name="图片 5" descr="450735965600047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50735965600047560"/>
                    <pic:cNvPicPr>
                      <a:picLocks noChangeAspect="1"/>
                    </pic:cNvPicPr>
                  </pic:nvPicPr>
                  <pic:blipFill>
                    <a:blip r:embed="rId6"/>
                    <a:stretch>
                      <a:fillRect/>
                    </a:stretch>
                  </pic:blipFill>
                  <pic:spPr>
                    <a:xfrm>
                      <a:off x="0" y="0"/>
                      <a:ext cx="5266690" cy="3949700"/>
                    </a:xfrm>
                    <a:prstGeom prst="rect">
                      <a:avLst/>
                    </a:prstGeom>
                  </pic:spPr>
                </pic:pic>
              </a:graphicData>
            </a:graphic>
          </wp:inline>
        </w:drawing>
      </w:r>
      <w:r>
        <w:rPr>
          <w:rFonts w:hint="eastAsia" w:eastAsia="宋体"/>
          <w:lang w:eastAsia="zh-CN"/>
        </w:rPr>
        <w:drawing>
          <wp:inline distT="0" distB="0" distL="114300" distR="114300">
            <wp:extent cx="5266055" cy="7021830"/>
            <wp:effectExtent l="0" t="0" r="10795" b="7620"/>
            <wp:docPr id="6" name="图片 6" descr="833946352344871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833946352344871586"/>
                    <pic:cNvPicPr>
                      <a:picLocks noChangeAspect="1"/>
                    </pic:cNvPicPr>
                  </pic:nvPicPr>
                  <pic:blipFill>
                    <a:blip r:embed="rId7"/>
                    <a:stretch>
                      <a:fillRect/>
                    </a:stretch>
                  </pic:blipFill>
                  <pic:spPr>
                    <a:xfrm>
                      <a:off x="0" y="0"/>
                      <a:ext cx="5266055" cy="702183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Batang">
    <w:panose1 w:val="0203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68F02"/>
    <w:multiLevelType w:val="singleLevel"/>
    <w:tmpl w:val="58C68F02"/>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0A5B64"/>
    <w:rsid w:val="00225E65"/>
    <w:rsid w:val="0037690E"/>
    <w:rsid w:val="006A6ADF"/>
    <w:rsid w:val="00B02531"/>
    <w:rsid w:val="00DF0A4E"/>
    <w:rsid w:val="00F92462"/>
    <w:rsid w:val="04095C66"/>
    <w:rsid w:val="120A5B64"/>
    <w:rsid w:val="151E18F8"/>
    <w:rsid w:val="30B1638E"/>
    <w:rsid w:val="7441728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customStyle="1" w:styleId="4">
    <w:name w:val="样式4"/>
    <w:basedOn w:val="1"/>
    <w:qFormat/>
    <w:uiPriority w:val="0"/>
    <w:pPr>
      <w:tabs>
        <w:tab w:val="left" w:pos="366"/>
        <w:tab w:val="left" w:pos="720"/>
      </w:tabs>
      <w:topLinePunct/>
      <w:ind w:firstLine="425"/>
    </w:pPr>
    <w:rPr>
      <w:rFonts w:eastAsia="黑体"/>
      <w:bCs/>
      <w:caps/>
      <w:kern w:val="21"/>
      <w:szCs w:val="21"/>
      <w:lang w:val="zh-CN"/>
    </w:rPr>
  </w:style>
  <w:style w:type="paragraph" w:customStyle="1" w:styleId="5">
    <w:name w:val="样式5"/>
    <w:basedOn w:val="1"/>
    <w:qFormat/>
    <w:uiPriority w:val="0"/>
    <w:pPr>
      <w:topLinePunct/>
      <w:adjustRightInd w:val="0"/>
      <w:spacing w:line="1200" w:lineRule="auto"/>
      <w:jc w:val="center"/>
    </w:pPr>
    <w:rPr>
      <w:rFonts w:ascii="宋体" w:hAnsi="宋体" w:eastAsia="黑体"/>
      <w:sz w:val="26"/>
      <w:szCs w:val="26"/>
    </w:rPr>
  </w:style>
  <w:style w:type="paragraph" w:customStyle="1"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278</Words>
  <Characters>1585</Characters>
  <Lines>13</Lines>
  <Paragraphs>3</Paragraphs>
  <ScaleCrop>false</ScaleCrop>
  <LinksUpToDate>false</LinksUpToDate>
  <CharactersWithSpaces>1860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2016-09-29T05:27:00Z</dcterms:created>
  <dc:creator>zh9</dc:creator>
  <cp:lastModifiedBy>Administrator</cp:lastModifiedBy>
  <cp:lastPrinted>2017-03-15T04:36:52Z</cp:lastPrinted>
  <dcterms:modified xsi:type="dcterms:W3CDTF">2017-03-15T05:37:34Z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