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ind w:left="0" w:firstLine="0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项目基本信息：</w:t>
      </w:r>
    </w:p>
    <w:tbl>
      <w:tblPr>
        <w:tblStyle w:val="9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19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德州齐河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已复工，进行组件安装、桥架安装、钢结构车棚施工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numPr>
          <w:ilvl w:val="0"/>
          <w:numId w:val="1"/>
        </w:numPr>
        <w:tabs>
          <w:tab w:val="left" w:pos="540"/>
          <w:tab w:val="clear" w:pos="420"/>
        </w:tabs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276"/>
        <w:gridCol w:w="135"/>
        <w:gridCol w:w="1140"/>
        <w:gridCol w:w="274"/>
        <w:gridCol w:w="860"/>
        <w:gridCol w:w="555"/>
        <w:gridCol w:w="438"/>
        <w:gridCol w:w="132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19-7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14-3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24-4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19-9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15-3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16-6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17-4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多云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小雨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雷雨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pStyle w:val="15"/>
              <w:spacing w:after="60"/>
              <w:ind w:firstLine="525" w:firstLineChars="250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组件到货16799块，剩余3418块，已到货6.8MW，逆变器、箱变、桥架、接地扁铁辅材已到货，监控、新增电缆、环境仪未到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658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光伏：组件安装完成3.5MW，完成40%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支架安装完成65%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桥架安装3000M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2#直流线缆敷设7000M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接地扁铁焊接1000M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钢结构车棚：基础完成50%</w:t>
            </w:r>
          </w:p>
          <w:p>
            <w:pPr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钢结构安装30%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光伏安装完成38%，支架安装完成65%，桥架安装2700M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2#直流线敷设7000M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焊接完成900M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钢结构车棚：基础完成30%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钢结构安装30%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487" w:type="dxa"/>
            <w:gridSpan w:val="10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1监理日常监督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下周重点工作</w:t>
            </w:r>
          </w:p>
        </w:tc>
        <w:tc>
          <w:tcPr>
            <w:tcW w:w="4243" w:type="dxa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4244" w:type="dxa"/>
            <w:gridSpan w:val="5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工序检查验收，资料审查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急需协调事宜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暂无</w:t>
            </w:r>
          </w:p>
        </w:tc>
      </w:tr>
    </w:tbl>
    <w:p>
      <w:pPr>
        <w:ind w:left="709"/>
        <w:rPr>
          <w:b/>
          <w:sz w:val="24"/>
        </w:rPr>
      </w:pPr>
    </w:p>
    <w:p>
      <w:pPr>
        <w:ind w:left="709"/>
        <w:rPr>
          <w:b/>
          <w:sz w:val="24"/>
        </w:rPr>
      </w:pPr>
      <w:r>
        <w:rPr>
          <w:b/>
          <w:sz w:val="24"/>
        </w:rPr>
        <w:br w:type="page"/>
      </w:r>
    </w:p>
    <w:p>
      <w:pPr>
        <w:ind w:left="709"/>
        <w:rPr>
          <w:b/>
          <w:sz w:val="24"/>
        </w:rPr>
      </w:pPr>
    </w:p>
    <w:p>
      <w:pPr>
        <w:numPr>
          <w:ilvl w:val="0"/>
          <w:numId w:val="1"/>
        </w:numPr>
        <w:tabs>
          <w:tab w:val="clear" w:pos="420"/>
        </w:tabs>
        <w:ind w:left="709" w:hanging="709"/>
        <w:rPr>
          <w:b/>
          <w:sz w:val="24"/>
        </w:rPr>
      </w:pPr>
      <w:r>
        <w:rPr>
          <w:rFonts w:hint="eastAsia"/>
          <w:b/>
          <w:sz w:val="24"/>
        </w:rPr>
        <w:t>现场照片：</w:t>
      </w:r>
    </w:p>
    <w:p>
      <w:pPr>
        <w:tabs>
          <w:tab w:val="left" w:pos="420"/>
        </w:tabs>
        <w:rPr>
          <w:b/>
          <w:sz w:val="24"/>
        </w:rPr>
      </w:pPr>
    </w:p>
    <w:tbl>
      <w:tblPr>
        <w:tblStyle w:val="8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330" w:type="dxa"/>
            <w:gridSpan w:val="2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ascii="宋体" w:hAnsi="宋体" w:cs="仿宋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07970" cy="2160270"/>
                  <wp:effectExtent l="0" t="0" r="11430" b="11430"/>
                  <wp:docPr id="2" name="图片 2" descr="f2f02d73a058dd34981d3e2c8ca59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2f02d73a058dd34981d3e2c8ca59e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07970" cy="2160270"/>
                  <wp:effectExtent l="0" t="0" r="11430" b="11430"/>
                  <wp:docPr id="3" name="图片 3" descr="b3926aca791fab53f15d7396776b47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926aca791fab53f15d7396776b47b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检查基础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开挖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07970" cy="2160270"/>
                  <wp:effectExtent l="0" t="0" r="11430" b="11430"/>
                  <wp:docPr id="4" name="图片 4" descr="e61dc7848d8c86de886cb6143d2d6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61dc7848d8c86de886cb6143d2d6e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07970" cy="2160270"/>
                  <wp:effectExtent l="0" t="0" r="11430" b="11430"/>
                  <wp:docPr id="5" name="图片 5" descr="3a542c62ad22176cb90007b7bc58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a542c62ad22176cb90007b7bc58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测量深度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钢构车棚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07970" cy="2160270"/>
                  <wp:effectExtent l="0" t="0" r="11430" b="11430"/>
                  <wp:docPr id="6" name="图片 6" descr="deccf3b5966da8d43fbb50175a87c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eccf3b5966da8d43fbb50175a87c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07970" cy="2160270"/>
                  <wp:effectExtent l="0" t="0" r="11430" b="11430"/>
                  <wp:docPr id="7" name="图片 7" descr="3d9ae427d09a73eaa6f9e92a9f1210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d9ae427d09a73eaa6f9e92a9f1210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屋面巡检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桥架制作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7"/>
      <w:ind w:left="-141" w:leftChars="-6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2DAC"/>
    <w:multiLevelType w:val="multilevel"/>
    <w:tmpl w:val="7B8D2DAC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933"/>
    <w:rsid w:val="00042C57"/>
    <w:rsid w:val="000B06E5"/>
    <w:rsid w:val="000F55B0"/>
    <w:rsid w:val="00105D08"/>
    <w:rsid w:val="00143F96"/>
    <w:rsid w:val="00172A27"/>
    <w:rsid w:val="00183EEF"/>
    <w:rsid w:val="001A2E05"/>
    <w:rsid w:val="001D6170"/>
    <w:rsid w:val="001E5430"/>
    <w:rsid w:val="0023052C"/>
    <w:rsid w:val="002321E0"/>
    <w:rsid w:val="00257A0B"/>
    <w:rsid w:val="002809E4"/>
    <w:rsid w:val="00284783"/>
    <w:rsid w:val="002E37FE"/>
    <w:rsid w:val="002F6894"/>
    <w:rsid w:val="00303100"/>
    <w:rsid w:val="00384F02"/>
    <w:rsid w:val="003B1A6D"/>
    <w:rsid w:val="003C0596"/>
    <w:rsid w:val="00426F76"/>
    <w:rsid w:val="00471C7F"/>
    <w:rsid w:val="00472E68"/>
    <w:rsid w:val="004956DC"/>
    <w:rsid w:val="004B218F"/>
    <w:rsid w:val="004D0C44"/>
    <w:rsid w:val="004F219A"/>
    <w:rsid w:val="00503993"/>
    <w:rsid w:val="00545047"/>
    <w:rsid w:val="0054793D"/>
    <w:rsid w:val="00564FAE"/>
    <w:rsid w:val="005F2D4A"/>
    <w:rsid w:val="00626B71"/>
    <w:rsid w:val="00634962"/>
    <w:rsid w:val="00637918"/>
    <w:rsid w:val="006616E2"/>
    <w:rsid w:val="006B06B1"/>
    <w:rsid w:val="007174BC"/>
    <w:rsid w:val="0072056D"/>
    <w:rsid w:val="00735DBE"/>
    <w:rsid w:val="007650BD"/>
    <w:rsid w:val="007777BE"/>
    <w:rsid w:val="007A69A9"/>
    <w:rsid w:val="007D18CD"/>
    <w:rsid w:val="007D4AA9"/>
    <w:rsid w:val="007E5E69"/>
    <w:rsid w:val="007F6270"/>
    <w:rsid w:val="007F67C3"/>
    <w:rsid w:val="0080495D"/>
    <w:rsid w:val="00825319"/>
    <w:rsid w:val="00834453"/>
    <w:rsid w:val="00836ACF"/>
    <w:rsid w:val="00851C74"/>
    <w:rsid w:val="00863F3A"/>
    <w:rsid w:val="00890AD3"/>
    <w:rsid w:val="008B54EA"/>
    <w:rsid w:val="008C2A4E"/>
    <w:rsid w:val="008E6473"/>
    <w:rsid w:val="00937E5C"/>
    <w:rsid w:val="00947FB5"/>
    <w:rsid w:val="00951134"/>
    <w:rsid w:val="009516A4"/>
    <w:rsid w:val="00961EDB"/>
    <w:rsid w:val="00997261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4E36"/>
    <w:rsid w:val="00D25993"/>
    <w:rsid w:val="00D3646E"/>
    <w:rsid w:val="00D53D3D"/>
    <w:rsid w:val="00D80A80"/>
    <w:rsid w:val="00D869B4"/>
    <w:rsid w:val="00DB63DD"/>
    <w:rsid w:val="00DD02B5"/>
    <w:rsid w:val="00DE2755"/>
    <w:rsid w:val="00DF5118"/>
    <w:rsid w:val="00E72497"/>
    <w:rsid w:val="00EC655D"/>
    <w:rsid w:val="00EE6A66"/>
    <w:rsid w:val="00F01295"/>
    <w:rsid w:val="00F103C7"/>
    <w:rsid w:val="00F60925"/>
    <w:rsid w:val="00F62C3E"/>
    <w:rsid w:val="00F92DEC"/>
    <w:rsid w:val="00FA292B"/>
    <w:rsid w:val="00FB1EDF"/>
    <w:rsid w:val="00FC0868"/>
    <w:rsid w:val="00FD0AC6"/>
    <w:rsid w:val="00FD0AC7"/>
    <w:rsid w:val="039B4CA9"/>
    <w:rsid w:val="04750083"/>
    <w:rsid w:val="09B660E2"/>
    <w:rsid w:val="0A9A6106"/>
    <w:rsid w:val="0DB23A51"/>
    <w:rsid w:val="11D27836"/>
    <w:rsid w:val="13D33072"/>
    <w:rsid w:val="207055C1"/>
    <w:rsid w:val="2D986467"/>
    <w:rsid w:val="2D9A22AF"/>
    <w:rsid w:val="2FC303FB"/>
    <w:rsid w:val="31601C2A"/>
    <w:rsid w:val="34034CF8"/>
    <w:rsid w:val="35030901"/>
    <w:rsid w:val="386413A3"/>
    <w:rsid w:val="38A0780B"/>
    <w:rsid w:val="40D300AE"/>
    <w:rsid w:val="52FA2975"/>
    <w:rsid w:val="553A0990"/>
    <w:rsid w:val="565C6223"/>
    <w:rsid w:val="57546234"/>
    <w:rsid w:val="66252B4B"/>
    <w:rsid w:val="671F781C"/>
    <w:rsid w:val="6ABF6C13"/>
    <w:rsid w:val="6D9B6215"/>
    <w:rsid w:val="6D9D209B"/>
    <w:rsid w:val="6F011AD7"/>
    <w:rsid w:val="763B6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47B38-4DE2-4AFA-BAC7-6E6D5D229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Lenovo</cp:lastModifiedBy>
  <dcterms:modified xsi:type="dcterms:W3CDTF">2020-03-22T02:25:30Z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