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普枫建设项目监理周报</w:t>
      </w:r>
    </w:p>
    <w:p>
      <w:pPr>
        <w:tabs>
          <w:tab w:val="left" w:pos="420"/>
          <w:tab w:val="left" w:pos="540"/>
        </w:tabs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一、项目基本信息：</w:t>
      </w:r>
    </w:p>
    <w:tbl>
      <w:tblPr>
        <w:tblStyle w:val="9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70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区域</w:t>
            </w:r>
          </w:p>
        </w:tc>
        <w:tc>
          <w:tcPr>
            <w:tcW w:w="5670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项目及容量</w:t>
            </w:r>
          </w:p>
        </w:tc>
        <w:tc>
          <w:tcPr>
            <w:tcW w:w="2404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杭州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杭州普枫新能源杭州物流园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1.5MWp分布式光伏发电项目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1MWp分布式光伏发电项目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杭州普枫新能源临江南物流园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0.85MWp分布式光伏发电项目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cs="仿宋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eastAsia="zh-CN"/>
              </w:rPr>
              <w:t>嘉兴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嘉兴市普枫新能源有限责任公司1.6MWp（平嘉仓储）分布式发电项目</w:t>
            </w:r>
          </w:p>
        </w:tc>
        <w:tc>
          <w:tcPr>
            <w:tcW w:w="2404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未施工</w:t>
            </w:r>
          </w:p>
        </w:tc>
      </w:tr>
    </w:tbl>
    <w:p>
      <w:pPr>
        <w:tabs>
          <w:tab w:val="left" w:pos="540"/>
        </w:tabs>
        <w:rPr>
          <w:rFonts w:cs="仿宋" w:asciiTheme="minorEastAsia" w:hAnsiTheme="minorEastAsia" w:eastAsiaTheme="minorEastAsia"/>
          <w:b/>
          <w:szCs w:val="21"/>
        </w:rPr>
      </w:pPr>
    </w:p>
    <w:p>
      <w:pPr>
        <w:tabs>
          <w:tab w:val="left" w:pos="420"/>
          <w:tab w:val="left" w:pos="540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二、现场安全、进度质量等状况</w:t>
      </w:r>
    </w:p>
    <w:tbl>
      <w:tblPr>
        <w:tblStyle w:val="8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400"/>
        <w:gridCol w:w="1393"/>
        <w:gridCol w:w="285"/>
        <w:gridCol w:w="846"/>
        <w:gridCol w:w="557"/>
        <w:gridCol w:w="835"/>
        <w:gridCol w:w="404"/>
        <w:gridCol w:w="694"/>
        <w:gridCol w:w="131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报告项目</w:t>
            </w:r>
          </w:p>
        </w:tc>
        <w:tc>
          <w:tcPr>
            <w:tcW w:w="8770" w:type="dxa"/>
            <w:gridSpan w:val="10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情况概括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上周天气</w:t>
            </w:r>
          </w:p>
        </w:tc>
        <w:tc>
          <w:tcPr>
            <w:tcW w:w="1417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04/03</w:t>
            </w:r>
          </w:p>
        </w:tc>
        <w:tc>
          <w:tcPr>
            <w:tcW w:w="1418" w:type="dxa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04/04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04/05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04/06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04/07</w:t>
            </w:r>
          </w:p>
        </w:tc>
        <w:tc>
          <w:tcPr>
            <w:tcW w:w="1325" w:type="dxa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04/08</w:t>
            </w:r>
          </w:p>
        </w:tc>
        <w:tc>
          <w:tcPr>
            <w:tcW w:w="1066" w:type="dxa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04/09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11-16℃</w:t>
            </w:r>
          </w:p>
        </w:tc>
        <w:tc>
          <w:tcPr>
            <w:tcW w:w="1418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8-19℃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5-15℃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8-13℃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8-20℃</w:t>
            </w:r>
          </w:p>
        </w:tc>
        <w:tc>
          <w:tcPr>
            <w:tcW w:w="1325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10-23℃</w:t>
            </w:r>
          </w:p>
        </w:tc>
        <w:tc>
          <w:tcPr>
            <w:tcW w:w="106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9-22℃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阴</w:t>
            </w:r>
          </w:p>
        </w:tc>
        <w:tc>
          <w:tcPr>
            <w:tcW w:w="1418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多云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多云</w:t>
            </w:r>
          </w:p>
        </w:tc>
        <w:tc>
          <w:tcPr>
            <w:tcW w:w="1325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晴</w:t>
            </w:r>
          </w:p>
        </w:tc>
        <w:tc>
          <w:tcPr>
            <w:tcW w:w="106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cs="仿宋" w:asciiTheme="minorEastAsia" w:hAnsiTheme="minorEastAsia" w:eastAsiaTheme="minorEastAsia"/>
                <w:szCs w:val="21"/>
              </w:rPr>
              <w:t>原材料进场</w:t>
            </w:r>
          </w:p>
        </w:tc>
        <w:tc>
          <w:tcPr>
            <w:tcW w:w="8770" w:type="dxa"/>
            <w:gridSpan w:val="10"/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工程进度</w:t>
            </w:r>
          </w:p>
        </w:tc>
        <w:tc>
          <w:tcPr>
            <w:tcW w:w="5751" w:type="dxa"/>
            <w:gridSpan w:val="7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计划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杭州普枫新能源杭州物流园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1.5MWp分布式光伏发电项目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组织施工方人员进场事宜。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四月八号施工方人员管理人进场。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1MWp分布式光伏发电项目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jc w:val="left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组织加固方人员进场；</w:t>
            </w:r>
          </w:p>
          <w:p>
            <w:pPr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组织施工方人员进场。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四月九号加固方人员已进场；四月八号施工方人员管理人进场。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杭州普枫新能源临江南物流园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0.85MWp分布式光伏发电项目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numPr>
                <w:numId w:val="0"/>
              </w:num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四月八号施工方人员进场。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四月八号施工方人员管理人进场。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嘉兴市普枫新能源有限责任公司1.6MWp（平嘉仓储）分布式发电项目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numPr>
                <w:numId w:val="0"/>
              </w:numPr>
              <w:tabs>
                <w:tab w:val="left" w:pos="312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质量监督</w:t>
            </w:r>
          </w:p>
        </w:tc>
        <w:tc>
          <w:tcPr>
            <w:tcW w:w="8770" w:type="dxa"/>
            <w:gridSpan w:val="10"/>
          </w:tcPr>
          <w:p>
            <w:pPr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1监理日常监督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下周重点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工作</w:t>
            </w:r>
          </w:p>
        </w:tc>
        <w:tc>
          <w:tcPr>
            <w:tcW w:w="4526" w:type="dxa"/>
            <w:gridSpan w:val="5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杭州普枫新能源杭州物流园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1.5MWp分布式光伏发电项目</w:t>
            </w:r>
          </w:p>
        </w:tc>
        <w:tc>
          <w:tcPr>
            <w:tcW w:w="4244" w:type="dxa"/>
            <w:gridSpan w:val="5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材料进场质量管控，支架安装旁站；</w:t>
            </w:r>
          </w:p>
          <w:p>
            <w:p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开展巡视及工序检查验收工作。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4526" w:type="dxa"/>
            <w:gridSpan w:val="5"/>
            <w:vAlign w:val="center"/>
          </w:tcPr>
          <w:p>
            <w:pPr>
              <w:tabs>
                <w:tab w:val="left" w:pos="360"/>
                <w:tab w:val="left" w:pos="425"/>
              </w:tabs>
              <w:jc w:val="left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1MWp分布式光伏发电项目</w:t>
            </w:r>
          </w:p>
        </w:tc>
        <w:tc>
          <w:tcPr>
            <w:tcW w:w="4244" w:type="dxa"/>
            <w:gridSpan w:val="5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加固材料进场质量管控，开展巡视及工序检查工作。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4526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杭州普枫新能源临江南物流园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0.85MWp分布式光伏发电项目</w:t>
            </w:r>
          </w:p>
        </w:tc>
        <w:tc>
          <w:tcPr>
            <w:tcW w:w="4244" w:type="dxa"/>
            <w:gridSpan w:val="5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4526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eastAsia="zh-CN"/>
              </w:rPr>
              <w:t>嘉兴市普枫新能源有限责任公司1.6MWp（平嘉仓储）分布式发电项目</w:t>
            </w:r>
          </w:p>
        </w:tc>
        <w:tc>
          <w:tcPr>
            <w:tcW w:w="4244" w:type="dxa"/>
            <w:gridSpan w:val="5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急需协调</w:t>
            </w:r>
          </w:p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事宜</w:t>
            </w:r>
          </w:p>
        </w:tc>
        <w:tc>
          <w:tcPr>
            <w:tcW w:w="8770" w:type="dxa"/>
            <w:gridSpan w:val="10"/>
            <w:vAlign w:val="center"/>
          </w:tcPr>
          <w:p>
            <w:pPr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由于组件型号更改造成设计图纸变更，望业主单位尽快确认项目开工前施工图纸事宜。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568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59" w:leftChars="171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- 3 -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843"/>
      </w:tabs>
      <w:ind w:right="252" w:rightChars="120"/>
      <w:jc w:val="right"/>
    </w:pPr>
    <w:r>
      <w:rPr>
        <w:rFonts w:hint="eastAsia"/>
      </w:rPr>
      <w:t xml:space="preserve">                                                                            </w:t>
    </w:r>
    <w:r>
      <w:drawing>
        <wp:inline distT="0" distB="0" distL="114300" distR="114300">
          <wp:extent cx="1344930" cy="466725"/>
          <wp:effectExtent l="0" t="0" r="11430" b="5715"/>
          <wp:docPr id="23" name="图片 28" descr="150312_GLP_main_logo_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8" descr="150312_GLP_main_logo_b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9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</w:p>
  <w:p>
    <w:pPr>
      <w:pStyle w:val="7"/>
      <w:ind w:left="-141" w:leftChars="-67"/>
      <w:jc w:val="both"/>
    </w:pPr>
    <w:r>
      <w:rPr>
        <w:rFonts w:hint="eastAsia"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933"/>
    <w:rsid w:val="00042C57"/>
    <w:rsid w:val="0006763B"/>
    <w:rsid w:val="000B06E5"/>
    <w:rsid w:val="000F3305"/>
    <w:rsid w:val="000F55B0"/>
    <w:rsid w:val="00105D08"/>
    <w:rsid w:val="00107781"/>
    <w:rsid w:val="00143F96"/>
    <w:rsid w:val="00172A27"/>
    <w:rsid w:val="00183EEF"/>
    <w:rsid w:val="001A2E05"/>
    <w:rsid w:val="001D4718"/>
    <w:rsid w:val="001D6170"/>
    <w:rsid w:val="001E3CBE"/>
    <w:rsid w:val="001E5430"/>
    <w:rsid w:val="0023052C"/>
    <w:rsid w:val="002321E0"/>
    <w:rsid w:val="00256BA9"/>
    <w:rsid w:val="00257A0B"/>
    <w:rsid w:val="002809E4"/>
    <w:rsid w:val="00284783"/>
    <w:rsid w:val="002A4002"/>
    <w:rsid w:val="002B3C9C"/>
    <w:rsid w:val="002E37FE"/>
    <w:rsid w:val="002F6894"/>
    <w:rsid w:val="00303100"/>
    <w:rsid w:val="003151B9"/>
    <w:rsid w:val="0033745B"/>
    <w:rsid w:val="00384F02"/>
    <w:rsid w:val="003A147F"/>
    <w:rsid w:val="003B1A6D"/>
    <w:rsid w:val="003C0596"/>
    <w:rsid w:val="003E6FAE"/>
    <w:rsid w:val="003F2F9F"/>
    <w:rsid w:val="00426F76"/>
    <w:rsid w:val="00430203"/>
    <w:rsid w:val="00471C7F"/>
    <w:rsid w:val="00472E68"/>
    <w:rsid w:val="004956DC"/>
    <w:rsid w:val="004B1DBC"/>
    <w:rsid w:val="004B218F"/>
    <w:rsid w:val="004C3A69"/>
    <w:rsid w:val="004D0C44"/>
    <w:rsid w:val="004F219A"/>
    <w:rsid w:val="00503993"/>
    <w:rsid w:val="00545047"/>
    <w:rsid w:val="0054793D"/>
    <w:rsid w:val="00564FAE"/>
    <w:rsid w:val="005B7EA7"/>
    <w:rsid w:val="005F2D4A"/>
    <w:rsid w:val="00626B71"/>
    <w:rsid w:val="00634962"/>
    <w:rsid w:val="00637918"/>
    <w:rsid w:val="006616E2"/>
    <w:rsid w:val="00685C00"/>
    <w:rsid w:val="006B06B1"/>
    <w:rsid w:val="006D4457"/>
    <w:rsid w:val="006F03AC"/>
    <w:rsid w:val="007174BC"/>
    <w:rsid w:val="00735DBE"/>
    <w:rsid w:val="007650BD"/>
    <w:rsid w:val="007A69A9"/>
    <w:rsid w:val="007D18CD"/>
    <w:rsid w:val="007D4AA9"/>
    <w:rsid w:val="007E5E69"/>
    <w:rsid w:val="007F67C3"/>
    <w:rsid w:val="0080495D"/>
    <w:rsid w:val="00825319"/>
    <w:rsid w:val="00834453"/>
    <w:rsid w:val="00836ACF"/>
    <w:rsid w:val="00842324"/>
    <w:rsid w:val="00851C74"/>
    <w:rsid w:val="00863F3A"/>
    <w:rsid w:val="00890AD3"/>
    <w:rsid w:val="008B54EA"/>
    <w:rsid w:val="008C2A4E"/>
    <w:rsid w:val="008E340D"/>
    <w:rsid w:val="00937E5C"/>
    <w:rsid w:val="00947FB5"/>
    <w:rsid w:val="00951134"/>
    <w:rsid w:val="009516A4"/>
    <w:rsid w:val="009562B4"/>
    <w:rsid w:val="00961EDB"/>
    <w:rsid w:val="00997261"/>
    <w:rsid w:val="009B7F8A"/>
    <w:rsid w:val="009C02A1"/>
    <w:rsid w:val="009C6692"/>
    <w:rsid w:val="009E4A04"/>
    <w:rsid w:val="009E73E4"/>
    <w:rsid w:val="009F5A70"/>
    <w:rsid w:val="00A3249F"/>
    <w:rsid w:val="00AC21AD"/>
    <w:rsid w:val="00AD1301"/>
    <w:rsid w:val="00AD7192"/>
    <w:rsid w:val="00AD77E1"/>
    <w:rsid w:val="00AD7BDA"/>
    <w:rsid w:val="00AE315C"/>
    <w:rsid w:val="00B04561"/>
    <w:rsid w:val="00B82ABC"/>
    <w:rsid w:val="00BC594B"/>
    <w:rsid w:val="00BD211A"/>
    <w:rsid w:val="00BF3091"/>
    <w:rsid w:val="00C0404F"/>
    <w:rsid w:val="00C35A50"/>
    <w:rsid w:val="00C44A1E"/>
    <w:rsid w:val="00C80BB0"/>
    <w:rsid w:val="00C85BFA"/>
    <w:rsid w:val="00C97B70"/>
    <w:rsid w:val="00CA13DC"/>
    <w:rsid w:val="00CA3DAF"/>
    <w:rsid w:val="00CF0DFE"/>
    <w:rsid w:val="00D00469"/>
    <w:rsid w:val="00D02A44"/>
    <w:rsid w:val="00D04E36"/>
    <w:rsid w:val="00D25993"/>
    <w:rsid w:val="00D3646E"/>
    <w:rsid w:val="00D37DBA"/>
    <w:rsid w:val="00D53D3D"/>
    <w:rsid w:val="00D772A4"/>
    <w:rsid w:val="00D80A80"/>
    <w:rsid w:val="00D869B4"/>
    <w:rsid w:val="00DB63DD"/>
    <w:rsid w:val="00DD02B5"/>
    <w:rsid w:val="00DE2755"/>
    <w:rsid w:val="00DF5118"/>
    <w:rsid w:val="00E72497"/>
    <w:rsid w:val="00EC655D"/>
    <w:rsid w:val="00EE466A"/>
    <w:rsid w:val="00EE6A66"/>
    <w:rsid w:val="00F01295"/>
    <w:rsid w:val="00F103C7"/>
    <w:rsid w:val="00F60925"/>
    <w:rsid w:val="00F62C3E"/>
    <w:rsid w:val="00F70E1E"/>
    <w:rsid w:val="00F92DEC"/>
    <w:rsid w:val="00FA04E4"/>
    <w:rsid w:val="00FA292B"/>
    <w:rsid w:val="00FB1EDF"/>
    <w:rsid w:val="00FC0868"/>
    <w:rsid w:val="00FD0AC6"/>
    <w:rsid w:val="00FD0AC7"/>
    <w:rsid w:val="039B4CA9"/>
    <w:rsid w:val="04750083"/>
    <w:rsid w:val="09B660E2"/>
    <w:rsid w:val="0A9A6106"/>
    <w:rsid w:val="0DB23A51"/>
    <w:rsid w:val="11D27836"/>
    <w:rsid w:val="134D6F37"/>
    <w:rsid w:val="181E6709"/>
    <w:rsid w:val="207055C1"/>
    <w:rsid w:val="254B4DE0"/>
    <w:rsid w:val="2D986467"/>
    <w:rsid w:val="2D9A22AF"/>
    <w:rsid w:val="2FC303FB"/>
    <w:rsid w:val="31601C2A"/>
    <w:rsid w:val="34034CF8"/>
    <w:rsid w:val="35030901"/>
    <w:rsid w:val="36302212"/>
    <w:rsid w:val="386413A3"/>
    <w:rsid w:val="38A0780B"/>
    <w:rsid w:val="3EA708A8"/>
    <w:rsid w:val="3ECC64DF"/>
    <w:rsid w:val="40D300AE"/>
    <w:rsid w:val="4206531B"/>
    <w:rsid w:val="441351B4"/>
    <w:rsid w:val="457C4885"/>
    <w:rsid w:val="4BA01A75"/>
    <w:rsid w:val="52FA2975"/>
    <w:rsid w:val="553A0990"/>
    <w:rsid w:val="565C6223"/>
    <w:rsid w:val="588D2B02"/>
    <w:rsid w:val="59B22A97"/>
    <w:rsid w:val="61B47279"/>
    <w:rsid w:val="63063C99"/>
    <w:rsid w:val="66252B4B"/>
    <w:rsid w:val="671F781C"/>
    <w:rsid w:val="69B05339"/>
    <w:rsid w:val="6ABF6C13"/>
    <w:rsid w:val="6D9B6215"/>
    <w:rsid w:val="6D9D209B"/>
    <w:rsid w:val="6F011AD7"/>
    <w:rsid w:val="75497511"/>
    <w:rsid w:val="763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60" w:lineRule="auto"/>
      <w:jc w:val="center"/>
      <w:outlineLvl w:val="0"/>
    </w:pPr>
    <w:rPr>
      <w:rFonts w:ascii="黑体" w:hAnsi="黑体" w:eastAsia="黑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/>
      <w:outlineLvl w:val="1"/>
    </w:pPr>
    <w:rPr>
      <w:rFonts w:ascii="黑体" w:hAnsi="黑体" w:eastAsia="黑体"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360" w:lineRule="auto"/>
      <w:outlineLvl w:val="2"/>
    </w:pPr>
    <w:rPr>
      <w:rFonts w:ascii="黑体" w:hAnsi="黑体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locked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color w:val="00008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33A42-67E9-4A10-9602-D26906F94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128</Words>
  <Characters>734</Characters>
  <Lines>6</Lines>
  <Paragraphs>1</Paragraphs>
  <TotalTime>2</TotalTime>
  <ScaleCrop>false</ScaleCrop>
  <LinksUpToDate>false</LinksUpToDate>
  <CharactersWithSpaces>861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2019-03-05T04:30:00Z</dcterms:created>
  <dc:creator>遗忘。</dc:creator>
  <cp:lastModifiedBy>Administrator</cp:lastModifiedBy>
  <dcterms:modified xsi:type="dcterms:W3CDTF">2020-04-10T07:58:32Z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