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ascii="黑体" w:hAnsi="黑体" w:eastAsia="黑体"/>
          <w:b/>
          <w:sz w:val="28"/>
          <w:szCs w:val="28"/>
        </w:rPr>
      </w:pPr>
      <w:r>
        <w:rPr>
          <w:rFonts w:hint="eastAsia" w:ascii="黑体" w:hAnsi="黑体" w:eastAsia="黑体"/>
          <w:b/>
          <w:sz w:val="28"/>
          <w:szCs w:val="28"/>
        </w:rPr>
        <w:t xml:space="preserve"> 项目名称：肇源县通威100MW渔光一体光伏发电项目</w:t>
      </w:r>
    </w:p>
    <w:p>
      <w:pPr>
        <w:rPr>
          <w:rFonts w:hint="default" w:ascii="宋体" w:hAnsi="宋体" w:eastAsia="宋体"/>
          <w:b/>
          <w:bCs/>
          <w:szCs w:val="21"/>
          <w:lang w:val="en-US" w:eastAsia="zh-CN"/>
        </w:rPr>
      </w:pPr>
      <w:r>
        <w:rPr>
          <w:rFonts w:hint="eastAsia" w:ascii="宋体" w:hAnsi="宋体"/>
          <w:b/>
          <w:bCs/>
          <w:szCs w:val="21"/>
        </w:rPr>
        <w:t xml:space="preserve">天气：晴 </w:t>
      </w:r>
      <w:r>
        <w:rPr>
          <w:rFonts w:hint="eastAsia" w:ascii="宋体" w:hAnsi="宋体"/>
          <w:b/>
          <w:bCs/>
          <w:szCs w:val="21"/>
          <w:lang w:val="en-US" w:eastAsia="zh-CN"/>
        </w:rPr>
        <w:t>-2</w:t>
      </w:r>
      <w:r>
        <w:rPr>
          <w:rFonts w:hint="eastAsia" w:ascii="宋体" w:hAnsi="宋体"/>
          <w:b/>
          <w:bCs/>
          <w:szCs w:val="21"/>
        </w:rPr>
        <w:t>℃/</w:t>
      </w:r>
      <w:r>
        <w:rPr>
          <w:rFonts w:hint="eastAsia" w:ascii="宋体" w:hAnsi="宋体"/>
          <w:b/>
          <w:bCs/>
          <w:szCs w:val="21"/>
          <w:lang w:val="en-US" w:eastAsia="zh-CN"/>
        </w:rPr>
        <w:t>12</w:t>
      </w:r>
      <w:r>
        <w:rPr>
          <w:rFonts w:hint="eastAsia" w:ascii="宋体" w:hAnsi="宋体"/>
          <w:b/>
          <w:bCs/>
          <w:szCs w:val="21"/>
        </w:rPr>
        <w:t>℃ 地点：大庆市肇源县大兴乡青花湖渔场 时间：2021.10.</w:t>
      </w:r>
      <w:r>
        <w:rPr>
          <w:rFonts w:hint="eastAsia" w:ascii="宋体" w:hAnsi="宋体"/>
          <w:b/>
          <w:bCs/>
          <w:szCs w:val="21"/>
          <w:lang w:val="en-US" w:eastAsia="zh-CN"/>
        </w:rPr>
        <w:t>15</w:t>
      </w:r>
    </w:p>
    <w:p>
      <w:pPr>
        <w:pStyle w:val="10"/>
        <w:widowControl/>
        <w:numPr>
          <w:ilvl w:val="0"/>
          <w:numId w:val="1"/>
        </w:numPr>
        <w:adjustRightInd w:val="0"/>
        <w:snapToGrid w:val="0"/>
        <w:spacing w:before="156" w:beforeLines="50" w:after="156" w:afterLines="50"/>
        <w:ind w:left="499" w:hanging="499" w:firstLineChars="0"/>
        <w:rPr>
          <w:rFonts w:ascii="宋体" w:hAnsi="宋体"/>
          <w:b/>
          <w:bCs/>
          <w:sz w:val="22"/>
          <w:highlight w:val="yellow"/>
        </w:rPr>
      </w:pPr>
      <w:r>
        <w:rPr>
          <w:rFonts w:hint="eastAsia" w:ascii="黑体" w:hAnsi="黑体" w:eastAsia="黑体"/>
          <w:b/>
          <w:sz w:val="24"/>
          <w:highlight w:val="yellow"/>
        </w:rPr>
        <w:t>今日工作内容：</w:t>
      </w:r>
      <w:r>
        <w:rPr>
          <w:rFonts w:hint="eastAsia" w:ascii="黑体" w:hAnsi="黑体" w:eastAsia="黑体"/>
          <w:b/>
          <w:sz w:val="24"/>
          <w:highlight w:val="red"/>
          <w:lang w:eastAsia="zh-CN"/>
        </w:rPr>
        <w:t>（</w:t>
      </w:r>
      <w:r>
        <w:rPr>
          <w:rFonts w:hint="eastAsia" w:ascii="黑体" w:hAnsi="黑体" w:eastAsia="黑体"/>
          <w:b/>
          <w:sz w:val="24"/>
          <w:highlight w:val="red"/>
          <w:lang w:val="en-US" w:eastAsia="zh-CN"/>
        </w:rPr>
        <w:t>下午大风，高空作业无施工</w:t>
      </w:r>
      <w:r>
        <w:rPr>
          <w:rFonts w:hint="eastAsia" w:ascii="黑体" w:hAnsi="黑体" w:eastAsia="黑体"/>
          <w:b/>
          <w:sz w:val="24"/>
          <w:highlight w:val="red"/>
          <w:lang w:eastAsia="zh-CN"/>
        </w:rPr>
        <w:t>）</w:t>
      </w:r>
    </w:p>
    <w:tbl>
      <w:tblPr>
        <w:tblStyle w:val="8"/>
        <w:tblW w:w="8414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7"/>
        <w:gridCol w:w="1198"/>
        <w:gridCol w:w="1146"/>
        <w:gridCol w:w="1083"/>
        <w:gridCol w:w="961"/>
        <w:gridCol w:w="1114"/>
        <w:gridCol w:w="11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51" w:hRule="atLeast"/>
        </w:trPr>
        <w:tc>
          <w:tcPr>
            <w:tcW w:w="8414" w:type="dxa"/>
            <w:gridSpan w:val="7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hint="eastAsia" w:asciiTheme="minorEastAsia" w:hAnsiTheme="minorEastAsia" w:eastAsiaTheme="minorEastAsia"/>
                <w:b/>
              </w:rPr>
              <w:t>1、柔性支架区域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bookmarkStart w:id="0" w:name="_Hlk78465105"/>
            <w:r>
              <w:rPr>
                <w:rFonts w:asciiTheme="minorEastAsia" w:hAnsiTheme="minorEastAsia" w:eastAsiaTheme="minorEastAsia"/>
                <w:b/>
                <w:szCs w:val="21"/>
              </w:rPr>
              <w:t>管理人员</w:t>
            </w:r>
          </w:p>
        </w:tc>
        <w:tc>
          <w:tcPr>
            <w:tcW w:w="23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施工人员</w:t>
            </w:r>
          </w:p>
        </w:tc>
        <w:tc>
          <w:tcPr>
            <w:tcW w:w="4303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asciiTheme="minorEastAsia" w:hAnsiTheme="minorEastAsia" w:eastAsiaTheme="minorEastAsia"/>
                <w:b/>
              </w:rPr>
              <w:t>施工机械配置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7人</w:t>
            </w:r>
          </w:p>
        </w:tc>
        <w:tc>
          <w:tcPr>
            <w:tcW w:w="2344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95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人</w:t>
            </w:r>
          </w:p>
        </w:tc>
        <w:tc>
          <w:tcPr>
            <w:tcW w:w="4303" w:type="dxa"/>
            <w:gridSpan w:val="4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210挖机</w:t>
            </w:r>
            <w:r>
              <w:rPr>
                <w:rFonts w:hint="eastAsia" w:ascii="宋体" w:hAnsi="宋体"/>
                <w:sz w:val="18"/>
                <w:szCs w:val="18"/>
                <w:lang w:val="en-US" w:eastAsia="zh-CN"/>
              </w:rPr>
              <w:t>2</w:t>
            </w:r>
            <w:r>
              <w:rPr>
                <w:rFonts w:hint="eastAsia" w:ascii="宋体" w:hAnsi="宋体"/>
                <w:sz w:val="18"/>
                <w:szCs w:val="18"/>
              </w:rPr>
              <w:t>台、25T汽车吊1台、360船挖1台、叉车3台、四轮车2台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asciiTheme="minorEastAsia" w:hAnsiTheme="minorEastAsia" w:eastAsiaTheme="minorEastAsia"/>
                <w:b/>
              </w:rPr>
              <w:t>材料</w:t>
            </w:r>
            <w:r>
              <w:rPr>
                <w:rFonts w:hint="eastAsia" w:asciiTheme="minorEastAsia" w:hAnsiTheme="minorEastAsia" w:eastAsiaTheme="minorEastAsia"/>
                <w:b/>
              </w:rPr>
              <w:t>/设备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asciiTheme="minorEastAsia" w:hAnsiTheme="minorEastAsia" w:eastAsiaTheme="minorEastAsia"/>
                <w:b/>
              </w:rPr>
              <w:t>设计总量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asciiTheme="minorEastAsia" w:hAnsiTheme="minorEastAsia" w:eastAsiaTheme="minorEastAsia"/>
                <w:b/>
              </w:rPr>
              <w:t>累计到货量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hint="eastAsia" w:asciiTheme="minorEastAsia" w:hAnsiTheme="minorEastAsia" w:eastAsiaTheme="minorEastAsia"/>
                <w:b/>
              </w:rPr>
              <w:t>今日</w:t>
            </w:r>
            <w:r>
              <w:rPr>
                <w:rFonts w:asciiTheme="minorEastAsia" w:hAnsiTheme="minorEastAsia" w:eastAsiaTheme="minorEastAsia"/>
                <w:b/>
              </w:rPr>
              <w:t>施工量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hint="eastAsia" w:asciiTheme="minorEastAsia" w:hAnsiTheme="minorEastAsia" w:eastAsiaTheme="minorEastAsia"/>
                <w:b/>
              </w:rPr>
              <w:t>明日计划量</w:t>
            </w: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hint="eastAsia" w:asciiTheme="minorEastAsia" w:hAnsiTheme="minorEastAsia" w:eastAsiaTheme="minorEastAsia"/>
                <w:b/>
              </w:rPr>
              <w:t>累计</w:t>
            </w:r>
            <w:r>
              <w:rPr>
                <w:rFonts w:asciiTheme="minorEastAsia" w:hAnsiTheme="minorEastAsia" w:eastAsiaTheme="minorEastAsia"/>
                <w:b/>
              </w:rPr>
              <w:t>施工量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</w:rPr>
            </w:pPr>
            <w:r>
              <w:rPr>
                <w:rFonts w:hint="eastAsia" w:asciiTheme="minorEastAsia" w:hAnsiTheme="minorEastAsia" w:eastAsiaTheme="minorEastAsia"/>
                <w:b/>
              </w:rPr>
              <w:t>完成</w:t>
            </w:r>
            <w:r>
              <w:rPr>
                <w:rFonts w:asciiTheme="minorEastAsia" w:hAnsiTheme="minorEastAsia" w:eastAsiaTheme="minorEastAsia"/>
                <w:b/>
              </w:rPr>
              <w:t>比例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asciiTheme="minorEastAsia" w:hAnsiTheme="minorEastAsia" w:eastAsiaTheme="minorEastAsia"/>
                <w:bCs/>
              </w:rPr>
              <w:t>管桩</w:t>
            </w:r>
            <w:r>
              <w:rPr>
                <w:rFonts w:hint="eastAsia" w:asciiTheme="minorEastAsia" w:hAnsiTheme="minorEastAsia" w:eastAsiaTheme="minorEastAsia"/>
                <w:bCs/>
              </w:rPr>
              <w:t>（根）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2686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2686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="宋体" w:hAnsi="宋体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2686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  <w:lang w:eastAsia="zh-CN"/>
              </w:rPr>
              <w:t xml:space="preserve"> </w:t>
            </w: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 xml:space="preserve">     ·</w:t>
            </w:r>
            <w:r>
              <w:rPr>
                <w:rFonts w:hint="eastAsia" w:asciiTheme="minorEastAsia" w:hAnsiTheme="minorEastAsia" w:eastAsiaTheme="minorEastAsia"/>
                <w:bCs/>
              </w:rPr>
              <w:t>H型钢（根）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1074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1074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16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hint="default" w:ascii="宋体" w:hAnsi="宋体" w:eastAsia="宋体"/>
                <w:bCs/>
                <w:lang w:val="en-US" w:eastAsia="zh-CN"/>
              </w:rPr>
            </w:pPr>
            <w:r>
              <w:rPr>
                <w:rFonts w:hint="eastAsia" w:ascii="宋体" w:hAnsi="宋体"/>
                <w:bCs/>
                <w:lang w:val="en-US" w:eastAsia="zh-CN"/>
              </w:rPr>
              <w:t>30</w:t>
            </w: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default" w:ascii="宋体" w:hAnsi="宋体" w:eastAsia="宋体"/>
                <w:bCs/>
                <w:lang w:val="en-US" w:eastAsia="zh-CN"/>
              </w:rPr>
            </w:pPr>
            <w:r>
              <w:rPr>
                <w:rFonts w:hint="eastAsia" w:ascii="宋体" w:hAnsi="宋体"/>
                <w:bCs/>
                <w:lang w:val="en-US" w:eastAsia="zh-CN"/>
              </w:rPr>
              <w:t>921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  <w:lang w:val="en-US" w:eastAsia="zh-CN"/>
              </w:rPr>
              <w:t>85</w:t>
            </w:r>
            <w:r>
              <w:rPr>
                <w:rFonts w:hint="eastAsia" w:ascii="宋体" w:hAnsi="宋体"/>
                <w:bCs/>
              </w:rPr>
              <w:t>.</w:t>
            </w:r>
            <w:r>
              <w:rPr>
                <w:rFonts w:hint="eastAsia" w:ascii="宋体" w:hAnsi="宋体"/>
                <w:bCs/>
                <w:lang w:val="en-US" w:eastAsia="zh-CN"/>
              </w:rPr>
              <w:t>75</w:t>
            </w:r>
            <w:r>
              <w:rPr>
                <w:rFonts w:hint="eastAsia" w:ascii="宋体" w:hAnsi="宋体"/>
                <w:bCs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承重索（根）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2018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1980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="宋体" w:hAnsi="宋体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1324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="宋体" w:hAnsi="宋体"/>
                <w:bCs/>
              </w:rPr>
            </w:pPr>
            <w:r>
              <w:rPr>
                <w:rFonts w:hint="eastAsia" w:ascii="宋体" w:hAnsi="宋体"/>
                <w:bCs/>
              </w:rPr>
              <w:t>65.60%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组件索（根）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256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264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hint="eastAsia" w:ascii="宋体" w:hAnsi="宋体" w:eastAsia="宋体"/>
                <w:bCs/>
                <w:lang w:val="en-US" w:eastAsia="zh-CN"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eastAsia" w:eastAsia="宋体" w:asciiTheme="minorEastAsia" w:hAnsiTheme="minorEastAsia"/>
                <w:bCs/>
                <w:lang w:eastAsia="zh-CN"/>
              </w:rPr>
            </w:pPr>
            <w:r>
              <w:rPr>
                <w:rFonts w:hint="eastAsia" w:ascii="宋体" w:hAnsi="宋体"/>
                <w:bCs/>
              </w:rPr>
              <w:t>7</w:t>
            </w:r>
            <w:r>
              <w:rPr>
                <w:rFonts w:hint="eastAsia" w:ascii="宋体" w:hAnsi="宋体"/>
                <w:bCs/>
                <w:lang w:val="en-US" w:eastAsia="zh-CN"/>
              </w:rPr>
              <w:t>2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</w:t>
            </w:r>
            <w:r>
              <w:rPr>
                <w:rFonts w:hint="eastAsia" w:ascii="宋体" w:hAnsi="宋体"/>
                <w:bCs/>
                <w:lang w:val="en-US" w:eastAsia="zh-CN"/>
              </w:rPr>
              <w:t>8</w:t>
            </w:r>
            <w:r>
              <w:rPr>
                <w:rFonts w:hint="eastAsia" w:ascii="宋体" w:hAnsi="宋体"/>
                <w:bCs/>
              </w:rPr>
              <w:t>.</w:t>
            </w:r>
            <w:r>
              <w:rPr>
                <w:rFonts w:hint="eastAsia" w:ascii="宋体" w:hAnsi="宋体"/>
                <w:bCs/>
                <w:lang w:val="en-US" w:eastAsia="zh-CN"/>
              </w:rPr>
              <w:t>12</w:t>
            </w:r>
            <w:r>
              <w:rPr>
                <w:rFonts w:hint="eastAsia" w:ascii="宋体" w:hAnsi="宋体"/>
                <w:bCs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撑杆（组）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2018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2018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15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hint="default" w:ascii="宋体" w:hAnsi="宋体" w:eastAsia="宋体"/>
                <w:bCs/>
                <w:lang w:val="en-US" w:eastAsia="zh-CN"/>
              </w:rPr>
            </w:pPr>
            <w:r>
              <w:rPr>
                <w:rFonts w:hint="eastAsia" w:ascii="宋体" w:hAnsi="宋体"/>
                <w:bCs/>
                <w:lang w:val="en-US" w:eastAsia="zh-CN"/>
              </w:rPr>
              <w:t>20</w:t>
            </w: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="宋体" w:hAnsi="宋体" w:eastAsiaTheme="minorEastAsia"/>
                <w:bCs/>
                <w:lang w:val="en-US" w:eastAsia="zh-CN"/>
              </w:rPr>
              <w:t>80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  <w:lang w:val="en-US" w:eastAsia="zh-CN"/>
              </w:rPr>
              <w:t>3</w:t>
            </w:r>
            <w:r>
              <w:rPr>
                <w:rFonts w:hint="eastAsia" w:ascii="宋体" w:hAnsi="宋体"/>
                <w:bCs/>
              </w:rPr>
              <w:t>.</w:t>
            </w:r>
            <w:r>
              <w:rPr>
                <w:rFonts w:hint="eastAsia" w:ascii="宋体" w:hAnsi="宋体"/>
                <w:bCs/>
                <w:lang w:val="en-US" w:eastAsia="zh-CN"/>
              </w:rPr>
              <w:t>96</w:t>
            </w:r>
            <w:r>
              <w:rPr>
                <w:rFonts w:hint="eastAsia" w:ascii="宋体" w:hAnsi="宋体"/>
                <w:bCs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组件（块）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5</w:t>
            </w:r>
            <w:r>
              <w:rPr>
                <w:rFonts w:ascii="宋体" w:hAnsi="宋体"/>
                <w:bCs/>
              </w:rPr>
              <w:t>6504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56612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逆变器（台）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1</w:t>
            </w:r>
            <w:r>
              <w:rPr>
                <w:rFonts w:ascii="宋体" w:hAnsi="宋体"/>
                <w:bCs/>
              </w:rPr>
              <w:t>38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138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="宋体" w:hAnsi="宋体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85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61.59%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锚杆（根）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512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512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="宋体" w:hAnsi="宋体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328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="宋体" w:hAnsi="宋体"/>
                <w:bCs/>
              </w:rPr>
              <w:t>64.06%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1767" w:type="dxa"/>
            <w:vAlign w:val="center"/>
          </w:tcPr>
          <w:p>
            <w:pPr>
              <w:rPr>
                <w:rFonts w:asciiTheme="minorEastAsia" w:hAnsiTheme="minorEastAsia" w:eastAsiaTheme="minorEastAsia"/>
                <w:bCs/>
              </w:rPr>
            </w:pPr>
            <w:r>
              <w:rPr>
                <w:rFonts w:asciiTheme="minorEastAsia" w:hAnsiTheme="minorEastAsia" w:eastAsiaTheme="minorEastAsia"/>
                <w:bCs/>
              </w:rPr>
              <w:t>300*200</w:t>
            </w:r>
            <w:r>
              <w:rPr>
                <w:rFonts w:hint="eastAsia" w:asciiTheme="minorEastAsia" w:hAnsiTheme="minorEastAsia" w:eastAsiaTheme="minorEastAsia"/>
                <w:bCs/>
              </w:rPr>
              <w:t>桥架（米）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2</w:t>
            </w:r>
            <w:r>
              <w:rPr>
                <w:rFonts w:asciiTheme="minorEastAsia" w:hAnsiTheme="minorEastAsia" w:eastAsiaTheme="minorEastAsia"/>
                <w:bCs/>
              </w:rPr>
              <w:t>55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asciiTheme="minorEastAsia" w:hAnsiTheme="minorEastAsia" w:eastAsiaTheme="minorEastAsia"/>
                <w:bCs/>
              </w:rPr>
              <w:t>500*200</w:t>
            </w:r>
            <w:r>
              <w:rPr>
                <w:rFonts w:hint="eastAsia" w:asciiTheme="minorEastAsia" w:hAnsiTheme="minorEastAsia" w:eastAsiaTheme="minorEastAsia"/>
                <w:bCs/>
              </w:rPr>
              <w:t>桥架（米）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5</w:t>
            </w:r>
            <w:r>
              <w:rPr>
                <w:rFonts w:asciiTheme="minorEastAsia" w:hAnsiTheme="minorEastAsia" w:eastAsiaTheme="minorEastAsia"/>
                <w:bCs/>
              </w:rPr>
              <w:t>25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PV</w:t>
            </w:r>
            <w:r>
              <w:rPr>
                <w:rFonts w:asciiTheme="minorEastAsia" w:hAnsiTheme="minorEastAsia" w:eastAsiaTheme="minorEastAsia"/>
                <w:bCs/>
              </w:rPr>
              <w:t>-1×4mm²</w:t>
            </w:r>
            <w:r>
              <w:rPr>
                <w:rFonts w:hint="eastAsia" w:asciiTheme="minorEastAsia" w:hAnsiTheme="minorEastAsia" w:eastAsiaTheme="minorEastAsia"/>
                <w:bCs/>
              </w:rPr>
              <w:t>（米）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1</w:t>
            </w:r>
            <w:r>
              <w:rPr>
                <w:rFonts w:asciiTheme="minorEastAsia" w:hAnsiTheme="minorEastAsia" w:eastAsiaTheme="minorEastAsia"/>
                <w:bCs/>
              </w:rPr>
              <w:t>27794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767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低压电缆（米）</w:t>
            </w:r>
          </w:p>
        </w:tc>
        <w:tc>
          <w:tcPr>
            <w:tcW w:w="119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3</w:t>
            </w:r>
            <w:r>
              <w:rPr>
                <w:rFonts w:asciiTheme="minorEastAsia" w:hAnsiTheme="minorEastAsia" w:eastAsiaTheme="minorEastAsia"/>
                <w:bCs/>
              </w:rPr>
              <w:t>5284</w:t>
            </w:r>
          </w:p>
        </w:tc>
        <w:tc>
          <w:tcPr>
            <w:tcW w:w="1146" w:type="dxa"/>
            <w:vAlign w:val="center"/>
          </w:tcPr>
          <w:p>
            <w:pPr>
              <w:jc w:val="center"/>
              <w:rPr>
                <w:rFonts w:hint="default" w:asciiTheme="minorEastAsia" w:hAnsiTheme="minorEastAsia" w:eastAsiaTheme="minorEastAsia"/>
                <w:bCs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bCs/>
                <w:lang w:val="en-US" w:eastAsia="zh-CN"/>
              </w:rPr>
              <w:t>11555</w:t>
            </w:r>
          </w:p>
        </w:tc>
        <w:tc>
          <w:tcPr>
            <w:tcW w:w="1083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961" w:type="dxa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</w:p>
        </w:tc>
        <w:tc>
          <w:tcPr>
            <w:tcW w:w="1114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  <w:tc>
          <w:tcPr>
            <w:tcW w:w="1145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Cs/>
              </w:rPr>
            </w:pPr>
            <w:r>
              <w:rPr>
                <w:rFonts w:hint="eastAsia" w:asciiTheme="minorEastAsia" w:hAnsiTheme="minorEastAsia" w:eastAsiaTheme="minorEastAsia"/>
                <w:bCs/>
              </w:rPr>
              <w:t>0</w:t>
            </w:r>
          </w:p>
        </w:tc>
      </w:tr>
    </w:tbl>
    <w:p>
      <w:pPr>
        <w:pStyle w:val="6"/>
        <w:tabs>
          <w:tab w:val="center" w:pos="4767"/>
        </w:tabs>
        <w:spacing w:after="0" w:line="360" w:lineRule="auto"/>
        <w:ind w:firstLine="0"/>
        <w:rPr>
          <w:rFonts w:asciiTheme="minorEastAsia" w:hAnsiTheme="minorEastAsia" w:eastAsiaTheme="minorEastAsia"/>
          <w:b/>
        </w:rPr>
      </w:pPr>
      <w:r>
        <w:rPr>
          <w:rFonts w:hint="eastAsia" w:asciiTheme="minorEastAsia" w:hAnsiTheme="minorEastAsia" w:eastAsiaTheme="minorEastAsia"/>
          <w:b/>
        </w:rPr>
        <w:t>4、安全管理</w:t>
      </w:r>
    </w:p>
    <w:p>
      <w:pPr>
        <w:pStyle w:val="6"/>
        <w:tabs>
          <w:tab w:val="center" w:pos="4767"/>
        </w:tabs>
        <w:spacing w:after="0" w:line="360" w:lineRule="auto"/>
        <w:ind w:firstLine="0"/>
        <w:rPr>
          <w:rFonts w:asciiTheme="minorEastAsia" w:hAnsiTheme="minorEastAsia" w:eastAsiaTheme="minorEastAsia"/>
          <w:b/>
        </w:rPr>
      </w:pPr>
      <w:r>
        <w:rPr>
          <w:rFonts w:hint="eastAsia" w:asciiTheme="minorEastAsia" w:hAnsiTheme="minorEastAsia" w:eastAsiaTheme="minorEastAsia"/>
          <w:b/>
        </w:rPr>
        <w:t>标段一：</w:t>
      </w:r>
    </w:p>
    <w:p>
      <w:pPr>
        <w:pStyle w:val="6"/>
        <w:numPr>
          <w:ilvl w:val="0"/>
          <w:numId w:val="2"/>
        </w:numPr>
        <w:jc w:val="left"/>
        <w:rPr>
          <w:rFonts w:asciiTheme="minorEastAsia" w:hAnsiTheme="minorEastAsia" w:eastAsiaTheme="minorEastAsia"/>
          <w:kern w:val="2"/>
          <w:szCs w:val="24"/>
        </w:rPr>
      </w:pPr>
      <w:r>
        <w:rPr>
          <w:rFonts w:hint="eastAsia" w:asciiTheme="minorEastAsia" w:hAnsiTheme="minorEastAsia" w:eastAsiaTheme="minorEastAsia"/>
          <w:kern w:val="2"/>
          <w:szCs w:val="24"/>
        </w:rPr>
        <w:t>现场施工机械安全装置，手持电动工具等检查。</w:t>
      </w:r>
    </w:p>
    <w:p>
      <w:pPr>
        <w:pStyle w:val="6"/>
        <w:numPr>
          <w:ilvl w:val="0"/>
          <w:numId w:val="2"/>
        </w:numPr>
        <w:jc w:val="left"/>
        <w:rPr>
          <w:rFonts w:asciiTheme="minorEastAsia" w:hAnsiTheme="minorEastAsia" w:eastAsiaTheme="minorEastAsia"/>
          <w:kern w:val="2"/>
          <w:szCs w:val="24"/>
        </w:rPr>
      </w:pPr>
      <w:r>
        <w:rPr>
          <w:rFonts w:hint="eastAsia" w:asciiTheme="minorEastAsia" w:hAnsiTheme="minorEastAsia" w:eastAsiaTheme="minorEastAsia"/>
          <w:kern w:val="2"/>
          <w:szCs w:val="24"/>
        </w:rPr>
        <w:t>现场安全器具检查。</w:t>
      </w:r>
    </w:p>
    <w:p>
      <w:pPr>
        <w:pStyle w:val="6"/>
        <w:numPr>
          <w:ilvl w:val="0"/>
          <w:numId w:val="2"/>
        </w:numPr>
        <w:jc w:val="left"/>
        <w:rPr>
          <w:rFonts w:asciiTheme="minorEastAsia" w:hAnsiTheme="minorEastAsia" w:eastAsiaTheme="minorEastAsia"/>
          <w:kern w:val="2"/>
          <w:szCs w:val="24"/>
        </w:rPr>
      </w:pPr>
      <w:r>
        <w:rPr>
          <w:rFonts w:hint="eastAsia" w:asciiTheme="minorEastAsia" w:hAnsiTheme="minorEastAsia" w:eastAsiaTheme="minorEastAsia"/>
          <w:kern w:val="2"/>
          <w:szCs w:val="24"/>
        </w:rPr>
        <w:t>现场临时用电安全检查。安全防火、防疫、应急物质检查。</w:t>
      </w:r>
    </w:p>
    <w:p>
      <w:pPr>
        <w:pStyle w:val="6"/>
        <w:numPr>
          <w:ilvl w:val="0"/>
          <w:numId w:val="2"/>
        </w:numPr>
        <w:jc w:val="left"/>
        <w:rPr>
          <w:rFonts w:asciiTheme="minorEastAsia" w:hAnsiTheme="minorEastAsia" w:eastAsiaTheme="minorEastAsia"/>
          <w:kern w:val="2"/>
          <w:szCs w:val="24"/>
        </w:rPr>
      </w:pPr>
      <w:r>
        <w:rPr>
          <w:rFonts w:hint="eastAsia" w:asciiTheme="minorEastAsia" w:hAnsiTheme="minorEastAsia" w:eastAsiaTheme="minorEastAsia"/>
          <w:kern w:val="2"/>
          <w:szCs w:val="24"/>
        </w:rPr>
        <w:t>疫情期间做好全员每天体温测量及消毒记录。</w:t>
      </w:r>
    </w:p>
    <w:p>
      <w:pPr>
        <w:pStyle w:val="6"/>
        <w:tabs>
          <w:tab w:val="center" w:pos="4767"/>
        </w:tabs>
        <w:spacing w:after="0" w:line="360" w:lineRule="auto"/>
        <w:ind w:firstLine="0"/>
        <w:rPr>
          <w:rFonts w:asciiTheme="minorEastAsia" w:hAnsiTheme="minorEastAsia" w:eastAsiaTheme="minorEastAsia"/>
          <w:b/>
        </w:rPr>
      </w:pPr>
      <w:r>
        <w:rPr>
          <w:rFonts w:asciiTheme="minorEastAsia" w:hAnsiTheme="minorEastAsia" w:eastAsiaTheme="minorEastAsia"/>
          <w:b/>
        </w:rPr>
        <w:t>5</w:t>
      </w:r>
      <w:r>
        <w:rPr>
          <w:rFonts w:hint="eastAsia" w:asciiTheme="minorEastAsia" w:hAnsiTheme="minorEastAsia" w:eastAsiaTheme="minorEastAsia"/>
          <w:b/>
        </w:rPr>
        <w:t>、质量管理</w:t>
      </w:r>
    </w:p>
    <w:p>
      <w:pPr>
        <w:pStyle w:val="6"/>
        <w:tabs>
          <w:tab w:val="center" w:pos="4767"/>
        </w:tabs>
        <w:spacing w:after="0" w:line="360" w:lineRule="auto"/>
        <w:ind w:firstLine="0"/>
        <w:rPr>
          <w:rFonts w:asciiTheme="minorEastAsia" w:hAnsiTheme="minorEastAsia" w:eastAsiaTheme="minorEastAsia"/>
          <w:b/>
        </w:rPr>
      </w:pPr>
      <w:r>
        <w:rPr>
          <w:rFonts w:hint="eastAsia" w:asciiTheme="minorEastAsia" w:hAnsiTheme="minorEastAsia" w:eastAsiaTheme="minorEastAsia"/>
          <w:b/>
        </w:rPr>
        <w:t>标段一：</w:t>
      </w:r>
    </w:p>
    <w:p>
      <w:pPr>
        <w:numPr>
          <w:ilvl w:val="0"/>
          <w:numId w:val="3"/>
        </w:numPr>
        <w:tabs>
          <w:tab w:val="left" w:pos="426"/>
        </w:tabs>
        <w:spacing w:line="360" w:lineRule="auto"/>
        <w:ind w:left="425" w:leftChars="0" w:hanging="425" w:firstLineChars="0"/>
        <w:rPr>
          <w:rFonts w:hint="eastAsia" w:asciiTheme="minorEastAsia" w:hAnsiTheme="minorEastAsia" w:eastAsiaTheme="minorEastAsia"/>
          <w:lang w:val="en-US" w:eastAsia="zh-CN"/>
        </w:rPr>
      </w:pPr>
      <w:r>
        <w:rPr>
          <w:rFonts w:hint="eastAsia" w:asciiTheme="minorEastAsia" w:hAnsiTheme="minorEastAsia" w:eastAsiaTheme="minorEastAsia"/>
          <w:lang w:val="en-US" w:eastAsia="zh-CN"/>
        </w:rPr>
        <w:t>撑杆</w:t>
      </w:r>
      <w:r>
        <w:rPr>
          <w:rFonts w:hint="eastAsia" w:asciiTheme="minorEastAsia" w:hAnsiTheme="minorEastAsia" w:eastAsiaTheme="minorEastAsia"/>
        </w:rPr>
        <w:t>施工质量检查。</w:t>
      </w:r>
    </w:p>
    <w:p>
      <w:pPr>
        <w:numPr>
          <w:ilvl w:val="0"/>
          <w:numId w:val="3"/>
        </w:numPr>
        <w:tabs>
          <w:tab w:val="left" w:pos="426"/>
        </w:tabs>
        <w:spacing w:line="360" w:lineRule="auto"/>
        <w:ind w:left="425" w:leftChars="0" w:hanging="425" w:firstLineChars="0"/>
        <w:rPr>
          <w:rFonts w:hint="eastAsia" w:asciiTheme="minorEastAsia" w:hAnsiTheme="minorEastAsia" w:eastAsiaTheme="minorEastAsia"/>
          <w:lang w:val="en-US" w:eastAsia="zh-CN"/>
        </w:rPr>
      </w:pPr>
      <w:r>
        <w:rPr>
          <w:rFonts w:hint="eastAsia" w:asciiTheme="minorEastAsia" w:hAnsiTheme="minorEastAsia" w:eastAsiaTheme="minorEastAsia"/>
          <w:lang w:val="en-US" w:eastAsia="zh-CN"/>
        </w:rPr>
        <w:t>组件索紧索施工人员安全</w:t>
      </w:r>
      <w:r>
        <w:rPr>
          <w:rFonts w:hint="eastAsia" w:asciiTheme="minorEastAsia" w:hAnsiTheme="minorEastAsia" w:eastAsiaTheme="minorEastAsia"/>
        </w:rPr>
        <w:t>。</w:t>
      </w:r>
    </w:p>
    <w:p>
      <w:pPr>
        <w:numPr>
          <w:ilvl w:val="0"/>
          <w:numId w:val="3"/>
        </w:numPr>
        <w:tabs>
          <w:tab w:val="left" w:pos="426"/>
        </w:tabs>
        <w:spacing w:line="360" w:lineRule="auto"/>
        <w:ind w:left="425" w:leftChars="0" w:hanging="425" w:firstLineChars="0"/>
        <w:rPr>
          <w:rFonts w:hint="eastAsia" w:asciiTheme="minorEastAsia" w:hAnsiTheme="minorEastAsia" w:eastAsiaTheme="minorEastAsia"/>
          <w:lang w:val="en-US" w:eastAsia="zh-CN"/>
        </w:rPr>
      </w:pPr>
      <w:r>
        <w:rPr>
          <w:rFonts w:hint="eastAsia" w:asciiTheme="minorEastAsia" w:hAnsiTheme="minorEastAsia" w:eastAsiaTheme="minorEastAsia"/>
        </w:rPr>
        <w:t>锚桩顶板、钢梁焊接质量检查。</w:t>
      </w:r>
    </w:p>
    <w:p>
      <w:pPr>
        <w:numPr>
          <w:ilvl w:val="0"/>
          <w:numId w:val="3"/>
        </w:numPr>
        <w:tabs>
          <w:tab w:val="left" w:pos="426"/>
        </w:tabs>
        <w:spacing w:line="360" w:lineRule="auto"/>
        <w:ind w:left="425" w:leftChars="0" w:hanging="425" w:firstLineChars="0"/>
        <w:rPr>
          <w:rFonts w:hint="eastAsia" w:asciiTheme="minorEastAsia" w:hAnsiTheme="minorEastAsia" w:eastAsiaTheme="minorEastAsia"/>
          <w:lang w:val="en-US" w:eastAsia="zh-CN"/>
        </w:rPr>
      </w:pPr>
      <w:r>
        <w:rPr>
          <w:rFonts w:hint="eastAsia" w:asciiTheme="minorEastAsia" w:hAnsiTheme="minorEastAsia" w:eastAsiaTheme="minorEastAsia"/>
          <w:szCs w:val="21"/>
        </w:rPr>
        <w:t>班前例会，对当天施工作业进行安全培训，存在安全隐患及时处理</w:t>
      </w:r>
      <w:r>
        <w:rPr>
          <w:rFonts w:hint="eastAsia" w:asciiTheme="minorEastAsia" w:hAnsiTheme="minorEastAsia" w:eastAsiaTheme="minorEastAsia"/>
          <w:szCs w:val="21"/>
          <w:lang w:eastAsia="zh-CN"/>
        </w:rPr>
        <w:t>。</w:t>
      </w:r>
    </w:p>
    <w:p>
      <w:pPr>
        <w:spacing w:line="360" w:lineRule="auto"/>
        <w:rPr>
          <w:rFonts w:ascii="黑体" w:hAnsi="黑体" w:eastAsia="黑体"/>
          <w:b/>
          <w:sz w:val="24"/>
        </w:rPr>
      </w:pPr>
      <w:r>
        <w:rPr>
          <w:rFonts w:hint="eastAsia" w:ascii="黑体" w:hAnsi="黑体" w:eastAsia="黑体"/>
          <w:b/>
          <w:sz w:val="24"/>
          <w:highlight w:val="yellow"/>
        </w:rPr>
        <w:t>二、今日现场照片：</w:t>
      </w:r>
    </w:p>
    <w:tbl>
      <w:tblPr>
        <w:tblStyle w:val="7"/>
        <w:tblW w:w="858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53"/>
        <w:gridCol w:w="44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8" w:hRule="atLeast"/>
          <w:jc w:val="center"/>
        </w:trPr>
        <w:tc>
          <w:tcPr>
            <w:tcW w:w="4153" w:type="dxa"/>
          </w:tcPr>
          <w:p>
            <w:pPr>
              <w:tabs>
                <w:tab w:val="left" w:pos="5985"/>
              </w:tabs>
              <w:spacing w:line="360" w:lineRule="auto"/>
              <w:jc w:val="both"/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  <w:drawing>
                <wp:inline distT="0" distB="0" distL="114300" distR="114300">
                  <wp:extent cx="2486025" cy="1863725"/>
                  <wp:effectExtent l="0" t="0" r="9525" b="3175"/>
                  <wp:docPr id="5" name="图片 5" descr="968bbcc7b21443831cf9625c5e3787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968bbcc7b21443831cf9625c5e3787b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63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4" w:type="dxa"/>
          </w:tcPr>
          <w:p>
            <w:pPr>
              <w:spacing w:line="360" w:lineRule="auto"/>
              <w:rPr>
                <w:rFonts w:hint="eastAsia" w:ascii="Bradley Hand ITC" w:hAnsi="Bradley Hand ITC" w:eastAsia="宋体"/>
                <w:color w:val="000000"/>
                <w:szCs w:val="21"/>
                <w:lang w:eastAsia="zh-CN"/>
              </w:rPr>
            </w:pPr>
            <w:r>
              <w:rPr>
                <w:rFonts w:hint="eastAsia" w:ascii="Bradley Hand ITC" w:hAnsi="Bradley Hand ITC" w:eastAsia="宋体"/>
                <w:color w:val="000000"/>
                <w:szCs w:val="21"/>
                <w:lang w:eastAsia="zh-CN"/>
              </w:rPr>
              <w:drawing>
                <wp:inline distT="0" distB="0" distL="114300" distR="114300">
                  <wp:extent cx="2665095" cy="1997710"/>
                  <wp:effectExtent l="0" t="0" r="1905" b="2540"/>
                  <wp:docPr id="4" name="图片 4" descr="c5786da40b41e15b0975ae39c225fe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5786da40b41e15b0975ae39c225fee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5095" cy="1997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4153" w:type="dxa"/>
          </w:tcPr>
          <w:p>
            <w:pPr>
              <w:tabs>
                <w:tab w:val="left" w:pos="5985"/>
              </w:tabs>
              <w:spacing w:line="360" w:lineRule="auto"/>
              <w:jc w:val="center"/>
              <w:rPr>
                <w:rFonts w:hint="default" w:eastAsia="宋体" w:asciiTheme="minorEastAsia" w:hAnsiTheme="minorEastAsia"/>
                <w:color w:val="00000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color w:val="000000"/>
                <w:szCs w:val="21"/>
                <w:lang w:val="en-US" w:eastAsia="zh-CN"/>
              </w:rPr>
              <w:t>顶板耳板焊接</w:t>
            </w:r>
          </w:p>
        </w:tc>
        <w:tc>
          <w:tcPr>
            <w:tcW w:w="4434" w:type="dxa"/>
          </w:tcPr>
          <w:p>
            <w:pPr>
              <w:tabs>
                <w:tab w:val="left" w:pos="5985"/>
              </w:tabs>
              <w:spacing w:line="360" w:lineRule="auto"/>
              <w:jc w:val="center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组件索敷设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1" w:hRule="atLeast"/>
          <w:jc w:val="center"/>
        </w:trPr>
        <w:tc>
          <w:tcPr>
            <w:tcW w:w="4153" w:type="dxa"/>
          </w:tcPr>
          <w:p>
            <w:pPr>
              <w:tabs>
                <w:tab w:val="left" w:pos="5985"/>
              </w:tabs>
              <w:spacing w:line="360" w:lineRule="auto"/>
              <w:jc w:val="both"/>
              <w:rPr>
                <w:rFonts w:hint="eastAsia" w:asciiTheme="minorEastAsia" w:hAnsiTheme="minorEastAsia" w:eastAsiaTheme="minorEastAsia"/>
                <w:color w:val="000000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eastAsia="zh-CN"/>
              </w:rPr>
              <w:drawing>
                <wp:inline distT="0" distB="0" distL="114300" distR="114300">
                  <wp:extent cx="2486025" cy="1863725"/>
                  <wp:effectExtent l="0" t="0" r="9525" b="3175"/>
                  <wp:docPr id="3" name="图片 3" descr="8204278373756342a7c42dba5b31b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8204278373756342a7c42dba5b31b56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63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34" w:type="dxa"/>
            <w:vAlign w:val="center"/>
          </w:tcPr>
          <w:p>
            <w:pPr>
              <w:tabs>
                <w:tab w:val="left" w:pos="5985"/>
              </w:tabs>
              <w:spacing w:line="360" w:lineRule="auto"/>
              <w:jc w:val="both"/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4153" w:type="dxa"/>
          </w:tcPr>
          <w:p>
            <w:pPr>
              <w:tabs>
                <w:tab w:val="left" w:pos="5985"/>
              </w:tabs>
              <w:spacing w:line="360" w:lineRule="auto"/>
              <w:jc w:val="center"/>
              <w:rPr>
                <w:rFonts w:hint="default" w:asciiTheme="minorEastAsia" w:hAnsiTheme="minorEastAsia" w:eastAsiaTheme="minorEastAsia"/>
                <w:color w:val="00000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val="en-US" w:eastAsia="zh-CN"/>
              </w:rPr>
              <w:t>钢梁安装</w:t>
            </w:r>
          </w:p>
        </w:tc>
        <w:tc>
          <w:tcPr>
            <w:tcW w:w="4434" w:type="dxa"/>
          </w:tcPr>
          <w:p>
            <w:pPr>
              <w:tabs>
                <w:tab w:val="left" w:pos="5985"/>
              </w:tabs>
              <w:spacing w:line="360" w:lineRule="auto"/>
              <w:jc w:val="center"/>
              <w:rPr>
                <w:rFonts w:hint="default" w:ascii="宋体" w:hAnsi="宋体" w:eastAsia="宋体"/>
                <w:color w:val="000000"/>
                <w:szCs w:val="21"/>
                <w:lang w:val="en-US" w:eastAsia="zh-CN"/>
              </w:rPr>
            </w:pPr>
          </w:p>
        </w:tc>
      </w:tr>
    </w:tbl>
    <w:p>
      <w:pPr>
        <w:widowControl/>
        <w:jc w:val="left"/>
        <w:rPr>
          <w:szCs w:val="21"/>
        </w:rPr>
      </w:pPr>
    </w:p>
    <w:p>
      <w:pPr>
        <w:widowControl/>
        <w:jc w:val="left"/>
      </w:pPr>
    </w:p>
    <w:p>
      <w:pPr>
        <w:widowControl/>
        <w:jc w:val="left"/>
        <w:rPr>
          <w:rFonts w:ascii="黑体" w:hAnsi="黑体" w:eastAsia="黑体"/>
          <w:b/>
          <w:sz w:val="24"/>
        </w:rPr>
      </w:pPr>
      <w:r>
        <w:rPr>
          <w:rFonts w:ascii="黑体" w:hAnsi="黑体" w:eastAsia="黑体"/>
          <w:b/>
          <w:sz w:val="24"/>
          <w:highlight w:val="yellow"/>
        </w:rPr>
        <w:t>四</w:t>
      </w:r>
      <w:r>
        <w:rPr>
          <w:rFonts w:hint="eastAsia" w:ascii="黑体" w:hAnsi="黑体" w:eastAsia="黑体"/>
          <w:b/>
          <w:sz w:val="24"/>
          <w:highlight w:val="yellow"/>
        </w:rPr>
        <w:t>、关键</w:t>
      </w:r>
      <w:r>
        <w:rPr>
          <w:rFonts w:ascii="黑体" w:hAnsi="黑体" w:eastAsia="黑体"/>
          <w:b/>
          <w:sz w:val="24"/>
          <w:highlight w:val="yellow"/>
        </w:rPr>
        <w:t>手续办理</w:t>
      </w:r>
      <w:r>
        <w:rPr>
          <w:rFonts w:hint="eastAsia" w:ascii="黑体" w:hAnsi="黑体" w:eastAsia="黑体"/>
          <w:b/>
          <w:sz w:val="24"/>
          <w:highlight w:val="yellow"/>
        </w:rPr>
        <w:t>更新表</w:t>
      </w:r>
    </w:p>
    <w:tbl>
      <w:tblPr>
        <w:tblStyle w:val="7"/>
        <w:tblW w:w="8222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34"/>
        <w:gridCol w:w="667"/>
        <w:gridCol w:w="2385"/>
        <w:gridCol w:w="709"/>
        <w:gridCol w:w="850"/>
        <w:gridCol w:w="992"/>
        <w:gridCol w:w="993"/>
        <w:gridCol w:w="99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822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360" w:lineRule="exact"/>
              <w:jc w:val="center"/>
              <w:rPr>
                <w:b/>
                <w:sz w:val="18"/>
                <w:szCs w:val="18"/>
              </w:rPr>
            </w:pPr>
            <w:r>
              <w:rPr>
                <w:rFonts w:hint="eastAsia"/>
                <w:b/>
                <w:sz w:val="18"/>
                <w:szCs w:val="18"/>
              </w:rPr>
              <w:t>肇源项目手续办理情况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子项</w:t>
            </w:r>
          </w:p>
        </w:tc>
        <w:tc>
          <w:tcPr>
            <w:tcW w:w="667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序号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内容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是否</w:t>
            </w:r>
          </w:p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完成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计划完</w:t>
            </w:r>
          </w:p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成时间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实际完</w:t>
            </w:r>
          </w:p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成时间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责任人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备案手续</w:t>
            </w:r>
          </w:p>
        </w:tc>
        <w:tc>
          <w:tcPr>
            <w:tcW w:w="667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1.0</w:t>
            </w:r>
            <w:r>
              <w:rPr>
                <w:rFonts w:hint="eastAsia" w:ascii="宋体" w:hAnsi="宋体"/>
                <w:sz w:val="18"/>
                <w:szCs w:val="18"/>
              </w:rPr>
              <w:t>1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可行性研究报告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ind w:firstLine="180" w:firstLineChars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</w:tcPr>
          <w:p>
            <w:pPr>
              <w:snapToGrid w:val="0"/>
              <w:spacing w:line="360" w:lineRule="exac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ind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1.0</w:t>
            </w:r>
            <w:r>
              <w:rPr>
                <w:rFonts w:hint="eastAsia" w:ascii="宋体" w:hAnsi="宋体"/>
                <w:sz w:val="18"/>
                <w:szCs w:val="18"/>
              </w:rPr>
              <w:t>2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备案文件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ind w:firstLine="180" w:firstLineChars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土地手续</w:t>
            </w: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2.01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勘测定界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2.02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地形测绘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2.03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光伏厂区地质勘察报告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2.04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项目用地预审意见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2.05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项目规划选址意见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2.06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建设用地选址意见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2.07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 w:cs="Times New Roman"/>
                <w:sz w:val="18"/>
                <w:szCs w:val="18"/>
              </w:rPr>
            </w:pPr>
            <w:r>
              <w:rPr>
                <w:rFonts w:hint="eastAsia" w:ascii="宋体" w:hAnsi="宋体" w:cs="Times New Roman"/>
                <w:sz w:val="18"/>
                <w:szCs w:val="18"/>
              </w:rPr>
              <w:t>项目选址意见书/批复</w:t>
            </w:r>
          </w:p>
        </w:tc>
        <w:tc>
          <w:tcPr>
            <w:tcW w:w="709" w:type="dxa"/>
          </w:tcPr>
          <w:p>
            <w:pPr>
              <w:widowControl/>
              <w:spacing w:line="360" w:lineRule="exact"/>
              <w:jc w:val="center"/>
              <w:rPr>
                <w:rFonts w:ascii="宋体" w:hAnsi="宋体" w:cs="Times New Roman"/>
                <w:sz w:val="18"/>
                <w:szCs w:val="18"/>
              </w:rPr>
            </w:pPr>
            <w:r>
              <w:rPr>
                <w:rFonts w:hint="eastAsia" w:ascii="宋体" w:hAnsi="宋体" w:cs="Times New Roman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 w:cs="Times New Roman"/>
                <w:sz w:val="18"/>
                <w:szCs w:val="18"/>
              </w:rPr>
            </w:pPr>
            <w:r>
              <w:rPr>
                <w:rFonts w:hint="eastAsia" w:ascii="宋体" w:hAnsi="宋体" w:cs="Times New Roman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 w:cs="Times New Roman"/>
                <w:sz w:val="18"/>
                <w:szCs w:val="18"/>
              </w:rPr>
            </w:pPr>
            <w:r>
              <w:rPr>
                <w:rFonts w:hint="eastAsia" w:ascii="宋体" w:hAnsi="宋体" w:cs="Times New Roman"/>
                <w:sz w:val="18"/>
                <w:szCs w:val="18"/>
              </w:rPr>
              <w:t>2021/4</w:t>
            </w:r>
          </w:p>
        </w:tc>
        <w:tc>
          <w:tcPr>
            <w:tcW w:w="993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 w:cs="Times New Roman"/>
                <w:sz w:val="18"/>
                <w:szCs w:val="18"/>
              </w:rPr>
            </w:pPr>
            <w:r>
              <w:rPr>
                <w:rFonts w:hint="eastAsia" w:ascii="宋体" w:hAnsi="宋体" w:cs="Times New Roman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 w:cs="Times New Roman"/>
                <w:sz w:val="18"/>
                <w:szCs w:val="18"/>
              </w:rPr>
            </w:pPr>
            <w:r>
              <w:rPr>
                <w:rFonts w:hint="eastAsia" w:ascii="宋体" w:hAnsi="宋体" w:cs="Times New Roman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2.08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建设</w:t>
            </w:r>
            <w:r>
              <w:rPr>
                <w:rFonts w:ascii="宋体" w:hAnsi="宋体"/>
                <w:sz w:val="18"/>
                <w:szCs w:val="18"/>
              </w:rPr>
              <w:t>用地选址意见书/</w:t>
            </w:r>
            <w:r>
              <w:rPr>
                <w:rFonts w:hint="eastAsia" w:ascii="宋体" w:hAnsi="宋体"/>
                <w:sz w:val="18"/>
                <w:szCs w:val="18"/>
              </w:rPr>
              <w:t>批复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2.09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建设用地规划许可证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2.10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建设工程规划许可证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2.11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建设工程施工许可证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4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2.12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项目环境评价报告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2.13 </w:t>
            </w:r>
          </w:p>
        </w:tc>
        <w:tc>
          <w:tcPr>
            <w:tcW w:w="2385" w:type="dxa"/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/>
                <w:color w:val="000000"/>
                <w:sz w:val="18"/>
                <w:szCs w:val="18"/>
              </w:rPr>
            </w:pPr>
            <w:r>
              <w:rPr>
                <w:rFonts w:hint="eastAsia" w:ascii="宋体" w:hAnsi="宋体"/>
                <w:color w:val="000000"/>
                <w:sz w:val="18"/>
                <w:szCs w:val="18"/>
              </w:rPr>
              <w:t>项目安评备案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b/>
                <w:bCs/>
                <w:sz w:val="18"/>
                <w:szCs w:val="18"/>
                <w:highlight w:val="yellow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b/>
                <w:bCs/>
                <w:color w:val="000000"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9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b/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b/>
                <w:bCs/>
                <w:sz w:val="18"/>
                <w:szCs w:val="18"/>
                <w:highlight w:val="yellow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2.14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环</w:t>
            </w:r>
            <w:r>
              <w:rPr>
                <w:rFonts w:ascii="宋体" w:hAnsi="宋体"/>
                <w:sz w:val="18"/>
                <w:szCs w:val="18"/>
              </w:rPr>
              <w:t>评报告及批复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</w:t>
            </w:r>
            <w:r>
              <w:rPr>
                <w:rFonts w:ascii="宋体" w:hAnsi="宋体"/>
                <w:sz w:val="18"/>
                <w:szCs w:val="18"/>
              </w:rPr>
              <w:t>0</w:t>
            </w:r>
            <w:r>
              <w:rPr>
                <w:rFonts w:hint="eastAsia" w:ascii="宋体" w:hAnsi="宋体"/>
                <w:sz w:val="18"/>
                <w:szCs w:val="18"/>
              </w:rPr>
              <w:t>/12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2021/3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2.15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土地预审及</w:t>
            </w:r>
            <w:r>
              <w:rPr>
                <w:rFonts w:ascii="宋体" w:hAnsi="宋体"/>
                <w:sz w:val="18"/>
                <w:szCs w:val="18"/>
              </w:rPr>
              <w:t>调规</w:t>
            </w:r>
          </w:p>
        </w:tc>
        <w:tc>
          <w:tcPr>
            <w:tcW w:w="709" w:type="dxa"/>
            <w:vAlign w:val="center"/>
          </w:tcPr>
          <w:p>
            <w:pPr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2021/12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2.16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土地</w:t>
            </w:r>
            <w:r>
              <w:rPr>
                <w:rFonts w:ascii="宋体" w:hAnsi="宋体"/>
                <w:sz w:val="18"/>
                <w:szCs w:val="18"/>
              </w:rPr>
              <w:t>赔偿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2.17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土地租赁协议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2021/4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restart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电力手续</w:t>
            </w: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3.01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接入</w:t>
            </w:r>
            <w:r>
              <w:rPr>
                <w:rFonts w:ascii="宋体" w:hAnsi="宋体"/>
                <w:sz w:val="18"/>
                <w:szCs w:val="18"/>
              </w:rPr>
              <w:t>系统批复文件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2021/05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3.02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接入系统</w:t>
            </w:r>
            <w:r>
              <w:rPr>
                <w:rFonts w:ascii="宋体" w:hAnsi="宋体"/>
                <w:sz w:val="18"/>
                <w:szCs w:val="18"/>
              </w:rPr>
              <w:t>委托合同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/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2019/06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3.03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安监</w:t>
            </w:r>
            <w:r>
              <w:rPr>
                <w:rFonts w:ascii="宋体" w:hAnsi="宋体"/>
                <w:sz w:val="18"/>
                <w:szCs w:val="18"/>
              </w:rPr>
              <w:t>备案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09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李作为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3.04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电源侧质监注册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08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3.0</w:t>
            </w: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电源侧首次及地基处理验收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是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08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已完成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3.0</w:t>
            </w:r>
            <w:r>
              <w:rPr>
                <w:rFonts w:ascii="宋体" w:hAnsi="宋体"/>
                <w:sz w:val="18"/>
                <w:szCs w:val="18"/>
              </w:rPr>
              <w:t>6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电源侧安装及并网前验收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3.0</w:t>
            </w:r>
            <w:r>
              <w:rPr>
                <w:rFonts w:ascii="宋体" w:hAnsi="宋体"/>
                <w:sz w:val="18"/>
                <w:szCs w:val="18"/>
              </w:rPr>
              <w:t>7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电源侧转商业运行验收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12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3.0</w:t>
            </w: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外线质监注册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2021/10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color w:val="FF0000"/>
                <w:sz w:val="18"/>
                <w:szCs w:val="18"/>
              </w:rPr>
            </w:pPr>
            <w:r>
              <w:rPr>
                <w:rFonts w:hint="eastAsia" w:ascii="宋体" w:hAnsi="宋体"/>
                <w:color w:val="FF0000"/>
                <w:sz w:val="18"/>
                <w:szCs w:val="18"/>
              </w:rPr>
              <w:t>缺核准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3.0</w:t>
            </w:r>
            <w:r>
              <w:rPr>
                <w:rFonts w:ascii="宋体" w:hAnsi="宋体"/>
                <w:sz w:val="18"/>
                <w:szCs w:val="18"/>
              </w:rPr>
              <w:t>9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外线首次及地基处理验收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2021/10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</w:t>
            </w: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外线安装及并网前验收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</w:t>
            </w:r>
            <w:r>
              <w:rPr>
                <w:rFonts w:ascii="宋体" w:hAnsi="宋体"/>
                <w:sz w:val="18"/>
                <w:szCs w:val="18"/>
              </w:rPr>
              <w:t>11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外线转商业运行验收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</w:t>
            </w:r>
            <w:r>
              <w:rPr>
                <w:rFonts w:ascii="宋体" w:hAnsi="宋体"/>
                <w:sz w:val="18"/>
                <w:szCs w:val="18"/>
              </w:rPr>
              <w:t>12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</w:t>
            </w:r>
            <w:r>
              <w:rPr>
                <w:rFonts w:ascii="宋体" w:hAnsi="宋体"/>
                <w:sz w:val="18"/>
                <w:szCs w:val="18"/>
              </w:rPr>
              <w:t>12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互感器报验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2021/10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</w:t>
            </w:r>
            <w:r>
              <w:rPr>
                <w:rFonts w:ascii="宋体" w:hAnsi="宋体"/>
                <w:sz w:val="18"/>
                <w:szCs w:val="18"/>
              </w:rPr>
              <w:t>13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保护定值整定值计算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2021/10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3.1</w:t>
            </w:r>
            <w:r>
              <w:rPr>
                <w:rFonts w:ascii="宋体" w:hAnsi="宋体"/>
                <w:sz w:val="18"/>
                <w:szCs w:val="18"/>
              </w:rPr>
              <w:t>4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供用电</w:t>
            </w:r>
            <w:r>
              <w:rPr>
                <w:rFonts w:ascii="宋体" w:hAnsi="宋体"/>
                <w:sz w:val="18"/>
                <w:szCs w:val="18"/>
              </w:rPr>
              <w:t>合同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2021/11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</w:t>
            </w:r>
            <w:r>
              <w:rPr>
                <w:rFonts w:ascii="宋体" w:hAnsi="宋体"/>
                <w:sz w:val="18"/>
                <w:szCs w:val="18"/>
              </w:rPr>
              <w:t>15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并网</w:t>
            </w:r>
            <w:r>
              <w:rPr>
                <w:rFonts w:ascii="宋体" w:hAnsi="宋体"/>
                <w:sz w:val="18"/>
                <w:szCs w:val="18"/>
              </w:rPr>
              <w:t>调度协议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2021/11 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3.1</w:t>
            </w:r>
            <w:r>
              <w:rPr>
                <w:rFonts w:ascii="宋体" w:hAnsi="宋体"/>
                <w:sz w:val="18"/>
                <w:szCs w:val="18"/>
              </w:rPr>
              <w:t>6</w:t>
            </w:r>
            <w:r>
              <w:rPr>
                <w:rFonts w:hint="eastAsia" w:ascii="宋体" w:hAnsi="宋体"/>
                <w:sz w:val="18"/>
                <w:szCs w:val="18"/>
              </w:rPr>
              <w:t xml:space="preserve"> 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购</w:t>
            </w:r>
            <w:r>
              <w:rPr>
                <w:rFonts w:ascii="宋体" w:hAnsi="宋体"/>
                <w:sz w:val="18"/>
                <w:szCs w:val="18"/>
              </w:rPr>
              <w:t>售电合同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 xml:space="preserve">2021/11 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3.1</w:t>
            </w:r>
            <w:r>
              <w:rPr>
                <w:rFonts w:ascii="宋体" w:hAnsi="宋体"/>
                <w:sz w:val="18"/>
                <w:szCs w:val="18"/>
              </w:rPr>
              <w:t>7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电站</w:t>
            </w:r>
            <w:r>
              <w:rPr>
                <w:rFonts w:ascii="宋体" w:hAnsi="宋体"/>
                <w:sz w:val="18"/>
                <w:szCs w:val="18"/>
              </w:rPr>
              <w:t>启委会召开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ind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2021/11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3.</w:t>
            </w:r>
            <w:r>
              <w:rPr>
                <w:rFonts w:ascii="宋体" w:hAnsi="宋体"/>
                <w:sz w:val="18"/>
                <w:szCs w:val="18"/>
              </w:rPr>
              <w:t>18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并网发电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2021/11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9" w:hRule="atLeast"/>
        </w:trPr>
        <w:tc>
          <w:tcPr>
            <w:tcW w:w="634" w:type="dxa"/>
            <w:vMerge w:val="continue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667" w:type="dxa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</w:t>
            </w:r>
            <w:r>
              <w:rPr>
                <w:rFonts w:ascii="宋体" w:hAnsi="宋体"/>
                <w:sz w:val="18"/>
                <w:szCs w:val="18"/>
              </w:rPr>
              <w:t>.19</w:t>
            </w:r>
          </w:p>
        </w:tc>
        <w:tc>
          <w:tcPr>
            <w:tcW w:w="2385" w:type="dxa"/>
            <w:vAlign w:val="center"/>
          </w:tcPr>
          <w:p>
            <w:pPr>
              <w:snapToGrid w:val="0"/>
              <w:spacing w:line="360" w:lineRule="exact"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发电</w:t>
            </w:r>
            <w:r>
              <w:rPr>
                <w:rFonts w:ascii="宋体" w:hAnsi="宋体"/>
                <w:sz w:val="18"/>
                <w:szCs w:val="18"/>
              </w:rPr>
              <w:t>业务许可证</w:t>
            </w:r>
          </w:p>
        </w:tc>
        <w:tc>
          <w:tcPr>
            <w:tcW w:w="709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否</w:t>
            </w:r>
          </w:p>
        </w:tc>
        <w:tc>
          <w:tcPr>
            <w:tcW w:w="850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2022/3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张伟</w:t>
            </w:r>
          </w:p>
        </w:tc>
        <w:tc>
          <w:tcPr>
            <w:tcW w:w="992" w:type="dxa"/>
            <w:vAlign w:val="center"/>
          </w:tcPr>
          <w:p>
            <w:pPr>
              <w:snapToGrid w:val="0"/>
              <w:spacing w:line="360" w:lineRule="exact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</w:tbl>
    <w:p>
      <w:pPr>
        <w:widowControl/>
        <w:jc w:val="left"/>
      </w:pPr>
    </w:p>
    <w:p>
      <w:pPr>
        <w:pStyle w:val="10"/>
        <w:widowControl/>
        <w:numPr>
          <w:ilvl w:val="0"/>
          <w:numId w:val="4"/>
        </w:numPr>
        <w:spacing w:line="360" w:lineRule="auto"/>
        <w:ind w:firstLineChars="0"/>
        <w:jc w:val="left"/>
        <w:rPr>
          <w:rFonts w:ascii="黑体" w:hAnsi="黑体" w:eastAsia="黑体"/>
          <w:b/>
          <w:sz w:val="24"/>
        </w:rPr>
      </w:pPr>
      <w:r>
        <w:rPr>
          <w:rFonts w:hint="eastAsia" w:ascii="黑体" w:hAnsi="黑体" w:eastAsia="黑体"/>
          <w:b/>
          <w:sz w:val="24"/>
          <w:highlight w:val="yellow"/>
        </w:rPr>
        <w:t>当前主要困难及解决方案：</w:t>
      </w:r>
    </w:p>
    <w:p>
      <w:pPr>
        <w:pStyle w:val="6"/>
        <w:numPr>
          <w:ilvl w:val="0"/>
          <w:numId w:val="4"/>
        </w:numPr>
        <w:rPr>
          <w:rFonts w:ascii="黑体" w:hAnsi="黑体" w:eastAsia="黑体"/>
          <w:b/>
          <w:sz w:val="24"/>
        </w:rPr>
      </w:pPr>
      <w:r>
        <w:rPr>
          <w:rFonts w:hint="eastAsia" w:ascii="黑体" w:hAnsi="黑体" w:eastAsia="黑体"/>
          <w:b/>
          <w:sz w:val="24"/>
          <w:highlight w:val="yellow"/>
        </w:rPr>
        <w:t>项目瓶颈问题：</w:t>
      </w:r>
    </w:p>
    <w:p>
      <w:pPr>
        <w:pStyle w:val="6"/>
        <w:ind w:firstLine="0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Bradley Hand ITC">
    <w:panose1 w:val="03070402050302030203"/>
    <w:charset w:val="00"/>
    <w:family w:val="script"/>
    <w:pitch w:val="default"/>
    <w:sig w:usb0="00000003" w:usb1="00000000" w:usb2="00000000" w:usb3="00000000" w:csb0="2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5C051A"/>
    <w:multiLevelType w:val="multilevel"/>
    <w:tmpl w:val="035C051A"/>
    <w:lvl w:ilvl="0" w:tentative="0">
      <w:start w:val="5"/>
      <w:numFmt w:val="japaneseCounting"/>
      <w:lvlText w:val="%1、"/>
      <w:lvlJc w:val="left"/>
      <w:pPr>
        <w:ind w:left="500" w:hanging="50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3D088F8"/>
    <w:multiLevelType w:val="singleLevel"/>
    <w:tmpl w:val="03D088F8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2">
    <w:nsid w:val="06AD3B10"/>
    <w:multiLevelType w:val="multilevel"/>
    <w:tmpl w:val="06AD3B10"/>
    <w:lvl w:ilvl="0" w:tentative="0">
      <w:start w:val="1"/>
      <w:numFmt w:val="japaneseCounting"/>
      <w:lvlText w:val="%1、"/>
      <w:lvlJc w:val="left"/>
      <w:pPr>
        <w:ind w:left="500" w:hanging="500"/>
      </w:pPr>
      <w:rPr>
        <w:rFonts w:hint="default" w:ascii="黑体" w:hAnsi="黑体" w:eastAsia="黑体"/>
        <w:sz w:val="24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7FB4032D"/>
    <w:multiLevelType w:val="multilevel"/>
    <w:tmpl w:val="7FB4032D"/>
    <w:lvl w:ilvl="0" w:tentative="0">
      <w:start w:val="1"/>
      <w:numFmt w:val="decimal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0C4A"/>
    <w:rsid w:val="000203C7"/>
    <w:rsid w:val="00041366"/>
    <w:rsid w:val="000611FF"/>
    <w:rsid w:val="00063ADE"/>
    <w:rsid w:val="0006469F"/>
    <w:rsid w:val="0007767E"/>
    <w:rsid w:val="00083657"/>
    <w:rsid w:val="00087CC2"/>
    <w:rsid w:val="00093056"/>
    <w:rsid w:val="000969B1"/>
    <w:rsid w:val="0009768A"/>
    <w:rsid w:val="000A392B"/>
    <w:rsid w:val="000A64BE"/>
    <w:rsid w:val="000B769E"/>
    <w:rsid w:val="000C3CF8"/>
    <w:rsid w:val="000E5ED3"/>
    <w:rsid w:val="001040C1"/>
    <w:rsid w:val="00114D19"/>
    <w:rsid w:val="001170F8"/>
    <w:rsid w:val="00123D76"/>
    <w:rsid w:val="00134D70"/>
    <w:rsid w:val="00157814"/>
    <w:rsid w:val="0016202D"/>
    <w:rsid w:val="00165957"/>
    <w:rsid w:val="0016630E"/>
    <w:rsid w:val="00170A94"/>
    <w:rsid w:val="00172E6E"/>
    <w:rsid w:val="00182C7B"/>
    <w:rsid w:val="00185640"/>
    <w:rsid w:val="00195297"/>
    <w:rsid w:val="00197287"/>
    <w:rsid w:val="00197AE0"/>
    <w:rsid w:val="001B7D20"/>
    <w:rsid w:val="001C7AEB"/>
    <w:rsid w:val="001D001A"/>
    <w:rsid w:val="001D0D90"/>
    <w:rsid w:val="001D3B1F"/>
    <w:rsid w:val="00207B56"/>
    <w:rsid w:val="002155F6"/>
    <w:rsid w:val="00227749"/>
    <w:rsid w:val="00231183"/>
    <w:rsid w:val="002350EB"/>
    <w:rsid w:val="00235BAD"/>
    <w:rsid w:val="00247237"/>
    <w:rsid w:val="00253123"/>
    <w:rsid w:val="00264288"/>
    <w:rsid w:val="00264430"/>
    <w:rsid w:val="00276AAF"/>
    <w:rsid w:val="00281E40"/>
    <w:rsid w:val="0028274F"/>
    <w:rsid w:val="0028714E"/>
    <w:rsid w:val="00295BB5"/>
    <w:rsid w:val="002A1509"/>
    <w:rsid w:val="002A4121"/>
    <w:rsid w:val="002A788F"/>
    <w:rsid w:val="002C315A"/>
    <w:rsid w:val="002C634C"/>
    <w:rsid w:val="002D18B5"/>
    <w:rsid w:val="002D4140"/>
    <w:rsid w:val="002D614D"/>
    <w:rsid w:val="002E0A42"/>
    <w:rsid w:val="002E200A"/>
    <w:rsid w:val="002E2430"/>
    <w:rsid w:val="002E30A9"/>
    <w:rsid w:val="002F2E4D"/>
    <w:rsid w:val="00316EA4"/>
    <w:rsid w:val="00334311"/>
    <w:rsid w:val="00351921"/>
    <w:rsid w:val="00356993"/>
    <w:rsid w:val="00367186"/>
    <w:rsid w:val="00386E8F"/>
    <w:rsid w:val="003C4DDD"/>
    <w:rsid w:val="003C684C"/>
    <w:rsid w:val="003D2A5E"/>
    <w:rsid w:val="003E1FF6"/>
    <w:rsid w:val="003E5311"/>
    <w:rsid w:val="003E6D90"/>
    <w:rsid w:val="00411D15"/>
    <w:rsid w:val="0041437B"/>
    <w:rsid w:val="00416DFC"/>
    <w:rsid w:val="0042121F"/>
    <w:rsid w:val="004328C8"/>
    <w:rsid w:val="00437E77"/>
    <w:rsid w:val="00457228"/>
    <w:rsid w:val="004633C5"/>
    <w:rsid w:val="004721A7"/>
    <w:rsid w:val="00474EF5"/>
    <w:rsid w:val="004755A3"/>
    <w:rsid w:val="00490FE1"/>
    <w:rsid w:val="0049142F"/>
    <w:rsid w:val="00494049"/>
    <w:rsid w:val="004A74F5"/>
    <w:rsid w:val="004B7756"/>
    <w:rsid w:val="004C6EA6"/>
    <w:rsid w:val="004C7256"/>
    <w:rsid w:val="004D0E71"/>
    <w:rsid w:val="004E747E"/>
    <w:rsid w:val="004F075B"/>
    <w:rsid w:val="004F5E4E"/>
    <w:rsid w:val="004F79A4"/>
    <w:rsid w:val="005004CF"/>
    <w:rsid w:val="00507727"/>
    <w:rsid w:val="00515607"/>
    <w:rsid w:val="0052143B"/>
    <w:rsid w:val="00531240"/>
    <w:rsid w:val="0054403C"/>
    <w:rsid w:val="005629E9"/>
    <w:rsid w:val="005651D8"/>
    <w:rsid w:val="005654F2"/>
    <w:rsid w:val="005801BE"/>
    <w:rsid w:val="005868C8"/>
    <w:rsid w:val="0059444B"/>
    <w:rsid w:val="00596365"/>
    <w:rsid w:val="005A0A96"/>
    <w:rsid w:val="005A1F10"/>
    <w:rsid w:val="005B14AE"/>
    <w:rsid w:val="005B72DE"/>
    <w:rsid w:val="005D38F1"/>
    <w:rsid w:val="005D40B5"/>
    <w:rsid w:val="005D73A6"/>
    <w:rsid w:val="005E6932"/>
    <w:rsid w:val="005E6FCD"/>
    <w:rsid w:val="005F2DDF"/>
    <w:rsid w:val="0060767B"/>
    <w:rsid w:val="0062507F"/>
    <w:rsid w:val="00632367"/>
    <w:rsid w:val="00632BAA"/>
    <w:rsid w:val="00635364"/>
    <w:rsid w:val="006403C6"/>
    <w:rsid w:val="00641AD3"/>
    <w:rsid w:val="00642B30"/>
    <w:rsid w:val="00643FBD"/>
    <w:rsid w:val="006443E8"/>
    <w:rsid w:val="00653463"/>
    <w:rsid w:val="00654C81"/>
    <w:rsid w:val="00661914"/>
    <w:rsid w:val="00670321"/>
    <w:rsid w:val="00673164"/>
    <w:rsid w:val="006A01D5"/>
    <w:rsid w:val="006A4DCD"/>
    <w:rsid w:val="006A5C0F"/>
    <w:rsid w:val="006B3D59"/>
    <w:rsid w:val="006C55F6"/>
    <w:rsid w:val="006C775E"/>
    <w:rsid w:val="006C78AE"/>
    <w:rsid w:val="006D7AA6"/>
    <w:rsid w:val="006E112B"/>
    <w:rsid w:val="006F1663"/>
    <w:rsid w:val="006F2FFC"/>
    <w:rsid w:val="00711D07"/>
    <w:rsid w:val="0075587A"/>
    <w:rsid w:val="007763E1"/>
    <w:rsid w:val="00780AF8"/>
    <w:rsid w:val="00781460"/>
    <w:rsid w:val="007A036A"/>
    <w:rsid w:val="007B4447"/>
    <w:rsid w:val="007B6B9F"/>
    <w:rsid w:val="007E09D7"/>
    <w:rsid w:val="007E4EB8"/>
    <w:rsid w:val="007E64F5"/>
    <w:rsid w:val="007F0A14"/>
    <w:rsid w:val="007F6C18"/>
    <w:rsid w:val="00812677"/>
    <w:rsid w:val="00812C5A"/>
    <w:rsid w:val="00815A03"/>
    <w:rsid w:val="0082044A"/>
    <w:rsid w:val="00821C40"/>
    <w:rsid w:val="00833C37"/>
    <w:rsid w:val="0084272E"/>
    <w:rsid w:val="008510F9"/>
    <w:rsid w:val="00860476"/>
    <w:rsid w:val="0087266F"/>
    <w:rsid w:val="00880756"/>
    <w:rsid w:val="00882DAD"/>
    <w:rsid w:val="00893FF3"/>
    <w:rsid w:val="00894FD9"/>
    <w:rsid w:val="008A69DC"/>
    <w:rsid w:val="008B4599"/>
    <w:rsid w:val="008B7303"/>
    <w:rsid w:val="008C01E6"/>
    <w:rsid w:val="008C33B4"/>
    <w:rsid w:val="008E2ECF"/>
    <w:rsid w:val="009007AD"/>
    <w:rsid w:val="009044BF"/>
    <w:rsid w:val="00905D0D"/>
    <w:rsid w:val="00951BF0"/>
    <w:rsid w:val="00974254"/>
    <w:rsid w:val="00975C4B"/>
    <w:rsid w:val="009830F7"/>
    <w:rsid w:val="00984297"/>
    <w:rsid w:val="0099361C"/>
    <w:rsid w:val="00993C5C"/>
    <w:rsid w:val="009B3B5A"/>
    <w:rsid w:val="009B486B"/>
    <w:rsid w:val="009B5AAF"/>
    <w:rsid w:val="009C0562"/>
    <w:rsid w:val="009D6969"/>
    <w:rsid w:val="009E4FD5"/>
    <w:rsid w:val="00A12B66"/>
    <w:rsid w:val="00A17245"/>
    <w:rsid w:val="00A37EB7"/>
    <w:rsid w:val="00A43B7C"/>
    <w:rsid w:val="00A568B9"/>
    <w:rsid w:val="00A652D0"/>
    <w:rsid w:val="00A7146E"/>
    <w:rsid w:val="00A722C1"/>
    <w:rsid w:val="00A90529"/>
    <w:rsid w:val="00A97302"/>
    <w:rsid w:val="00AB19FA"/>
    <w:rsid w:val="00AB1AAF"/>
    <w:rsid w:val="00AB425A"/>
    <w:rsid w:val="00AB72FD"/>
    <w:rsid w:val="00AC211A"/>
    <w:rsid w:val="00AC5F4A"/>
    <w:rsid w:val="00AC715C"/>
    <w:rsid w:val="00AD2328"/>
    <w:rsid w:val="00AF529B"/>
    <w:rsid w:val="00AF6E17"/>
    <w:rsid w:val="00B02861"/>
    <w:rsid w:val="00B063B3"/>
    <w:rsid w:val="00B112F7"/>
    <w:rsid w:val="00B14A81"/>
    <w:rsid w:val="00B32CE5"/>
    <w:rsid w:val="00B35662"/>
    <w:rsid w:val="00B405B9"/>
    <w:rsid w:val="00B5796E"/>
    <w:rsid w:val="00B64BF3"/>
    <w:rsid w:val="00B81814"/>
    <w:rsid w:val="00B8332C"/>
    <w:rsid w:val="00B84F1C"/>
    <w:rsid w:val="00BA360D"/>
    <w:rsid w:val="00BA5A5E"/>
    <w:rsid w:val="00BC63B0"/>
    <w:rsid w:val="00BC65BA"/>
    <w:rsid w:val="00BC7F6C"/>
    <w:rsid w:val="00BD34E5"/>
    <w:rsid w:val="00BD6D26"/>
    <w:rsid w:val="00BE11E4"/>
    <w:rsid w:val="00BF58FF"/>
    <w:rsid w:val="00C02742"/>
    <w:rsid w:val="00C05F82"/>
    <w:rsid w:val="00C1165D"/>
    <w:rsid w:val="00C139C9"/>
    <w:rsid w:val="00C23262"/>
    <w:rsid w:val="00C23C39"/>
    <w:rsid w:val="00C269A6"/>
    <w:rsid w:val="00C31643"/>
    <w:rsid w:val="00C34249"/>
    <w:rsid w:val="00C40806"/>
    <w:rsid w:val="00C45B3D"/>
    <w:rsid w:val="00C5611F"/>
    <w:rsid w:val="00C612B1"/>
    <w:rsid w:val="00C86663"/>
    <w:rsid w:val="00C94416"/>
    <w:rsid w:val="00C96BEC"/>
    <w:rsid w:val="00CA0AFE"/>
    <w:rsid w:val="00CA48F6"/>
    <w:rsid w:val="00CC21E0"/>
    <w:rsid w:val="00CC60CD"/>
    <w:rsid w:val="00CF3A9B"/>
    <w:rsid w:val="00CF6402"/>
    <w:rsid w:val="00D136D7"/>
    <w:rsid w:val="00D15C3E"/>
    <w:rsid w:val="00D22E3F"/>
    <w:rsid w:val="00D330D4"/>
    <w:rsid w:val="00D46A31"/>
    <w:rsid w:val="00D56147"/>
    <w:rsid w:val="00D72662"/>
    <w:rsid w:val="00D967F0"/>
    <w:rsid w:val="00DA582F"/>
    <w:rsid w:val="00DA59E0"/>
    <w:rsid w:val="00DB39BE"/>
    <w:rsid w:val="00DB6835"/>
    <w:rsid w:val="00DC1DB6"/>
    <w:rsid w:val="00DC2162"/>
    <w:rsid w:val="00DC48EA"/>
    <w:rsid w:val="00DE5D81"/>
    <w:rsid w:val="00DE6981"/>
    <w:rsid w:val="00DF1B17"/>
    <w:rsid w:val="00E012D4"/>
    <w:rsid w:val="00E0283E"/>
    <w:rsid w:val="00E04B49"/>
    <w:rsid w:val="00E10285"/>
    <w:rsid w:val="00E124B8"/>
    <w:rsid w:val="00E135CF"/>
    <w:rsid w:val="00E2158F"/>
    <w:rsid w:val="00E238A6"/>
    <w:rsid w:val="00E31A80"/>
    <w:rsid w:val="00E4083A"/>
    <w:rsid w:val="00E46593"/>
    <w:rsid w:val="00E6149D"/>
    <w:rsid w:val="00E739FA"/>
    <w:rsid w:val="00E75326"/>
    <w:rsid w:val="00E85316"/>
    <w:rsid w:val="00EA3A38"/>
    <w:rsid w:val="00EB05D2"/>
    <w:rsid w:val="00EB090D"/>
    <w:rsid w:val="00EB2D77"/>
    <w:rsid w:val="00EB767F"/>
    <w:rsid w:val="00EC0521"/>
    <w:rsid w:val="00EC573F"/>
    <w:rsid w:val="00EF2B23"/>
    <w:rsid w:val="00F16F99"/>
    <w:rsid w:val="00F2540A"/>
    <w:rsid w:val="00F25B00"/>
    <w:rsid w:val="00F6682B"/>
    <w:rsid w:val="00F87266"/>
    <w:rsid w:val="00F879D2"/>
    <w:rsid w:val="00F934EC"/>
    <w:rsid w:val="00FA73C4"/>
    <w:rsid w:val="00FB0C4A"/>
    <w:rsid w:val="00FB7448"/>
    <w:rsid w:val="00FC74CF"/>
    <w:rsid w:val="00FD7FA7"/>
    <w:rsid w:val="00FE112B"/>
    <w:rsid w:val="00FE7D89"/>
    <w:rsid w:val="061E1186"/>
    <w:rsid w:val="0F1516A6"/>
    <w:rsid w:val="0F96043C"/>
    <w:rsid w:val="14D62B34"/>
    <w:rsid w:val="2A081315"/>
    <w:rsid w:val="2ED81321"/>
    <w:rsid w:val="42942BD0"/>
    <w:rsid w:val="489A23DC"/>
    <w:rsid w:val="4D84095B"/>
    <w:rsid w:val="4E0724DC"/>
    <w:rsid w:val="56A95E84"/>
    <w:rsid w:val="58BB1D46"/>
    <w:rsid w:val="605E2BFD"/>
    <w:rsid w:val="6F6223B2"/>
    <w:rsid w:val="7A773D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link w:val="14"/>
    <w:semiHidden/>
    <w:unhideWhenUsed/>
    <w:qFormat/>
    <w:uiPriority w:val="99"/>
    <w:pPr>
      <w:spacing w:after="120"/>
      <w:ind w:left="420" w:leftChars="200"/>
    </w:pPr>
  </w:style>
  <w:style w:type="paragraph" w:styleId="3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cs="Times New Roman"/>
      <w:sz w:val="18"/>
      <w:szCs w:val="18"/>
    </w:rPr>
  </w:style>
  <w:style w:type="paragraph" w:styleId="5">
    <w:name w:val="header"/>
    <w:basedOn w:val="1"/>
    <w:link w:val="1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Body Text First Indent 2"/>
    <w:basedOn w:val="2"/>
    <w:link w:val="15"/>
    <w:qFormat/>
    <w:uiPriority w:val="0"/>
    <w:pPr>
      <w:adjustRightInd w:val="0"/>
      <w:spacing w:line="312" w:lineRule="atLeast"/>
      <w:ind w:left="0" w:leftChars="0" w:firstLine="420"/>
      <w:textAlignment w:val="baseline"/>
    </w:pPr>
    <w:rPr>
      <w:rFonts w:ascii="Times New Roman" w:hAnsi="Times New Roman"/>
      <w:kern w:val="0"/>
      <w:szCs w:val="21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批注框文本 Char"/>
    <w:basedOn w:val="9"/>
    <w:link w:val="3"/>
    <w:semiHidden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2">
    <w:name w:val="页脚 Char"/>
    <w:link w:val="4"/>
    <w:qFormat/>
    <w:uiPriority w:val="0"/>
    <w:rPr>
      <w:rFonts w:ascii="Calibri" w:hAnsi="Calibri" w:eastAsia="宋体" w:cs="Times New Roman"/>
      <w:sz w:val="18"/>
      <w:szCs w:val="18"/>
    </w:rPr>
  </w:style>
  <w:style w:type="character" w:customStyle="1" w:styleId="13">
    <w:name w:val="页脚 Char1"/>
    <w:basedOn w:val="9"/>
    <w:semiHidden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4">
    <w:name w:val="正文文本缩进 Char"/>
    <w:basedOn w:val="9"/>
    <w:link w:val="2"/>
    <w:semiHidden/>
    <w:qFormat/>
    <w:uiPriority w:val="99"/>
    <w:rPr>
      <w:rFonts w:ascii="Calibri" w:hAnsi="Calibri" w:eastAsia="宋体" w:cs="宋体"/>
      <w:szCs w:val="24"/>
    </w:rPr>
  </w:style>
  <w:style w:type="character" w:customStyle="1" w:styleId="15">
    <w:name w:val="正文首行缩进 2 Char"/>
    <w:basedOn w:val="14"/>
    <w:link w:val="6"/>
    <w:qFormat/>
    <w:uiPriority w:val="0"/>
    <w:rPr>
      <w:rFonts w:ascii="Times New Roman" w:hAnsi="Times New Roman" w:eastAsia="宋体" w:cs="宋体"/>
      <w:kern w:val="0"/>
      <w:szCs w:val="21"/>
    </w:rPr>
  </w:style>
  <w:style w:type="character" w:customStyle="1" w:styleId="16">
    <w:name w:val="页眉 Char"/>
    <w:basedOn w:val="9"/>
    <w:link w:val="5"/>
    <w:qFormat/>
    <w:uiPriority w:val="99"/>
    <w:rPr>
      <w:rFonts w:ascii="Calibri" w:hAnsi="Calibri" w:eastAsia="宋体" w:cs="宋体"/>
      <w:kern w:val="2"/>
      <w:sz w:val="18"/>
      <w:szCs w:val="18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B5A42D6-746D-4FE3-88A5-21502147CA8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873</Words>
  <Characters>4981</Characters>
  <Lines>41</Lines>
  <Paragraphs>11</Paragraphs>
  <TotalTime>236</TotalTime>
  <ScaleCrop>false</ScaleCrop>
  <LinksUpToDate>false</LinksUpToDate>
  <CharactersWithSpaces>5843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2021-10-10T01:45:00Z</dcterms:created>
  <dc:creator>Lenovo</dc:creator>
  <cp:lastModifiedBy>张栋-WPS</cp:lastModifiedBy>
  <dcterms:modified xsi:type="dcterms:W3CDTF">2021-10-22T06:49:04Z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C76D97B26C424F0BBEF2A304E4B8304A</vt:lpwstr>
  </property>
</Properties>
</file>