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1"/>
        <w:rPr>
          <w:rFonts w:hint="eastAsia" w:ascii="宋体" w:hAnsi="宋体" w:cs="宋体"/>
          <w:b/>
          <w:bCs/>
          <w:sz w:val="32"/>
          <w:szCs w:val="32"/>
          <w:lang w:val="en-US" w:eastAsia="zh-CN"/>
        </w:rPr>
      </w:pPr>
      <w:r>
        <w:rPr>
          <w:rFonts w:hint="eastAsia" w:ascii="宋体" w:hAnsi="宋体" w:cs="宋体"/>
          <w:b/>
          <w:bCs/>
          <w:sz w:val="32"/>
          <w:szCs w:val="32"/>
          <w:lang w:val="en-US" w:eastAsia="zh-CN"/>
        </w:rPr>
        <w:t>中石化新星新能源研究院海南省洋浦二号海上风场测风项目</w:t>
      </w:r>
    </w:p>
    <w:p>
      <w:pPr>
        <w:jc w:val="center"/>
        <w:rPr>
          <w:rFonts w:ascii="宋体" w:hAnsi="宋体"/>
          <w:sz w:val="30"/>
          <w:szCs w:val="30"/>
        </w:rPr>
      </w:pPr>
    </w:p>
    <w:p>
      <w:pPr>
        <w:jc w:val="center"/>
        <w:rPr>
          <w:rFonts w:ascii="宋体" w:hAnsi="宋体"/>
        </w:rPr>
      </w:pPr>
    </w:p>
    <w:p>
      <w:pPr>
        <w:jc w:val="center"/>
        <w:rPr>
          <w:rFonts w:ascii="宋体" w:hAnsi="宋体"/>
        </w:rPr>
      </w:pPr>
    </w:p>
    <w:p>
      <w:pPr>
        <w:pStyle w:val="3"/>
        <w:spacing w:before="0" w:after="0" w:line="240" w:lineRule="auto"/>
        <w:jc w:val="center"/>
        <w:rPr>
          <w:rFonts w:hint="eastAsia" w:ascii="宋体" w:hAnsi="宋体" w:eastAsia="宋体" w:cs="宋体"/>
          <w:sz w:val="30"/>
          <w:szCs w:val="30"/>
        </w:rPr>
      </w:pPr>
      <w:r>
        <w:rPr>
          <w:rFonts w:hint="eastAsia" w:ascii="宋体" w:hAnsi="宋体" w:eastAsia="宋体" w:cs="宋体"/>
          <w:sz w:val="30"/>
          <w:szCs w:val="30"/>
        </w:rPr>
        <w:t>监  理  周  报</w:t>
      </w:r>
    </w:p>
    <w:p>
      <w:pPr>
        <w:pStyle w:val="3"/>
        <w:spacing w:before="0" w:after="0" w:line="240" w:lineRule="auto"/>
        <w:jc w:val="center"/>
        <w:rPr>
          <w:rFonts w:ascii="宋体" w:hAnsi="宋体"/>
          <w:sz w:val="40"/>
        </w:rPr>
      </w:pPr>
    </w:p>
    <w:p>
      <w:pPr>
        <w:jc w:val="center"/>
      </w:pPr>
    </w:p>
    <w:p>
      <w:pPr>
        <w:jc w:val="center"/>
      </w:pPr>
      <w:r>
        <w:rPr>
          <w:rFonts w:hint="eastAsia"/>
          <w:sz w:val="40"/>
          <w:szCs w:val="44"/>
        </w:rPr>
        <w:t>第</w:t>
      </w:r>
      <w:r>
        <w:rPr>
          <w:rFonts w:hint="eastAsia"/>
          <w:sz w:val="40"/>
          <w:szCs w:val="44"/>
          <w:lang w:val="en-US" w:eastAsia="zh-CN"/>
        </w:rPr>
        <w:t>05</w:t>
      </w:r>
      <w:r>
        <w:rPr>
          <w:rFonts w:hint="eastAsia"/>
          <w:sz w:val="40"/>
          <w:szCs w:val="44"/>
        </w:rPr>
        <w:t>期</w:t>
      </w: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rPr>
          <w:rFonts w:ascii="宋体" w:hAnsi="宋体"/>
        </w:rPr>
      </w:pPr>
    </w:p>
    <w:p>
      <w:pPr>
        <w:rPr>
          <w:rFonts w:ascii="宋体" w:hAnsi="宋体"/>
        </w:rPr>
      </w:pPr>
    </w:p>
    <w:p>
      <w:pPr>
        <w:rPr>
          <w:rFonts w:ascii="宋体" w:hAnsi="宋体"/>
        </w:rPr>
      </w:pPr>
    </w:p>
    <w:p>
      <w:pPr>
        <w:ind w:firstLine="2520" w:firstLineChars="900"/>
        <w:rPr>
          <w:rFonts w:hint="eastAsia" w:ascii="宋体" w:hAnsi="宋体" w:eastAsia="宋体"/>
          <w:sz w:val="28"/>
          <w:szCs w:val="28"/>
          <w:u w:val="single"/>
          <w:lang w:val="en-US" w:eastAsia="zh-CN"/>
        </w:rPr>
      </w:pPr>
      <w:r>
        <w:rPr>
          <w:rFonts w:hint="eastAsia" w:ascii="宋体" w:hAnsi="宋体"/>
          <w:sz w:val="28"/>
          <w:szCs w:val="28"/>
        </w:rPr>
        <w:t>监理单位编制人：</w:t>
      </w:r>
      <w:r>
        <w:rPr>
          <w:rFonts w:hint="eastAsia" w:ascii="宋体" w:hAnsi="宋体"/>
          <w:sz w:val="28"/>
          <w:szCs w:val="28"/>
          <w:lang w:val="en-US" w:eastAsia="zh-CN"/>
        </w:rPr>
        <w:t>贾金光</w:t>
      </w:r>
    </w:p>
    <w:p>
      <w:pPr>
        <w:ind w:firstLine="2520" w:firstLineChars="900"/>
        <w:rPr>
          <w:rFonts w:hint="eastAsia" w:ascii="宋体" w:hAnsi="宋体" w:eastAsia="宋体"/>
          <w:b w:val="0"/>
          <w:bCs w:val="0"/>
          <w:sz w:val="28"/>
          <w:szCs w:val="28"/>
          <w:u w:val="single"/>
          <w:lang w:val="en-US" w:eastAsia="zh-CN"/>
        </w:rPr>
      </w:pPr>
      <w:r>
        <w:rPr>
          <w:rFonts w:hint="eastAsia" w:ascii="宋体" w:hAnsi="宋体"/>
          <w:sz w:val="28"/>
          <w:szCs w:val="28"/>
        </w:rPr>
        <w:t>监理单位审核人：</w:t>
      </w:r>
      <w:r>
        <w:rPr>
          <w:rFonts w:hint="eastAsia" w:ascii="宋体" w:hAnsi="宋体"/>
          <w:sz w:val="28"/>
          <w:szCs w:val="28"/>
          <w:lang w:val="en-US" w:eastAsia="zh-CN"/>
        </w:rPr>
        <w:t>王立杰</w:t>
      </w:r>
    </w:p>
    <w:p>
      <w:pPr>
        <w:ind w:firstLine="2520" w:firstLineChars="900"/>
        <w:rPr>
          <w:rFonts w:hint="default" w:ascii="宋体" w:hAnsi="宋体" w:eastAsia="宋体"/>
          <w:sz w:val="28"/>
          <w:szCs w:val="28"/>
          <w:lang w:val="en-US" w:eastAsia="zh-CN"/>
        </w:rPr>
      </w:pPr>
      <w:r>
        <w:rPr>
          <w:rFonts w:hint="eastAsia" w:ascii="宋体" w:hAnsi="宋体"/>
          <w:sz w:val="28"/>
          <w:szCs w:val="28"/>
        </w:rPr>
        <w:t>编  制  时  间：</w:t>
      </w:r>
      <w:r>
        <w:rPr>
          <w:rFonts w:hint="eastAsia" w:ascii="宋体" w:hAnsi="宋体"/>
          <w:b w:val="0"/>
          <w:bCs w:val="0"/>
          <w:sz w:val="28"/>
          <w:szCs w:val="28"/>
          <w:u w:val="single"/>
        </w:rPr>
        <w:t>2</w:t>
      </w:r>
      <w:r>
        <w:rPr>
          <w:rFonts w:hint="eastAsia" w:ascii="宋体" w:hAnsi="宋体"/>
          <w:b w:val="0"/>
          <w:bCs w:val="0"/>
          <w:sz w:val="28"/>
          <w:szCs w:val="28"/>
          <w:u w:val="single"/>
          <w:lang w:val="en-US" w:eastAsia="zh-CN"/>
        </w:rPr>
        <w:t>022</w:t>
      </w:r>
      <w:r>
        <w:rPr>
          <w:rFonts w:hint="eastAsia" w:ascii="宋体" w:hAnsi="宋体"/>
          <w:b w:val="0"/>
          <w:bCs w:val="0"/>
          <w:sz w:val="28"/>
          <w:szCs w:val="28"/>
          <w:u w:val="single"/>
          <w:lang w:eastAsia="zh-CN"/>
        </w:rPr>
        <w:t>年</w:t>
      </w:r>
      <w:r>
        <w:rPr>
          <w:rFonts w:hint="eastAsia" w:ascii="宋体" w:hAnsi="宋体"/>
          <w:b w:val="0"/>
          <w:bCs w:val="0"/>
          <w:sz w:val="28"/>
          <w:szCs w:val="28"/>
          <w:u w:val="single"/>
          <w:lang w:val="en-US" w:eastAsia="zh-CN"/>
        </w:rPr>
        <w:t>04</w:t>
      </w:r>
      <w:r>
        <w:rPr>
          <w:rFonts w:hint="eastAsia" w:ascii="宋体" w:hAnsi="宋体"/>
          <w:b w:val="0"/>
          <w:bCs w:val="0"/>
          <w:sz w:val="28"/>
          <w:szCs w:val="28"/>
          <w:u w:val="single"/>
          <w:lang w:eastAsia="zh-CN"/>
        </w:rPr>
        <w:t>月</w:t>
      </w:r>
      <w:r>
        <w:rPr>
          <w:rFonts w:hint="eastAsia" w:ascii="宋体" w:hAnsi="宋体"/>
          <w:b w:val="0"/>
          <w:bCs w:val="0"/>
          <w:sz w:val="28"/>
          <w:szCs w:val="28"/>
          <w:u w:val="single"/>
          <w:lang w:val="en-US" w:eastAsia="zh-CN"/>
        </w:rPr>
        <w:t>17日</w:t>
      </w:r>
    </w:p>
    <w:p>
      <w:pPr>
        <w:pStyle w:val="21"/>
        <w:tabs>
          <w:tab w:val="left" w:pos="2553"/>
        </w:tabs>
        <w:rPr>
          <w:rFonts w:hint="eastAsia"/>
          <w:lang w:eastAsia="zh-CN"/>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ind w:firstLine="2520" w:firstLineChars="900"/>
        <w:jc w:val="both"/>
        <w:rPr>
          <w:rFonts w:ascii="宋体" w:hAnsi="宋体"/>
          <w:sz w:val="28"/>
          <w:szCs w:val="28"/>
        </w:rPr>
      </w:pPr>
      <w:r>
        <w:rPr>
          <w:rFonts w:hint="eastAsia" w:ascii="宋体" w:hAnsi="宋体"/>
          <w:sz w:val="28"/>
          <w:szCs w:val="28"/>
        </w:rPr>
        <w:t>常州正衡电力工程监理有限公司</w:t>
      </w:r>
    </w:p>
    <w:p>
      <w:pPr>
        <w:spacing w:after="240" w:line="360" w:lineRule="auto"/>
        <w:jc w:val="center"/>
        <w:rPr>
          <w:rFonts w:ascii="宋体" w:hAnsi="宋体"/>
          <w:b/>
          <w:sz w:val="28"/>
          <w:szCs w:val="28"/>
        </w:rPr>
      </w:pPr>
      <w:r>
        <w:rPr>
          <w:rFonts w:hint="eastAsia" w:ascii="宋体" w:hAnsi="宋体"/>
          <w:b/>
          <w:sz w:val="28"/>
          <w:szCs w:val="28"/>
        </w:rPr>
        <w:t>中石化新星新能源研究院海南省洋浦二号海上风场测风项目</w:t>
      </w:r>
    </w:p>
    <w:p>
      <w:pPr>
        <w:pStyle w:val="21"/>
        <w:rPr>
          <w:rFonts w:ascii="宋体" w:hAnsi="宋体" w:cs="宋体"/>
          <w:sz w:val="28"/>
          <w:szCs w:val="28"/>
        </w:rPr>
      </w:pPr>
    </w:p>
    <w:p>
      <w:pPr>
        <w:rPr>
          <w:rFonts w:ascii="宋体" w:hAnsi="宋体"/>
          <w:sz w:val="28"/>
          <w:szCs w:val="28"/>
        </w:rPr>
      </w:pPr>
      <w:r>
        <w:rPr>
          <w:rFonts w:hint="eastAsia" w:ascii="宋体" w:hAnsi="宋体"/>
          <w:b/>
          <w:sz w:val="28"/>
          <w:szCs w:val="28"/>
        </w:rPr>
        <w:t>项目名称：中石化新星新能源研究院海南省洋浦二号海上风场测风项目</w:t>
      </w:r>
    </w:p>
    <w:p>
      <w:pPr>
        <w:keepNext w:val="0"/>
        <w:keepLines w:val="0"/>
        <w:widowControl/>
        <w:suppressLineNumbers w:val="0"/>
        <w:jc w:val="left"/>
        <w:rPr>
          <w:rFonts w:hint="eastAsia" w:ascii="宋体" w:hAnsi="宋体" w:eastAsia="宋体" w:cs="宋体"/>
          <w:sz w:val="28"/>
          <w:szCs w:val="28"/>
        </w:rPr>
      </w:pPr>
      <w:r>
        <w:rPr>
          <w:rFonts w:hint="eastAsia" w:ascii="宋体" w:hAnsi="宋体"/>
          <w:b/>
          <w:sz w:val="28"/>
          <w:szCs w:val="28"/>
        </w:rPr>
        <w:t>建设单位：中石化新星新能源研究院</w:t>
      </w:r>
    </w:p>
    <w:p>
      <w:pPr>
        <w:keepNext w:val="0"/>
        <w:keepLines w:val="0"/>
        <w:widowControl/>
        <w:suppressLineNumbers w:val="0"/>
        <w:jc w:val="left"/>
        <w:rPr>
          <w:rFonts w:hint="default" w:ascii="宋体" w:hAnsi="宋体" w:eastAsia="宋体" w:cs="宋体"/>
          <w:b/>
          <w:bCs/>
          <w:sz w:val="28"/>
          <w:szCs w:val="28"/>
          <w:lang w:val="en-US" w:eastAsia="zh-CN"/>
        </w:rPr>
      </w:pPr>
      <w:r>
        <w:rPr>
          <w:rFonts w:hint="eastAsia"/>
          <w:b/>
          <w:bCs/>
          <w:sz w:val="28"/>
          <w:szCs w:val="28"/>
          <w:lang w:eastAsia="zh-CN"/>
        </w:rPr>
        <w:t>设计</w:t>
      </w:r>
      <w:r>
        <w:rPr>
          <w:rFonts w:hint="eastAsia"/>
          <w:b/>
          <w:bCs/>
          <w:sz w:val="28"/>
          <w:szCs w:val="28"/>
        </w:rPr>
        <w:t>单位</w:t>
      </w:r>
      <w:r>
        <w:rPr>
          <w:rFonts w:hint="eastAsia"/>
          <w:sz w:val="28"/>
          <w:szCs w:val="28"/>
        </w:rPr>
        <w:t>：</w:t>
      </w:r>
      <w:r>
        <w:rPr>
          <w:rFonts w:hint="eastAsia"/>
          <w:b/>
          <w:bCs/>
          <w:sz w:val="28"/>
          <w:szCs w:val="28"/>
          <w:lang w:val="en-US" w:eastAsia="zh-CN"/>
        </w:rPr>
        <w:t>中国电建集团中南勘测设计研究院有限公司</w:t>
      </w:r>
    </w:p>
    <w:p>
      <w:pPr>
        <w:textAlignment w:val="baseline"/>
        <w:rPr>
          <w:sz w:val="20"/>
        </w:rPr>
      </w:pPr>
    </w:p>
    <w:p>
      <w:pPr>
        <w:rPr>
          <w:rFonts w:ascii="宋体" w:hAnsi="宋体"/>
          <w:b/>
          <w:bCs/>
          <w:sz w:val="28"/>
          <w:szCs w:val="28"/>
        </w:rPr>
      </w:pPr>
      <w:r>
        <w:rPr>
          <w:rFonts w:hint="eastAsia" w:ascii="宋体" w:hAnsi="宋体"/>
          <w:b/>
          <w:sz w:val="28"/>
          <w:szCs w:val="28"/>
        </w:rPr>
        <w:t>监理单位：</w:t>
      </w:r>
      <w:r>
        <w:rPr>
          <w:rFonts w:hint="eastAsia" w:ascii="宋体" w:hAnsi="宋体"/>
          <w:b/>
          <w:bCs/>
          <w:sz w:val="28"/>
          <w:szCs w:val="28"/>
        </w:rPr>
        <w:t>常州正衡电力工程监理有限公司</w:t>
      </w:r>
    </w:p>
    <w:p>
      <w:pPr>
        <w:keepNext w:val="0"/>
        <w:keepLines w:val="0"/>
        <w:widowControl/>
        <w:suppressLineNumbers w:val="0"/>
        <w:jc w:val="left"/>
        <w:rPr>
          <w:rFonts w:hint="eastAsia" w:ascii="宋体" w:hAnsi="宋体"/>
          <w:b/>
          <w:bCs/>
          <w:sz w:val="28"/>
          <w:szCs w:val="28"/>
        </w:rPr>
      </w:pPr>
      <w:r>
        <w:rPr>
          <w:rFonts w:hint="eastAsia" w:ascii="宋体" w:hAnsi="宋体"/>
          <w:b/>
          <w:bCs/>
          <w:sz w:val="28"/>
          <w:szCs w:val="28"/>
        </w:rPr>
        <w:t>施工单位：</w:t>
      </w:r>
      <w:r>
        <w:rPr>
          <w:rFonts w:hint="eastAsia" w:ascii="宋体" w:hAnsi="宋体" w:eastAsia="宋体" w:cs="宋体"/>
          <w:b/>
          <w:bCs/>
          <w:color w:val="000000"/>
          <w:kern w:val="0"/>
          <w:sz w:val="28"/>
          <w:szCs w:val="28"/>
          <w:lang w:val="en-US" w:eastAsia="zh-CN" w:bidi="ar"/>
        </w:rPr>
        <w:t xml:space="preserve"> 中交第三航务工程局有限公司中广核惠州港口一海上风电场项目经理部</w:t>
      </w:r>
    </w:p>
    <w:p>
      <w:pPr>
        <w:spacing w:line="360" w:lineRule="auto"/>
        <w:ind w:firstLine="211" w:firstLineChars="100"/>
        <w:jc w:val="left"/>
        <w:textAlignment w:val="baseline"/>
        <w:outlineLvl w:val="0"/>
        <w:rPr>
          <w:rFonts w:ascii="宋体" w:hAnsi="宋体" w:eastAsia="宋体" w:cs="宋体"/>
          <w:b/>
          <w:bCs/>
          <w:sz w:val="20"/>
          <w:szCs w:val="21"/>
        </w:rPr>
      </w:pPr>
      <w:r>
        <w:rPr>
          <w:rFonts w:hint="eastAsia" w:ascii="宋体" w:hAnsi="宋体" w:eastAsia="宋体" w:cs="宋体"/>
          <w:b/>
          <w:bCs/>
          <w:szCs w:val="21"/>
        </w:rPr>
        <w:t>一、项目总体进展</w:t>
      </w:r>
    </w:p>
    <w:p>
      <w:pPr>
        <w:spacing w:line="360" w:lineRule="auto"/>
        <w:jc w:val="left"/>
        <w:textAlignment w:val="baseline"/>
        <w:outlineLvl w:val="1"/>
        <w:rPr>
          <w:rFonts w:ascii="宋体" w:hAnsi="宋体" w:eastAsia="宋体" w:cs="宋体"/>
          <w:b/>
          <w:bCs/>
          <w:sz w:val="20"/>
          <w:szCs w:val="21"/>
        </w:rPr>
      </w:pPr>
      <w:r>
        <w:rPr>
          <w:rFonts w:hint="eastAsia" w:ascii="宋体" w:hAnsi="宋体" w:eastAsia="宋体" w:cs="宋体"/>
          <w:b/>
          <w:bCs/>
          <w:szCs w:val="21"/>
        </w:rPr>
        <w:t>1.1钢结构预制</w:t>
      </w:r>
    </w:p>
    <w:tbl>
      <w:tblPr>
        <w:tblStyle w:val="11"/>
        <w:tblW w:w="925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9"/>
        <w:gridCol w:w="1356"/>
        <w:gridCol w:w="2507"/>
        <w:gridCol w:w="4667"/>
        <w:gridCol w:w="2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exact"/>
          <w:tblHeader/>
          <w:jc w:val="center"/>
        </w:trPr>
        <w:tc>
          <w:tcPr>
            <w:tcW w:w="699" w:type="dxa"/>
            <w:vAlign w:val="center"/>
          </w:tcPr>
          <w:p>
            <w:pPr>
              <w:spacing w:line="240" w:lineRule="atLeast"/>
              <w:jc w:val="center"/>
              <w:textAlignment w:val="baseline"/>
              <w:rPr>
                <w:rFonts w:ascii="宋体" w:hAnsi="宋体" w:eastAsia="宋体" w:cs="宋体"/>
                <w:b/>
                <w:sz w:val="20"/>
                <w:szCs w:val="21"/>
              </w:rPr>
            </w:pPr>
            <w:r>
              <w:rPr>
                <w:rFonts w:hint="eastAsia" w:ascii="宋体" w:hAnsi="宋体" w:eastAsia="宋体" w:cs="宋体"/>
                <w:b/>
                <w:szCs w:val="21"/>
              </w:rPr>
              <w:t>序号</w:t>
            </w:r>
          </w:p>
        </w:tc>
        <w:tc>
          <w:tcPr>
            <w:tcW w:w="1356" w:type="dxa"/>
            <w:vAlign w:val="center"/>
          </w:tcPr>
          <w:p>
            <w:pPr>
              <w:spacing w:line="240" w:lineRule="atLeast"/>
              <w:jc w:val="center"/>
              <w:textAlignment w:val="baseline"/>
              <w:rPr>
                <w:rFonts w:ascii="宋体" w:hAnsi="宋体" w:eastAsia="宋体" w:cs="宋体"/>
                <w:b/>
                <w:sz w:val="20"/>
                <w:szCs w:val="21"/>
              </w:rPr>
            </w:pPr>
            <w:r>
              <w:rPr>
                <w:rFonts w:hint="eastAsia" w:ascii="宋体" w:hAnsi="宋体" w:eastAsia="宋体" w:cs="宋体"/>
                <w:b/>
                <w:szCs w:val="21"/>
              </w:rPr>
              <w:t>预制构件</w:t>
            </w:r>
          </w:p>
        </w:tc>
        <w:tc>
          <w:tcPr>
            <w:tcW w:w="2507" w:type="dxa"/>
            <w:vAlign w:val="center"/>
          </w:tcPr>
          <w:p>
            <w:pPr>
              <w:spacing w:line="240" w:lineRule="atLeast"/>
              <w:jc w:val="center"/>
              <w:textAlignment w:val="baseline"/>
              <w:rPr>
                <w:rFonts w:ascii="宋体" w:hAnsi="宋体" w:eastAsia="宋体" w:cs="宋体"/>
                <w:b/>
                <w:sz w:val="20"/>
                <w:szCs w:val="21"/>
              </w:rPr>
            </w:pPr>
            <w:r>
              <w:rPr>
                <w:rFonts w:hint="eastAsia" w:ascii="宋体" w:hAnsi="宋体" w:eastAsia="宋体" w:cs="宋体"/>
                <w:b/>
                <w:szCs w:val="21"/>
              </w:rPr>
              <w:t>预制厂</w:t>
            </w:r>
          </w:p>
        </w:tc>
        <w:tc>
          <w:tcPr>
            <w:tcW w:w="4696" w:type="dxa"/>
            <w:gridSpan w:val="2"/>
            <w:vAlign w:val="center"/>
          </w:tcPr>
          <w:p>
            <w:pPr>
              <w:spacing w:line="240" w:lineRule="atLeast"/>
              <w:jc w:val="center"/>
              <w:textAlignment w:val="baseline"/>
              <w:rPr>
                <w:rFonts w:ascii="宋体" w:hAnsi="宋体" w:eastAsia="宋体" w:cs="宋体"/>
                <w:b/>
                <w:sz w:val="20"/>
                <w:szCs w:val="21"/>
              </w:rPr>
            </w:pPr>
            <w:r>
              <w:rPr>
                <w:rFonts w:hint="eastAsia" w:ascii="宋体" w:hAnsi="宋体" w:eastAsia="宋体" w:cs="宋体"/>
                <w:b/>
                <w:szCs w:val="21"/>
              </w:rPr>
              <w:t>完成工作情况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1" w:hRule="atLeast"/>
          <w:jc w:val="center"/>
        </w:trPr>
        <w:tc>
          <w:tcPr>
            <w:tcW w:w="699" w:type="dxa"/>
            <w:vAlign w:val="center"/>
          </w:tcPr>
          <w:p>
            <w:pPr>
              <w:jc w:val="center"/>
              <w:textAlignment w:val="baseline"/>
              <w:rPr>
                <w:rFonts w:ascii="宋体" w:hAnsi="宋体" w:eastAsia="宋体" w:cs="宋体"/>
                <w:sz w:val="20"/>
                <w:szCs w:val="21"/>
              </w:rPr>
            </w:pPr>
            <w:r>
              <w:rPr>
                <w:rFonts w:hint="eastAsia" w:ascii="宋体" w:hAnsi="宋体" w:eastAsia="宋体" w:cs="宋体"/>
                <w:color w:val="000000"/>
                <w:szCs w:val="21"/>
              </w:rPr>
              <w:t>1</w:t>
            </w:r>
          </w:p>
        </w:tc>
        <w:tc>
          <w:tcPr>
            <w:tcW w:w="1356" w:type="dxa"/>
            <w:vAlign w:val="center"/>
          </w:tcPr>
          <w:p>
            <w:pPr>
              <w:spacing w:line="240" w:lineRule="atLeast"/>
              <w:jc w:val="center"/>
              <w:textAlignment w:val="baseline"/>
              <w:rPr>
                <w:rFonts w:ascii="宋体" w:hAnsi="宋体" w:eastAsia="宋体" w:cs="宋体"/>
                <w:color w:val="000000"/>
                <w:sz w:val="20"/>
                <w:szCs w:val="21"/>
              </w:rPr>
            </w:pPr>
            <w:r>
              <w:rPr>
                <w:rFonts w:hint="eastAsia" w:ascii="宋体" w:hAnsi="宋体" w:eastAsia="宋体" w:cs="宋体"/>
                <w:color w:val="000000"/>
                <w:szCs w:val="21"/>
              </w:rPr>
              <w:t>钢管桩</w:t>
            </w:r>
          </w:p>
        </w:tc>
        <w:tc>
          <w:tcPr>
            <w:tcW w:w="2507" w:type="dxa"/>
            <w:vAlign w:val="center"/>
          </w:tcPr>
          <w:p>
            <w:pPr>
              <w:spacing w:line="240" w:lineRule="atLeast"/>
              <w:jc w:val="center"/>
              <w:textAlignment w:val="baseline"/>
              <w:rPr>
                <w:rFonts w:ascii="宋体" w:hAnsi="宋体" w:eastAsia="宋体" w:cs="宋体"/>
                <w:color w:val="000000"/>
                <w:sz w:val="20"/>
                <w:szCs w:val="21"/>
              </w:rPr>
            </w:pPr>
            <w:r>
              <w:rPr>
                <w:rFonts w:hint="eastAsia" w:ascii="宋体" w:hAnsi="宋体" w:eastAsia="宋体" w:cs="宋体"/>
                <w:color w:val="000000"/>
                <w:szCs w:val="21"/>
              </w:rPr>
              <w:t>江门新会航建</w:t>
            </w:r>
          </w:p>
        </w:tc>
        <w:tc>
          <w:tcPr>
            <w:tcW w:w="4696" w:type="dxa"/>
            <w:gridSpan w:val="2"/>
            <w:vAlign w:val="center"/>
          </w:tcPr>
          <w:p>
            <w:pPr>
              <w:pStyle w:val="2"/>
            </w:pPr>
            <w:r>
              <w:rPr>
                <w:rFonts w:hint="eastAsia"/>
              </w:rPr>
              <w:t>1</w:t>
            </w:r>
            <w:r>
              <w:t>.</w:t>
            </w:r>
            <w:r>
              <w:rPr>
                <w:rFonts w:hint="eastAsia"/>
              </w:rPr>
              <w:t>入场钢板8</w:t>
            </w:r>
            <w:r>
              <w:t>7</w:t>
            </w:r>
            <w:r>
              <w:rPr>
                <w:rFonts w:hint="eastAsia"/>
              </w:rPr>
              <w:t>张：</w:t>
            </w:r>
            <w:r>
              <w:t>25mm</w:t>
            </w:r>
            <w:r>
              <w:rPr>
                <w:rFonts w:hint="eastAsia"/>
              </w:rPr>
              <w:t>钢板进场</w:t>
            </w:r>
            <w:r>
              <w:t>39</w:t>
            </w:r>
            <w:r>
              <w:rPr>
                <w:rFonts w:hint="eastAsia"/>
              </w:rPr>
              <w:t>张,</w:t>
            </w:r>
            <w:r>
              <w:t>30</w:t>
            </w:r>
            <w:r>
              <w:rPr>
                <w:rFonts w:hint="eastAsia"/>
              </w:rPr>
              <w:t>mm入场</w:t>
            </w:r>
            <w:r>
              <w:t>45</w:t>
            </w:r>
            <w:r>
              <w:rPr>
                <w:rFonts w:hint="eastAsia"/>
              </w:rPr>
              <w:t>张，3</w:t>
            </w:r>
            <w:r>
              <w:t>8mm</w:t>
            </w:r>
            <w:r>
              <w:rPr>
                <w:rFonts w:hint="eastAsia"/>
              </w:rPr>
              <w:t>钢板进场</w:t>
            </w:r>
            <w:r>
              <w:t>3</w:t>
            </w:r>
            <w:r>
              <w:rPr>
                <w:rFonts w:hint="eastAsia"/>
              </w:rPr>
              <w:t>张；</w:t>
            </w:r>
          </w:p>
          <w:p>
            <w:pPr>
              <w:pStyle w:val="2"/>
            </w:pPr>
            <w:r>
              <w:rPr>
                <w:rFonts w:hint="eastAsia"/>
              </w:rPr>
              <w:t>2</w:t>
            </w:r>
            <w:r>
              <w:t>.</w:t>
            </w:r>
            <w:r>
              <w:rPr>
                <w:rFonts w:hint="eastAsia"/>
              </w:rPr>
              <w:t>下料完成3</w:t>
            </w:r>
            <w:r>
              <w:t>1</w:t>
            </w:r>
            <w:r>
              <w:rPr>
                <w:rFonts w:hint="eastAsia"/>
              </w:rPr>
              <w:t>张；</w:t>
            </w:r>
          </w:p>
          <w:p>
            <w:pPr>
              <w:pStyle w:val="2"/>
            </w:pPr>
            <w:r>
              <w:rPr>
                <w:rFonts w:hint="eastAsia"/>
              </w:rPr>
              <w:t>3</w:t>
            </w:r>
            <w:r>
              <w:t>.</w:t>
            </w:r>
            <w:r>
              <w:rPr>
                <w:rFonts w:hint="eastAsia"/>
              </w:rPr>
              <w:t>完成3</w:t>
            </w:r>
            <w:r>
              <w:t>1</w:t>
            </w:r>
            <w:r>
              <w:rPr>
                <w:rFonts w:hint="eastAsia"/>
              </w:rPr>
              <w:t>节管节的卷圆和纵缝的焊接。</w:t>
            </w:r>
          </w:p>
          <w:p>
            <w:pPr>
              <w:pStyle w:val="2"/>
            </w:pPr>
            <w:r>
              <w:t>4.</w:t>
            </w:r>
            <w:r>
              <w:rPr>
                <w:rFonts w:hint="eastAsia"/>
              </w:rPr>
              <w:t>环缝焊接8道，纵缝焊接3</w:t>
            </w:r>
            <w:r>
              <w:t>0</w:t>
            </w:r>
            <w:r>
              <w:rPr>
                <w:rFonts w:hint="eastAsia"/>
              </w:rPr>
              <w:t>道</w:t>
            </w:r>
          </w:p>
          <w:p>
            <w:pPr>
              <w:pStyle w:val="2"/>
            </w:pPr>
            <w:r>
              <w:rPr>
                <w:rFonts w:hint="eastAsia"/>
              </w:rPr>
              <w:t>5</w:t>
            </w:r>
            <w:r>
              <w:t>.</w:t>
            </w:r>
            <w:r>
              <w:rPr>
                <w:rFonts w:hint="eastAsia"/>
              </w:rPr>
              <w:t>完成所有剪力键的下料；</w:t>
            </w:r>
          </w:p>
          <w:p>
            <w:pPr>
              <w:pStyle w:val="2"/>
            </w:pPr>
            <w:r>
              <w:rPr>
                <w:rFonts w:hint="eastAsia"/>
              </w:rPr>
              <w:t>6</w:t>
            </w:r>
            <w:r>
              <w:t>.</w:t>
            </w:r>
            <w:r>
              <w:rPr>
                <w:rFonts w:hint="eastAsia"/>
              </w:rPr>
              <w:t>完成部分管段的组对2</w:t>
            </w:r>
            <w:r>
              <w:t>1</w:t>
            </w:r>
            <w:r>
              <w:rPr>
                <w:rFonts w:hint="eastAsia"/>
              </w:rPr>
              <w:t>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699"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3</w:t>
            </w:r>
          </w:p>
        </w:tc>
        <w:tc>
          <w:tcPr>
            <w:tcW w:w="1356" w:type="dxa"/>
            <w:vAlign w:val="center"/>
          </w:tcPr>
          <w:p>
            <w:pPr>
              <w:spacing w:line="240" w:lineRule="atLeast"/>
              <w:jc w:val="center"/>
              <w:textAlignment w:val="baseline"/>
              <w:rPr>
                <w:rFonts w:ascii="宋体" w:hAnsi="宋体" w:eastAsia="宋体" w:cs="宋体"/>
                <w:sz w:val="20"/>
                <w:szCs w:val="21"/>
              </w:rPr>
            </w:pPr>
            <w:r>
              <w:rPr>
                <w:rFonts w:hint="eastAsia" w:ascii="宋体" w:hAnsi="宋体" w:eastAsia="宋体" w:cs="宋体"/>
                <w:szCs w:val="21"/>
              </w:rPr>
              <w:t>测风塔塔架</w:t>
            </w:r>
          </w:p>
        </w:tc>
        <w:tc>
          <w:tcPr>
            <w:tcW w:w="2507" w:type="dxa"/>
            <w:vAlign w:val="center"/>
          </w:tcPr>
          <w:p>
            <w:pPr>
              <w:spacing w:line="240" w:lineRule="atLeast"/>
              <w:jc w:val="center"/>
              <w:textAlignment w:val="baseline"/>
              <w:rPr>
                <w:rFonts w:ascii="宋体" w:hAnsi="宋体" w:eastAsia="宋体" w:cs="宋体"/>
                <w:sz w:val="20"/>
                <w:szCs w:val="21"/>
              </w:rPr>
            </w:pPr>
            <w:r>
              <w:rPr>
                <w:rFonts w:hint="eastAsia" w:ascii="宋体" w:hAnsi="宋体" w:eastAsia="宋体" w:cs="宋体"/>
                <w:szCs w:val="21"/>
              </w:rPr>
              <w:t>新会航建</w:t>
            </w:r>
          </w:p>
        </w:tc>
        <w:tc>
          <w:tcPr>
            <w:tcW w:w="4696" w:type="dxa"/>
            <w:gridSpan w:val="2"/>
          </w:tcPr>
          <w:p>
            <w:pPr>
              <w:textAlignment w:val="baseline"/>
            </w:pPr>
            <w:r>
              <w:rPr>
                <w:rFonts w:hint="eastAsia"/>
              </w:rPr>
              <w:t>1</w:t>
            </w:r>
            <w:r>
              <w:t>.</w:t>
            </w:r>
            <w:r>
              <w:rPr>
                <w:rFonts w:hint="eastAsia"/>
              </w:rPr>
              <w:t>平台制作完成；</w:t>
            </w:r>
          </w:p>
          <w:p>
            <w:pPr>
              <w:textAlignment w:val="baseline"/>
            </w:pPr>
            <w:r>
              <w:rPr>
                <w:rFonts w:hint="eastAsia"/>
              </w:rPr>
              <w:t>2</w:t>
            </w:r>
            <w:r>
              <w:t>.</w:t>
            </w:r>
            <w:r>
              <w:rPr>
                <w:rFonts w:hint="eastAsia"/>
              </w:rPr>
              <w:t>支撑总组焊接完成完成；</w:t>
            </w:r>
          </w:p>
          <w:p>
            <w:pPr>
              <w:pStyle w:val="2"/>
            </w:pPr>
            <w:r>
              <w:rPr>
                <w:rFonts w:hint="eastAsia"/>
              </w:rPr>
              <w:t>3.全部构件已打砂涂装至中漆（待面漆整体施工）</w:t>
            </w:r>
          </w:p>
          <w:p>
            <w:pPr>
              <w:pStyle w:val="2"/>
            </w:pPr>
            <w:r>
              <w:rPr>
                <w:rFonts w:hint="eastAsia"/>
              </w:rPr>
              <w:t>3.平台吊装已做好准备工作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9" w:type="dxa"/>
          <w:trHeight w:val="395" w:hRule="atLeast"/>
          <w:jc w:val="center"/>
        </w:trPr>
        <w:tc>
          <w:tcPr>
            <w:tcW w:w="9229" w:type="dxa"/>
            <w:gridSpan w:val="4"/>
            <w:tcBorders>
              <w:top w:val="single" w:color="000000" w:sz="4" w:space="0"/>
              <w:left w:val="nil"/>
              <w:bottom w:val="nil"/>
              <w:right w:val="nil"/>
            </w:tcBorders>
            <w:shd w:val="clear" w:color="auto" w:fill="auto"/>
            <w:noWrap/>
            <w:vAlign w:val="center"/>
          </w:tcPr>
          <w:p>
            <w:pPr>
              <w:widowControl/>
              <w:jc w:val="left"/>
              <w:rPr>
                <w:rFonts w:ascii="宋体" w:hAnsi="宋体" w:eastAsia="宋体" w:cs="宋体"/>
                <w:sz w:val="20"/>
                <w:szCs w:val="21"/>
              </w:rPr>
            </w:pPr>
          </w:p>
        </w:tc>
      </w:tr>
    </w:tbl>
    <w:p>
      <w:pPr>
        <w:spacing w:line="360" w:lineRule="auto"/>
        <w:jc w:val="left"/>
        <w:textAlignment w:val="baseline"/>
        <w:outlineLvl w:val="0"/>
        <w:rPr>
          <w:rFonts w:ascii="宋体" w:hAnsi="宋体" w:eastAsia="宋体" w:cs="宋体"/>
          <w:b/>
          <w:bCs/>
          <w:sz w:val="20"/>
          <w:szCs w:val="21"/>
        </w:rPr>
      </w:pPr>
      <w:r>
        <w:rPr>
          <w:rFonts w:hint="eastAsia" w:ascii="宋体" w:hAnsi="宋体" w:eastAsia="宋体" w:cs="宋体"/>
          <w:b/>
          <w:bCs/>
          <w:szCs w:val="21"/>
        </w:rPr>
        <w:t>二、本周工作内容</w:t>
      </w:r>
    </w:p>
    <w:p>
      <w:pPr>
        <w:spacing w:line="360" w:lineRule="auto"/>
        <w:jc w:val="left"/>
        <w:textAlignment w:val="baseline"/>
        <w:rPr>
          <w:rFonts w:ascii="宋体" w:hAnsi="宋体" w:eastAsia="宋体" w:cs="宋体"/>
          <w:b/>
          <w:bCs/>
          <w:sz w:val="20"/>
          <w:szCs w:val="21"/>
        </w:rPr>
      </w:pPr>
      <w:r>
        <w:rPr>
          <w:rFonts w:hint="eastAsia" w:ascii="宋体" w:hAnsi="宋体" w:eastAsia="宋体" w:cs="宋体"/>
          <w:b/>
          <w:bCs/>
          <w:szCs w:val="21"/>
        </w:rPr>
        <w:t>本周施工进展</w:t>
      </w:r>
    </w:p>
    <w:p>
      <w:pPr>
        <w:textAlignment w:val="baseline"/>
        <w:rPr>
          <w:b/>
          <w:bCs/>
          <w:sz w:val="20"/>
        </w:rPr>
      </w:pPr>
      <w:r>
        <w:rPr>
          <w:rFonts w:hint="eastAsia"/>
          <w:b/>
          <w:bCs/>
        </w:rPr>
        <w:t>（1）钢结构预制</w:t>
      </w:r>
    </w:p>
    <w:tbl>
      <w:tblPr>
        <w:tblStyle w:val="11"/>
        <w:tblW w:w="938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26"/>
        <w:gridCol w:w="1356"/>
        <w:gridCol w:w="2507"/>
        <w:gridCol w:w="469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exact"/>
          <w:tblHeader/>
          <w:jc w:val="center"/>
        </w:trPr>
        <w:tc>
          <w:tcPr>
            <w:tcW w:w="826" w:type="dxa"/>
            <w:vAlign w:val="center"/>
          </w:tcPr>
          <w:p>
            <w:pPr>
              <w:spacing w:line="240" w:lineRule="atLeast"/>
              <w:jc w:val="center"/>
              <w:textAlignment w:val="baseline"/>
              <w:rPr>
                <w:rFonts w:ascii="宋体" w:hAnsi="宋体" w:eastAsia="宋体" w:cs="宋体"/>
                <w:b/>
                <w:sz w:val="20"/>
                <w:szCs w:val="21"/>
              </w:rPr>
            </w:pPr>
            <w:r>
              <w:rPr>
                <w:rFonts w:hint="eastAsia" w:ascii="宋体" w:hAnsi="宋体" w:eastAsia="宋体" w:cs="宋体"/>
                <w:b/>
                <w:szCs w:val="21"/>
              </w:rPr>
              <w:t>序号</w:t>
            </w:r>
          </w:p>
        </w:tc>
        <w:tc>
          <w:tcPr>
            <w:tcW w:w="1356" w:type="dxa"/>
            <w:vAlign w:val="center"/>
          </w:tcPr>
          <w:p>
            <w:pPr>
              <w:spacing w:line="240" w:lineRule="atLeast"/>
              <w:jc w:val="center"/>
              <w:textAlignment w:val="baseline"/>
              <w:rPr>
                <w:rFonts w:ascii="宋体" w:hAnsi="宋体" w:eastAsia="宋体" w:cs="宋体"/>
                <w:b/>
                <w:sz w:val="20"/>
                <w:szCs w:val="21"/>
              </w:rPr>
            </w:pPr>
            <w:r>
              <w:rPr>
                <w:rFonts w:hint="eastAsia" w:ascii="宋体" w:hAnsi="宋体" w:eastAsia="宋体" w:cs="宋体"/>
                <w:b/>
                <w:szCs w:val="21"/>
              </w:rPr>
              <w:t>预制构件</w:t>
            </w:r>
          </w:p>
        </w:tc>
        <w:tc>
          <w:tcPr>
            <w:tcW w:w="2507" w:type="dxa"/>
            <w:vAlign w:val="center"/>
          </w:tcPr>
          <w:p>
            <w:pPr>
              <w:spacing w:line="240" w:lineRule="atLeast"/>
              <w:jc w:val="center"/>
              <w:textAlignment w:val="baseline"/>
              <w:rPr>
                <w:rFonts w:ascii="宋体" w:hAnsi="宋体" w:eastAsia="宋体" w:cs="宋体"/>
                <w:b/>
                <w:sz w:val="20"/>
                <w:szCs w:val="21"/>
              </w:rPr>
            </w:pPr>
            <w:r>
              <w:rPr>
                <w:rFonts w:hint="eastAsia" w:ascii="宋体" w:hAnsi="宋体" w:eastAsia="宋体" w:cs="宋体"/>
                <w:b/>
                <w:szCs w:val="21"/>
              </w:rPr>
              <w:t>预制厂</w:t>
            </w:r>
          </w:p>
        </w:tc>
        <w:tc>
          <w:tcPr>
            <w:tcW w:w="4693" w:type="dxa"/>
            <w:vAlign w:val="center"/>
          </w:tcPr>
          <w:p>
            <w:pPr>
              <w:spacing w:line="240" w:lineRule="atLeast"/>
              <w:jc w:val="center"/>
              <w:textAlignment w:val="baseline"/>
              <w:rPr>
                <w:rFonts w:ascii="宋体" w:hAnsi="宋体" w:eastAsia="宋体" w:cs="宋体"/>
                <w:b/>
                <w:sz w:val="20"/>
                <w:szCs w:val="21"/>
              </w:rPr>
            </w:pPr>
            <w:r>
              <w:rPr>
                <w:rFonts w:hint="eastAsia" w:ascii="宋体" w:hAnsi="宋体" w:eastAsia="宋体" w:cs="宋体"/>
                <w:b/>
                <w:szCs w:val="21"/>
              </w:rPr>
              <w:t>完成工作情况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1" w:hRule="atLeast"/>
          <w:jc w:val="center"/>
        </w:trPr>
        <w:tc>
          <w:tcPr>
            <w:tcW w:w="826" w:type="dxa"/>
            <w:vAlign w:val="center"/>
          </w:tcPr>
          <w:p>
            <w:pPr>
              <w:jc w:val="center"/>
              <w:textAlignment w:val="baseline"/>
              <w:rPr>
                <w:rFonts w:ascii="宋体" w:hAnsi="宋体" w:eastAsia="宋体" w:cs="宋体"/>
                <w:sz w:val="20"/>
                <w:szCs w:val="21"/>
              </w:rPr>
            </w:pPr>
            <w:r>
              <w:rPr>
                <w:rFonts w:hint="eastAsia" w:ascii="宋体" w:hAnsi="宋体" w:eastAsia="宋体" w:cs="宋体"/>
                <w:color w:val="000000"/>
                <w:szCs w:val="21"/>
              </w:rPr>
              <w:t>1</w:t>
            </w:r>
          </w:p>
        </w:tc>
        <w:tc>
          <w:tcPr>
            <w:tcW w:w="1356" w:type="dxa"/>
            <w:vAlign w:val="center"/>
          </w:tcPr>
          <w:p>
            <w:pPr>
              <w:spacing w:line="240" w:lineRule="atLeast"/>
              <w:jc w:val="center"/>
              <w:textAlignment w:val="baseline"/>
              <w:rPr>
                <w:rFonts w:ascii="宋体" w:hAnsi="宋体" w:eastAsia="宋体" w:cs="宋体"/>
                <w:color w:val="000000"/>
                <w:sz w:val="20"/>
                <w:szCs w:val="21"/>
              </w:rPr>
            </w:pPr>
            <w:r>
              <w:rPr>
                <w:rFonts w:hint="eastAsia" w:ascii="宋体" w:hAnsi="宋体" w:eastAsia="宋体" w:cs="宋体"/>
                <w:color w:val="000000"/>
                <w:szCs w:val="21"/>
              </w:rPr>
              <w:t>钢管桩</w:t>
            </w:r>
          </w:p>
        </w:tc>
        <w:tc>
          <w:tcPr>
            <w:tcW w:w="2507" w:type="dxa"/>
            <w:vAlign w:val="center"/>
          </w:tcPr>
          <w:p>
            <w:pPr>
              <w:spacing w:line="240" w:lineRule="atLeast"/>
              <w:jc w:val="center"/>
              <w:textAlignment w:val="baseline"/>
              <w:rPr>
                <w:rFonts w:ascii="宋体" w:hAnsi="宋体" w:eastAsia="宋体" w:cs="宋体"/>
                <w:color w:val="000000"/>
                <w:sz w:val="20"/>
                <w:szCs w:val="21"/>
              </w:rPr>
            </w:pPr>
            <w:r>
              <w:rPr>
                <w:rFonts w:hint="eastAsia" w:ascii="宋体" w:hAnsi="宋体" w:eastAsia="宋体" w:cs="宋体"/>
                <w:color w:val="000000"/>
                <w:szCs w:val="21"/>
              </w:rPr>
              <w:t>江门新会航建</w:t>
            </w:r>
          </w:p>
        </w:tc>
        <w:tc>
          <w:tcPr>
            <w:tcW w:w="4693" w:type="dxa"/>
            <w:vAlign w:val="center"/>
          </w:tcPr>
          <w:p>
            <w:pPr>
              <w:pStyle w:val="16"/>
              <w:numPr>
                <w:ilvl w:val="0"/>
                <w:numId w:val="1"/>
              </w:numPr>
              <w:ind w:firstLineChars="0"/>
              <w:jc w:val="left"/>
              <w:textAlignment w:val="baseline"/>
              <w:rPr>
                <w:rFonts w:ascii="宋体" w:hAnsi="宋体" w:eastAsia="宋体" w:cs="宋体"/>
                <w:color w:val="000000"/>
                <w:szCs w:val="21"/>
              </w:rPr>
            </w:pPr>
            <w:r>
              <w:rPr>
                <w:rFonts w:hint="eastAsia" w:ascii="宋体" w:hAnsi="宋体" w:eastAsia="宋体" w:cs="宋体"/>
                <w:color w:val="000000"/>
                <w:szCs w:val="21"/>
              </w:rPr>
              <w:t>本周到场</w:t>
            </w:r>
            <w:r>
              <w:rPr>
                <w:rFonts w:ascii="宋体" w:hAnsi="宋体" w:eastAsia="宋体" w:cs="宋体"/>
                <w:color w:val="000000"/>
                <w:szCs w:val="21"/>
              </w:rPr>
              <w:t>72</w:t>
            </w:r>
            <w:r>
              <w:rPr>
                <w:rFonts w:hint="eastAsia" w:ascii="宋体" w:hAnsi="宋体" w:eastAsia="宋体" w:cs="宋体"/>
                <w:color w:val="000000"/>
                <w:szCs w:val="21"/>
              </w:rPr>
              <w:t>块钢板，2</w:t>
            </w:r>
            <w:r>
              <w:rPr>
                <w:rFonts w:ascii="宋体" w:hAnsi="宋体" w:eastAsia="宋体" w:cs="宋体"/>
                <w:color w:val="000000"/>
                <w:szCs w:val="21"/>
              </w:rPr>
              <w:t>5mm</w:t>
            </w:r>
            <w:r>
              <w:rPr>
                <w:rFonts w:hint="eastAsia" w:ascii="宋体" w:hAnsi="宋体" w:eastAsia="宋体" w:cs="宋体"/>
                <w:color w:val="000000"/>
                <w:szCs w:val="21"/>
              </w:rPr>
              <w:t>钢板3</w:t>
            </w:r>
            <w:r>
              <w:rPr>
                <w:rFonts w:ascii="宋体" w:hAnsi="宋体" w:eastAsia="宋体" w:cs="宋体"/>
                <w:color w:val="000000"/>
                <w:szCs w:val="21"/>
              </w:rPr>
              <w:t>7</w:t>
            </w:r>
            <w:r>
              <w:rPr>
                <w:rFonts w:hint="eastAsia" w:ascii="宋体" w:hAnsi="宋体" w:eastAsia="宋体" w:cs="宋体"/>
                <w:color w:val="000000"/>
                <w:szCs w:val="21"/>
              </w:rPr>
              <w:t>张、3</w:t>
            </w:r>
            <w:r>
              <w:rPr>
                <w:rFonts w:ascii="宋体" w:hAnsi="宋体" w:eastAsia="宋体" w:cs="宋体"/>
                <w:color w:val="000000"/>
                <w:szCs w:val="21"/>
              </w:rPr>
              <w:t>0mm</w:t>
            </w:r>
            <w:r>
              <w:rPr>
                <w:rFonts w:hint="eastAsia" w:ascii="宋体" w:hAnsi="宋体" w:eastAsia="宋体" w:cs="宋体"/>
                <w:color w:val="000000"/>
                <w:szCs w:val="21"/>
              </w:rPr>
              <w:t>钢板</w:t>
            </w:r>
            <w:r>
              <w:rPr>
                <w:rFonts w:ascii="宋体" w:hAnsi="宋体" w:eastAsia="宋体" w:cs="宋体"/>
                <w:color w:val="000000"/>
                <w:szCs w:val="21"/>
              </w:rPr>
              <w:t>34</w:t>
            </w:r>
            <w:r>
              <w:rPr>
                <w:rFonts w:hint="eastAsia" w:ascii="宋体" w:hAnsi="宋体" w:eastAsia="宋体" w:cs="宋体"/>
                <w:color w:val="000000"/>
                <w:szCs w:val="21"/>
              </w:rPr>
              <w:t>张、3</w:t>
            </w:r>
            <w:r>
              <w:rPr>
                <w:rFonts w:ascii="宋体" w:hAnsi="宋体" w:eastAsia="宋体" w:cs="宋体"/>
                <w:color w:val="000000"/>
                <w:szCs w:val="21"/>
              </w:rPr>
              <w:t>8mm</w:t>
            </w:r>
            <w:r>
              <w:rPr>
                <w:rFonts w:hint="eastAsia" w:ascii="宋体" w:hAnsi="宋体" w:eastAsia="宋体" w:cs="宋体"/>
                <w:color w:val="000000"/>
                <w:szCs w:val="21"/>
              </w:rPr>
              <w:t>钢板1张。测风塔钢管桩所用钢板已全部进场；</w:t>
            </w:r>
            <w:r>
              <w:rPr>
                <w:rFonts w:ascii="宋体" w:hAnsi="宋体" w:eastAsia="宋体" w:cs="宋体"/>
                <w:color w:val="000000"/>
                <w:szCs w:val="21"/>
              </w:rPr>
              <w:t xml:space="preserve"> </w:t>
            </w:r>
          </w:p>
          <w:p>
            <w:pPr>
              <w:pStyle w:val="16"/>
              <w:numPr>
                <w:ilvl w:val="0"/>
                <w:numId w:val="1"/>
              </w:numPr>
              <w:ind w:firstLineChars="0"/>
              <w:jc w:val="left"/>
              <w:textAlignment w:val="baseline"/>
              <w:rPr>
                <w:rFonts w:ascii="宋体" w:hAnsi="宋体" w:eastAsia="宋体" w:cs="宋体"/>
                <w:color w:val="000000"/>
                <w:szCs w:val="21"/>
              </w:rPr>
            </w:pPr>
            <w:r>
              <w:rPr>
                <w:rFonts w:hint="eastAsia" w:ascii="宋体" w:hAnsi="宋体" w:eastAsia="宋体" w:cs="宋体"/>
                <w:color w:val="000000"/>
                <w:szCs w:val="21"/>
              </w:rPr>
              <w:t>本周完成下料</w:t>
            </w:r>
            <w:r>
              <w:rPr>
                <w:rFonts w:ascii="宋体" w:hAnsi="宋体" w:eastAsia="宋体" w:cs="宋体"/>
                <w:color w:val="000000"/>
                <w:szCs w:val="21"/>
              </w:rPr>
              <w:t>23</w:t>
            </w:r>
            <w:r>
              <w:rPr>
                <w:rFonts w:hint="eastAsia" w:ascii="宋体" w:hAnsi="宋体" w:eastAsia="宋体" w:cs="宋体"/>
                <w:color w:val="000000"/>
                <w:szCs w:val="21"/>
              </w:rPr>
              <w:t>块，累计完成下料3</w:t>
            </w:r>
            <w:r>
              <w:rPr>
                <w:rFonts w:ascii="宋体" w:hAnsi="宋体" w:eastAsia="宋体" w:cs="宋体"/>
                <w:color w:val="000000"/>
                <w:szCs w:val="21"/>
              </w:rPr>
              <w:t>8</w:t>
            </w:r>
            <w:r>
              <w:rPr>
                <w:rFonts w:hint="eastAsia" w:ascii="宋体" w:hAnsi="宋体" w:eastAsia="宋体" w:cs="宋体"/>
                <w:color w:val="000000"/>
                <w:szCs w:val="21"/>
              </w:rPr>
              <w:t>块。</w:t>
            </w:r>
          </w:p>
          <w:p>
            <w:pPr>
              <w:pStyle w:val="16"/>
              <w:numPr>
                <w:ilvl w:val="0"/>
                <w:numId w:val="1"/>
              </w:numPr>
              <w:ind w:firstLineChars="0"/>
              <w:jc w:val="left"/>
              <w:textAlignment w:val="baseline"/>
              <w:rPr>
                <w:rFonts w:ascii="宋体" w:hAnsi="宋体" w:eastAsia="宋体" w:cs="宋体"/>
                <w:color w:val="000000"/>
                <w:szCs w:val="21"/>
              </w:rPr>
            </w:pPr>
            <w:r>
              <w:rPr>
                <w:rFonts w:hint="eastAsia" w:ascii="宋体" w:hAnsi="宋体" w:eastAsia="宋体" w:cs="宋体"/>
                <w:color w:val="000000"/>
                <w:szCs w:val="21"/>
              </w:rPr>
              <w:t>本周管节卷圆</w:t>
            </w:r>
            <w:r>
              <w:rPr>
                <w:rFonts w:ascii="宋体" w:hAnsi="宋体" w:eastAsia="宋体" w:cs="宋体"/>
                <w:color w:val="000000"/>
                <w:szCs w:val="21"/>
              </w:rPr>
              <w:t>20</w:t>
            </w:r>
            <w:r>
              <w:rPr>
                <w:rFonts w:hint="eastAsia" w:ascii="宋体" w:hAnsi="宋体" w:eastAsia="宋体" w:cs="宋体"/>
                <w:color w:val="000000"/>
                <w:szCs w:val="21"/>
              </w:rPr>
              <w:t>节；累计管节卷圆</w:t>
            </w:r>
            <w:r>
              <w:rPr>
                <w:rFonts w:ascii="宋体" w:hAnsi="宋体" w:eastAsia="宋体" w:cs="宋体"/>
                <w:color w:val="000000"/>
                <w:szCs w:val="21"/>
              </w:rPr>
              <w:t>35</w:t>
            </w:r>
            <w:r>
              <w:rPr>
                <w:rFonts w:hint="eastAsia" w:ascii="宋体" w:hAnsi="宋体" w:eastAsia="宋体" w:cs="宋体"/>
                <w:color w:val="000000"/>
                <w:szCs w:val="21"/>
              </w:rPr>
              <w:t>节；</w:t>
            </w:r>
          </w:p>
          <w:p>
            <w:pPr>
              <w:pStyle w:val="16"/>
              <w:numPr>
                <w:ilvl w:val="0"/>
                <w:numId w:val="1"/>
              </w:numPr>
              <w:ind w:firstLineChars="0"/>
              <w:jc w:val="left"/>
              <w:textAlignment w:val="baseline"/>
              <w:rPr>
                <w:rFonts w:ascii="宋体" w:hAnsi="宋体" w:eastAsia="宋体" w:cs="宋体"/>
                <w:color w:val="000000"/>
                <w:szCs w:val="21"/>
              </w:rPr>
            </w:pPr>
            <w:r>
              <w:rPr>
                <w:rFonts w:hint="eastAsia" w:ascii="宋体" w:hAnsi="宋体" w:eastAsia="宋体" w:cs="宋体"/>
                <w:color w:val="000000"/>
                <w:szCs w:val="21"/>
              </w:rPr>
              <w:t>本周纵缝焊接</w:t>
            </w:r>
            <w:r>
              <w:rPr>
                <w:rFonts w:ascii="宋体" w:hAnsi="宋体" w:eastAsia="宋体" w:cs="宋体"/>
                <w:color w:val="000000"/>
                <w:szCs w:val="21"/>
              </w:rPr>
              <w:t>17</w:t>
            </w:r>
            <w:r>
              <w:rPr>
                <w:rFonts w:hint="eastAsia" w:ascii="宋体" w:hAnsi="宋体" w:eastAsia="宋体" w:cs="宋体"/>
                <w:color w:val="000000"/>
                <w:szCs w:val="21"/>
              </w:rPr>
              <w:t>道，累计纵缝焊接3</w:t>
            </w:r>
            <w:r>
              <w:rPr>
                <w:rFonts w:ascii="宋体" w:hAnsi="宋体" w:eastAsia="宋体" w:cs="宋体"/>
                <w:color w:val="000000"/>
                <w:szCs w:val="21"/>
              </w:rPr>
              <w:t>2</w:t>
            </w:r>
            <w:r>
              <w:rPr>
                <w:rFonts w:hint="eastAsia" w:ascii="宋体" w:hAnsi="宋体" w:eastAsia="宋体" w:cs="宋体"/>
                <w:color w:val="000000"/>
                <w:szCs w:val="21"/>
              </w:rPr>
              <w:t>道；</w:t>
            </w:r>
          </w:p>
          <w:p>
            <w:pPr>
              <w:pStyle w:val="16"/>
              <w:numPr>
                <w:ilvl w:val="0"/>
                <w:numId w:val="1"/>
              </w:numPr>
              <w:ind w:firstLineChars="0"/>
              <w:jc w:val="left"/>
              <w:textAlignment w:val="baseline"/>
              <w:rPr>
                <w:rFonts w:ascii="宋体" w:hAnsi="宋体" w:eastAsia="宋体" w:cs="宋体"/>
                <w:color w:val="000000"/>
                <w:szCs w:val="21"/>
              </w:rPr>
            </w:pPr>
            <w:r>
              <w:rPr>
                <w:rFonts w:hint="eastAsia" w:ascii="宋体" w:hAnsi="宋体" w:eastAsia="宋体" w:cs="宋体"/>
                <w:color w:val="000000"/>
                <w:szCs w:val="21"/>
              </w:rPr>
              <w:t>本周纵缝检测28条，分别为：CT1-1-2,CT1-1-3,CT1-1-7,CT1-1-8,CT1-1-9,CT1-1-14,CT1-1-15,CT1-1-27，CT1-1-1,CT1-1-4,CT1-1-6,CT1-1-16,CT1-1-17，CT1-1-5,CT1-1-18,CT1-1-20,CT1-1-22,CT1-2-18,CT1-2-19,CT1-2-20，CT1-2-27，CT1-1-21,CT1-1-23,CT1-1-24,CT1-1-25,CT1-2-17,CT1-2-22，CT1-2-21。</w:t>
            </w:r>
          </w:p>
          <w:p>
            <w:pPr>
              <w:pStyle w:val="16"/>
              <w:numPr>
                <w:ilvl w:val="0"/>
                <w:numId w:val="1"/>
              </w:numPr>
              <w:ind w:firstLineChars="0"/>
              <w:jc w:val="left"/>
              <w:textAlignment w:val="baseline"/>
              <w:rPr>
                <w:rFonts w:ascii="宋体" w:hAnsi="宋体" w:eastAsia="宋体" w:cs="宋体"/>
                <w:color w:val="000000"/>
                <w:szCs w:val="21"/>
              </w:rPr>
            </w:pPr>
            <w:r>
              <w:rPr>
                <w:rFonts w:hint="eastAsia" w:ascii="宋体" w:hAnsi="宋体" w:eastAsia="宋体" w:cs="宋体"/>
                <w:color w:val="000000"/>
                <w:szCs w:val="21"/>
              </w:rPr>
              <w:t>本周管节组对</w:t>
            </w:r>
            <w:r>
              <w:rPr>
                <w:rFonts w:ascii="宋体" w:hAnsi="宋体" w:eastAsia="宋体" w:cs="宋体"/>
                <w:color w:val="000000"/>
                <w:szCs w:val="21"/>
              </w:rPr>
              <w:t>21</w:t>
            </w:r>
            <w:r>
              <w:rPr>
                <w:rFonts w:hint="eastAsia" w:ascii="宋体" w:hAnsi="宋体" w:eastAsia="宋体" w:cs="宋体"/>
                <w:color w:val="000000"/>
                <w:szCs w:val="21"/>
              </w:rPr>
              <w:t>节；累计管节组对2</w:t>
            </w:r>
            <w:r>
              <w:rPr>
                <w:rFonts w:ascii="宋体" w:hAnsi="宋体" w:eastAsia="宋体" w:cs="宋体"/>
                <w:color w:val="000000"/>
                <w:szCs w:val="21"/>
              </w:rPr>
              <w:t>1</w:t>
            </w:r>
            <w:r>
              <w:rPr>
                <w:rFonts w:hint="eastAsia" w:ascii="宋体" w:hAnsi="宋体" w:eastAsia="宋体" w:cs="宋体"/>
                <w:color w:val="000000"/>
                <w:szCs w:val="21"/>
              </w:rPr>
              <w:t>节；</w:t>
            </w:r>
          </w:p>
          <w:p>
            <w:pPr>
              <w:pStyle w:val="16"/>
              <w:numPr>
                <w:ilvl w:val="0"/>
                <w:numId w:val="1"/>
              </w:numPr>
              <w:ind w:firstLineChars="0"/>
              <w:jc w:val="left"/>
              <w:textAlignment w:val="baseline"/>
              <w:rPr>
                <w:rFonts w:ascii="宋体" w:hAnsi="宋体" w:eastAsia="宋体" w:cs="宋体"/>
                <w:color w:val="000000"/>
                <w:szCs w:val="21"/>
              </w:rPr>
            </w:pPr>
            <w:r>
              <w:rPr>
                <w:rFonts w:hint="eastAsia" w:ascii="宋体" w:hAnsi="宋体" w:eastAsia="宋体" w:cs="宋体"/>
                <w:color w:val="000000"/>
                <w:szCs w:val="21"/>
              </w:rPr>
              <w:t>本周环缝焊接1</w:t>
            </w:r>
            <w:r>
              <w:rPr>
                <w:rFonts w:ascii="宋体" w:hAnsi="宋体" w:eastAsia="宋体" w:cs="宋体"/>
                <w:color w:val="000000"/>
                <w:szCs w:val="21"/>
              </w:rPr>
              <w:t>6</w:t>
            </w:r>
            <w:r>
              <w:rPr>
                <w:rFonts w:hint="eastAsia" w:ascii="宋体" w:hAnsi="宋体" w:eastAsia="宋体" w:cs="宋体"/>
                <w:color w:val="000000"/>
                <w:szCs w:val="21"/>
              </w:rPr>
              <w:t>道，累计环缝焊接1</w:t>
            </w:r>
            <w:r>
              <w:rPr>
                <w:rFonts w:ascii="宋体" w:hAnsi="宋体" w:eastAsia="宋体" w:cs="宋体"/>
                <w:color w:val="000000"/>
                <w:szCs w:val="21"/>
              </w:rPr>
              <w:t>6</w:t>
            </w:r>
            <w:r>
              <w:rPr>
                <w:rFonts w:hint="eastAsia" w:ascii="宋体" w:hAnsi="宋体" w:eastAsia="宋体" w:cs="宋体"/>
                <w:color w:val="000000"/>
                <w:szCs w:val="21"/>
              </w:rPr>
              <w:t>道；</w:t>
            </w:r>
          </w:p>
          <w:p>
            <w:pPr>
              <w:pStyle w:val="16"/>
              <w:numPr>
                <w:ilvl w:val="0"/>
                <w:numId w:val="1"/>
              </w:numPr>
              <w:ind w:firstLineChars="0"/>
              <w:jc w:val="left"/>
              <w:textAlignment w:val="baseline"/>
              <w:rPr>
                <w:rFonts w:ascii="宋体" w:hAnsi="宋体" w:eastAsia="宋体" w:cs="宋体"/>
                <w:color w:val="000000"/>
                <w:szCs w:val="21"/>
              </w:rPr>
            </w:pPr>
            <w:r>
              <w:rPr>
                <w:rFonts w:hint="eastAsia" w:ascii="宋体" w:hAnsi="宋体" w:eastAsia="宋体" w:cs="宋体"/>
                <w:color w:val="000000"/>
                <w:szCs w:val="21"/>
              </w:rPr>
              <w:t>本周环缝检测7条，分别为：</w:t>
            </w:r>
            <w:r>
              <w:rPr>
                <w:rFonts w:ascii="宋体" w:hAnsi="宋体" w:eastAsia="宋体" w:cs="宋体"/>
                <w:color w:val="000000"/>
                <w:szCs w:val="21"/>
              </w:rPr>
              <w:t>CT1-1-1/CT1-1-2,CT1-1-2/CT1-1-3,CT1-1-3/CT1-1-4,CT1-1-4/CT1-1-5,CT1-1-5/CT1-1-6,CT1-1-6/CT1-1-7,CT1-1-7/CT1-1-8.</w:t>
            </w:r>
          </w:p>
          <w:p>
            <w:pPr>
              <w:pStyle w:val="16"/>
              <w:numPr>
                <w:ilvl w:val="0"/>
                <w:numId w:val="1"/>
              </w:numPr>
              <w:ind w:firstLineChars="0"/>
              <w:jc w:val="left"/>
              <w:textAlignment w:val="baseline"/>
              <w:rPr>
                <w:rFonts w:ascii="宋体" w:hAnsi="宋体" w:eastAsia="宋体" w:cs="宋体"/>
                <w:color w:val="000000"/>
                <w:szCs w:val="21"/>
              </w:rPr>
            </w:pPr>
            <w:r>
              <w:rPr>
                <w:rFonts w:hint="eastAsia" w:ascii="宋体" w:hAnsi="宋体" w:eastAsia="宋体" w:cs="宋体"/>
                <w:color w:val="000000"/>
                <w:szCs w:val="21"/>
              </w:rPr>
              <w:t>进场钢板板探</w:t>
            </w:r>
            <w:r>
              <w:rPr>
                <w:rFonts w:ascii="宋体" w:hAnsi="宋体" w:eastAsia="宋体" w:cs="宋体"/>
                <w:color w:val="000000"/>
                <w:szCs w:val="21"/>
              </w:rPr>
              <w:t>2</w:t>
            </w:r>
            <w:r>
              <w:rPr>
                <w:rFonts w:hint="eastAsia" w:ascii="宋体" w:hAnsi="宋体" w:eastAsia="宋体" w:cs="宋体"/>
                <w:color w:val="000000"/>
                <w:szCs w:val="21"/>
              </w:rPr>
              <w:t>次；</w:t>
            </w:r>
          </w:p>
          <w:p>
            <w:pPr>
              <w:pStyle w:val="16"/>
              <w:numPr>
                <w:ilvl w:val="0"/>
                <w:numId w:val="1"/>
              </w:numPr>
              <w:ind w:firstLineChars="0"/>
              <w:jc w:val="left"/>
              <w:textAlignment w:val="baseline"/>
              <w:rPr>
                <w:rFonts w:ascii="宋体" w:hAnsi="宋体" w:eastAsia="宋体" w:cs="宋体"/>
                <w:color w:val="000000"/>
                <w:szCs w:val="21"/>
              </w:rPr>
            </w:pPr>
            <w:r>
              <w:rPr>
                <w:rFonts w:hint="eastAsia" w:ascii="宋体" w:hAnsi="宋体" w:eastAsia="宋体" w:cs="宋体"/>
                <w:color w:val="000000"/>
                <w:szCs w:val="21"/>
              </w:rPr>
              <w:t>钢板样板送检1次；</w:t>
            </w:r>
          </w:p>
          <w:p>
            <w:pPr>
              <w:pStyle w:val="16"/>
              <w:numPr>
                <w:ilvl w:val="0"/>
                <w:numId w:val="1"/>
              </w:numPr>
              <w:ind w:firstLineChars="0"/>
              <w:jc w:val="left"/>
              <w:textAlignment w:val="baseline"/>
              <w:rPr>
                <w:rFonts w:ascii="宋体" w:hAnsi="宋体" w:eastAsia="宋体" w:cs="宋体"/>
                <w:color w:val="000000"/>
                <w:szCs w:val="21"/>
              </w:rPr>
            </w:pPr>
            <w:r>
              <w:rPr>
                <w:rFonts w:hint="eastAsia" w:ascii="宋体" w:hAnsi="宋体" w:eastAsia="宋体" w:cs="宋体"/>
                <w:color w:val="000000"/>
                <w:szCs w:val="21"/>
              </w:rPr>
              <w:t>水泥基灌浆料样品送检1次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26"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3</w:t>
            </w:r>
          </w:p>
        </w:tc>
        <w:tc>
          <w:tcPr>
            <w:tcW w:w="1356" w:type="dxa"/>
            <w:vAlign w:val="center"/>
          </w:tcPr>
          <w:p>
            <w:pPr>
              <w:spacing w:line="240" w:lineRule="atLeast"/>
              <w:jc w:val="center"/>
              <w:textAlignment w:val="baseline"/>
              <w:rPr>
                <w:rFonts w:ascii="宋体" w:hAnsi="宋体" w:eastAsia="宋体" w:cs="宋体"/>
                <w:sz w:val="20"/>
                <w:szCs w:val="21"/>
              </w:rPr>
            </w:pPr>
            <w:r>
              <w:rPr>
                <w:rFonts w:hint="eastAsia" w:ascii="宋体" w:hAnsi="宋体" w:eastAsia="宋体" w:cs="宋体"/>
                <w:szCs w:val="21"/>
              </w:rPr>
              <w:t>测风塔塔架</w:t>
            </w:r>
          </w:p>
        </w:tc>
        <w:tc>
          <w:tcPr>
            <w:tcW w:w="2507" w:type="dxa"/>
            <w:vAlign w:val="center"/>
          </w:tcPr>
          <w:p>
            <w:pPr>
              <w:spacing w:line="240" w:lineRule="atLeast"/>
              <w:jc w:val="center"/>
              <w:textAlignment w:val="baseline"/>
              <w:rPr>
                <w:rFonts w:ascii="宋体" w:hAnsi="宋体" w:eastAsia="宋体" w:cs="宋体"/>
                <w:sz w:val="20"/>
                <w:szCs w:val="21"/>
              </w:rPr>
            </w:pPr>
            <w:r>
              <w:rPr>
                <w:rFonts w:hint="eastAsia" w:ascii="宋体" w:hAnsi="宋体" w:eastAsia="宋体" w:cs="宋体"/>
                <w:szCs w:val="21"/>
              </w:rPr>
              <w:t>江门新会航建</w:t>
            </w:r>
          </w:p>
        </w:tc>
        <w:tc>
          <w:tcPr>
            <w:tcW w:w="4693" w:type="dxa"/>
          </w:tcPr>
          <w:p>
            <w:pPr>
              <w:textAlignment w:val="baseline"/>
            </w:pPr>
            <w:r>
              <w:rPr>
                <w:rFonts w:hint="eastAsia"/>
              </w:rPr>
              <w:t>1</w:t>
            </w:r>
            <w:r>
              <w:t>.</w:t>
            </w:r>
            <w:r>
              <w:rPr>
                <w:rFonts w:hint="eastAsia"/>
              </w:rPr>
              <w:t>平台制作完成；</w:t>
            </w:r>
          </w:p>
          <w:p>
            <w:pPr>
              <w:textAlignment w:val="baseline"/>
            </w:pPr>
            <w:r>
              <w:rPr>
                <w:rFonts w:hint="eastAsia"/>
              </w:rPr>
              <w:t>2</w:t>
            </w:r>
            <w:r>
              <w:t>.</w:t>
            </w:r>
            <w:r>
              <w:rPr>
                <w:rFonts w:hint="eastAsia"/>
              </w:rPr>
              <w:t>支撑总组焊接完成完成；</w:t>
            </w:r>
          </w:p>
          <w:p>
            <w:pPr>
              <w:pStyle w:val="2"/>
            </w:pPr>
            <w:r>
              <w:rPr>
                <w:rFonts w:hint="eastAsia"/>
              </w:rPr>
              <w:t>3.全部构件已打砂涂装至中漆（待面漆整体施工）</w:t>
            </w:r>
          </w:p>
          <w:p>
            <w:pPr>
              <w:pStyle w:val="2"/>
              <w:rPr>
                <w:rFonts w:ascii="宋体" w:hAnsi="宋体" w:eastAsia="宋体" w:cs="宋体"/>
                <w:szCs w:val="21"/>
              </w:rPr>
            </w:pPr>
            <w:r>
              <w:rPr>
                <w:rFonts w:hint="eastAsia"/>
              </w:rPr>
              <w:t>4.平台吊装已做好准备工作</w:t>
            </w:r>
          </w:p>
        </w:tc>
      </w:tr>
    </w:tbl>
    <w:p>
      <w:pPr>
        <w:numPr>
          <w:ilvl w:val="0"/>
          <w:numId w:val="2"/>
        </w:numPr>
        <w:spacing w:line="360" w:lineRule="auto"/>
        <w:jc w:val="left"/>
        <w:textAlignment w:val="baseline"/>
        <w:outlineLvl w:val="0"/>
        <w:rPr>
          <w:rFonts w:ascii="宋体" w:hAnsi="宋体" w:eastAsia="宋体" w:cs="宋体"/>
          <w:b/>
          <w:bCs/>
          <w:szCs w:val="21"/>
        </w:rPr>
      </w:pPr>
      <w:r>
        <w:rPr>
          <w:rFonts w:hint="eastAsia" w:ascii="宋体" w:hAnsi="宋体" w:eastAsia="宋体" w:cs="宋体"/>
          <w:b/>
          <w:bCs/>
          <w:szCs w:val="21"/>
          <w:lang w:val="en-US" w:eastAsia="zh-CN"/>
        </w:rPr>
        <w:t>收集施工单位</w:t>
      </w:r>
      <w:r>
        <w:rPr>
          <w:rFonts w:hint="eastAsia" w:ascii="宋体" w:hAnsi="宋体" w:eastAsia="宋体" w:cs="宋体"/>
          <w:b/>
          <w:bCs/>
          <w:szCs w:val="21"/>
        </w:rPr>
        <w:t>资料进展情况</w:t>
      </w:r>
    </w:p>
    <w:p>
      <w:pPr>
        <w:pStyle w:val="2"/>
        <w:spacing w:line="360" w:lineRule="auto"/>
        <w:ind w:firstLine="420"/>
        <w:rPr>
          <w:b/>
          <w:bCs/>
          <w:sz w:val="28"/>
          <w:szCs w:val="28"/>
        </w:rPr>
      </w:pPr>
      <w:r>
        <w:rPr>
          <w:rFonts w:hint="eastAsia"/>
        </w:rPr>
        <w:t>截止本周，已完成资料编制</w:t>
      </w:r>
      <w:r>
        <w:rPr>
          <w:rFonts w:hint="eastAsia"/>
          <w:lang w:val="en-US" w:eastAsia="zh-CN"/>
        </w:rPr>
        <w:t>33</w:t>
      </w:r>
      <w:r>
        <w:rPr>
          <w:rFonts w:hint="eastAsia"/>
        </w:rPr>
        <w:t>份，台账如下：</w:t>
      </w:r>
    </w:p>
    <w:tbl>
      <w:tblPr>
        <w:tblStyle w:val="12"/>
        <w:tblW w:w="7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3334"/>
        <w:gridCol w:w="2149"/>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19" w:type="dxa"/>
            <w:vAlign w:val="center"/>
          </w:tcPr>
          <w:p>
            <w:pPr>
              <w:numPr>
                <w:ilvl w:val="0"/>
                <w:numId w:val="0"/>
              </w:numPr>
              <w:ind w:left="0" w:leftChars="0" w:firstLine="0" w:firstLineChars="0"/>
              <w:jc w:val="center"/>
              <w:rPr>
                <w:rFonts w:hint="default"/>
                <w:b w:val="0"/>
                <w:bCs w:val="0"/>
                <w:color w:val="auto"/>
                <w:highlight w:val="none"/>
                <w:vertAlign w:val="baseline"/>
                <w:lang w:val="en-US" w:eastAsia="zh-CN"/>
              </w:rPr>
            </w:pPr>
            <w:r>
              <w:rPr>
                <w:rFonts w:hint="eastAsia"/>
                <w:b w:val="0"/>
                <w:bCs w:val="0"/>
                <w:color w:val="auto"/>
                <w:highlight w:val="none"/>
                <w:vertAlign w:val="baseline"/>
                <w:lang w:val="en-US" w:eastAsia="zh-CN"/>
              </w:rPr>
              <w:t>序号</w:t>
            </w:r>
          </w:p>
        </w:tc>
        <w:tc>
          <w:tcPr>
            <w:tcW w:w="3334" w:type="dxa"/>
            <w:vAlign w:val="center"/>
          </w:tcPr>
          <w:p>
            <w:pPr>
              <w:numPr>
                <w:ilvl w:val="0"/>
                <w:numId w:val="0"/>
              </w:numPr>
              <w:ind w:left="0" w:leftChars="0" w:firstLine="0" w:firstLineChars="0"/>
              <w:jc w:val="center"/>
              <w:rPr>
                <w:rFonts w:hint="default"/>
                <w:b w:val="0"/>
                <w:bCs w:val="0"/>
                <w:color w:val="auto"/>
                <w:highlight w:val="none"/>
                <w:vertAlign w:val="baseline"/>
                <w:lang w:val="en-US" w:eastAsia="zh-CN"/>
              </w:rPr>
            </w:pPr>
            <w:r>
              <w:rPr>
                <w:rFonts w:hint="eastAsia"/>
                <w:b w:val="0"/>
                <w:bCs w:val="0"/>
                <w:color w:val="auto"/>
                <w:highlight w:val="none"/>
                <w:vertAlign w:val="baseline"/>
                <w:lang w:val="en-US" w:eastAsia="zh-CN"/>
              </w:rPr>
              <w:t>资料名称</w:t>
            </w:r>
          </w:p>
        </w:tc>
        <w:tc>
          <w:tcPr>
            <w:tcW w:w="2149" w:type="dxa"/>
            <w:vAlign w:val="center"/>
          </w:tcPr>
          <w:p>
            <w:pPr>
              <w:numPr>
                <w:ilvl w:val="0"/>
                <w:numId w:val="0"/>
              </w:numPr>
              <w:ind w:left="0" w:leftChars="0" w:firstLine="0" w:firstLineChars="0"/>
              <w:jc w:val="center"/>
              <w:rPr>
                <w:rFonts w:hint="default"/>
                <w:b w:val="0"/>
                <w:bCs w:val="0"/>
                <w:color w:val="auto"/>
                <w:highlight w:val="none"/>
                <w:vertAlign w:val="baseline"/>
                <w:lang w:val="en-US" w:eastAsia="zh-CN"/>
              </w:rPr>
            </w:pPr>
            <w:r>
              <w:rPr>
                <w:rFonts w:hint="eastAsia"/>
                <w:b w:val="0"/>
                <w:bCs w:val="0"/>
                <w:color w:val="auto"/>
                <w:highlight w:val="none"/>
                <w:vertAlign w:val="baseline"/>
                <w:lang w:val="en-US" w:eastAsia="zh-CN"/>
              </w:rPr>
              <w:t>收集日期</w:t>
            </w:r>
          </w:p>
        </w:tc>
        <w:tc>
          <w:tcPr>
            <w:tcW w:w="1522" w:type="dxa"/>
            <w:vAlign w:val="center"/>
          </w:tcPr>
          <w:p>
            <w:pPr>
              <w:numPr>
                <w:ilvl w:val="0"/>
                <w:numId w:val="0"/>
              </w:numPr>
              <w:ind w:left="0" w:leftChars="0" w:firstLine="0" w:firstLineChars="0"/>
              <w:jc w:val="center"/>
              <w:rPr>
                <w:rFonts w:hint="default"/>
                <w:b w:val="0"/>
                <w:bCs w:val="0"/>
                <w:color w:val="auto"/>
                <w:highlight w:val="none"/>
                <w:vertAlign w:val="baseline"/>
                <w:lang w:val="en-US" w:eastAsia="zh-CN"/>
              </w:rPr>
            </w:pPr>
            <w:r>
              <w:rPr>
                <w:rFonts w:hint="eastAsia"/>
                <w:b w:val="0"/>
                <w:bCs w:val="0"/>
                <w:color w:val="auto"/>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1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1</w:t>
            </w:r>
          </w:p>
        </w:tc>
        <w:tc>
          <w:tcPr>
            <w:tcW w:w="3334"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原材料检测单位（晟湘）</w:t>
            </w:r>
          </w:p>
        </w:tc>
        <w:tc>
          <w:tcPr>
            <w:tcW w:w="214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2022.03.11</w:t>
            </w: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1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w:t>
            </w:r>
          </w:p>
        </w:tc>
        <w:tc>
          <w:tcPr>
            <w:tcW w:w="3334"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钢板原材料厂家资质（新冶特）</w:t>
            </w:r>
          </w:p>
        </w:tc>
        <w:tc>
          <w:tcPr>
            <w:tcW w:w="214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2022.03.12</w:t>
            </w: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3</w:t>
            </w:r>
          </w:p>
        </w:tc>
        <w:tc>
          <w:tcPr>
            <w:tcW w:w="3334"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原材料检测单位人员（晟湘）</w:t>
            </w:r>
          </w:p>
        </w:tc>
        <w:tc>
          <w:tcPr>
            <w:tcW w:w="214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2022.03.11</w:t>
            </w: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1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4</w:t>
            </w:r>
          </w:p>
        </w:tc>
        <w:tc>
          <w:tcPr>
            <w:tcW w:w="3334" w:type="dxa"/>
            <w:vAlign w:val="center"/>
          </w:tcPr>
          <w:p>
            <w:pPr>
              <w:numPr>
                <w:ilvl w:val="0"/>
                <w:numId w:val="0"/>
              </w:numPr>
              <w:ind w:left="0" w:leftChars="0" w:firstLine="0" w:firstLineChars="0"/>
              <w:jc w:val="center"/>
              <w:rPr>
                <w:rFonts w:hint="default" w:ascii="宋体" w:hAnsi="宋体" w:eastAsia="宋体" w:cs="宋体"/>
                <w:b w:val="0"/>
                <w:bCs w:val="0"/>
                <w:color w:val="auto"/>
                <w:highlight w:val="none"/>
                <w:vertAlign w:val="baseline"/>
                <w:lang w:val="en-US" w:eastAsia="zh-CN"/>
              </w:rPr>
            </w:pPr>
            <w:bookmarkStart w:id="0" w:name="_GoBack"/>
            <w:bookmarkEnd w:id="0"/>
          </w:p>
        </w:tc>
        <w:tc>
          <w:tcPr>
            <w:tcW w:w="214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1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5</w:t>
            </w:r>
          </w:p>
        </w:tc>
        <w:tc>
          <w:tcPr>
            <w:tcW w:w="3334"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3月11日进场钢板</w:t>
            </w:r>
          </w:p>
        </w:tc>
        <w:tc>
          <w:tcPr>
            <w:tcW w:w="214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2022.03.12</w:t>
            </w: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1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6</w:t>
            </w:r>
          </w:p>
        </w:tc>
        <w:tc>
          <w:tcPr>
            <w:tcW w:w="3334"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承包单位资质（中交三航）</w:t>
            </w:r>
          </w:p>
        </w:tc>
        <w:tc>
          <w:tcPr>
            <w:tcW w:w="214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2022.03.12</w:t>
            </w: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1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7</w:t>
            </w:r>
          </w:p>
        </w:tc>
        <w:tc>
          <w:tcPr>
            <w:tcW w:w="3334"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分部分项划分表</w:t>
            </w:r>
          </w:p>
        </w:tc>
        <w:tc>
          <w:tcPr>
            <w:tcW w:w="214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2022.03.12</w:t>
            </w: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1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8</w:t>
            </w:r>
          </w:p>
        </w:tc>
        <w:tc>
          <w:tcPr>
            <w:tcW w:w="3334"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钢结构制作方案</w:t>
            </w:r>
          </w:p>
        </w:tc>
        <w:tc>
          <w:tcPr>
            <w:tcW w:w="214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2022.03.13</w:t>
            </w: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1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9</w:t>
            </w:r>
          </w:p>
        </w:tc>
        <w:tc>
          <w:tcPr>
            <w:tcW w:w="3334"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新会单位资质</w:t>
            </w:r>
          </w:p>
        </w:tc>
        <w:tc>
          <w:tcPr>
            <w:tcW w:w="214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2022.03.13</w:t>
            </w: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1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10</w:t>
            </w:r>
          </w:p>
        </w:tc>
        <w:tc>
          <w:tcPr>
            <w:tcW w:w="3334"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lang w:val="en-US" w:eastAsia="zh-CN"/>
              </w:rPr>
              <w:t>钢板原材料厂家（韶钢）</w:t>
            </w:r>
          </w:p>
        </w:tc>
        <w:tc>
          <w:tcPr>
            <w:tcW w:w="214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2022.03.14</w:t>
            </w: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1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11</w:t>
            </w:r>
          </w:p>
        </w:tc>
        <w:tc>
          <w:tcPr>
            <w:tcW w:w="3334" w:type="dxa"/>
            <w:vAlign w:val="center"/>
          </w:tcPr>
          <w:p>
            <w:pPr>
              <w:numPr>
                <w:ilvl w:val="0"/>
                <w:numId w:val="0"/>
              </w:numPr>
              <w:ind w:left="0" w:leftChars="0"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钢板原材料厂家（宝钢）</w:t>
            </w:r>
          </w:p>
        </w:tc>
        <w:tc>
          <w:tcPr>
            <w:tcW w:w="214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2022.03.14</w:t>
            </w: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1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12</w:t>
            </w:r>
          </w:p>
        </w:tc>
        <w:tc>
          <w:tcPr>
            <w:tcW w:w="3334" w:type="dxa"/>
            <w:vAlign w:val="center"/>
          </w:tcPr>
          <w:p>
            <w:pPr>
              <w:numPr>
                <w:ilvl w:val="0"/>
                <w:numId w:val="0"/>
              </w:numPr>
              <w:ind w:left="0" w:leftChars="0"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钢板原材料厂家（柳钢）</w:t>
            </w:r>
          </w:p>
        </w:tc>
        <w:tc>
          <w:tcPr>
            <w:tcW w:w="214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2022.03.14</w:t>
            </w: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1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13</w:t>
            </w:r>
          </w:p>
        </w:tc>
        <w:tc>
          <w:tcPr>
            <w:tcW w:w="3334" w:type="dxa"/>
            <w:vAlign w:val="center"/>
          </w:tcPr>
          <w:p>
            <w:pPr>
              <w:numPr>
                <w:ilvl w:val="0"/>
                <w:numId w:val="0"/>
              </w:numPr>
              <w:ind w:left="0" w:leftChars="0"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质量技术安全交底</w:t>
            </w:r>
          </w:p>
        </w:tc>
        <w:tc>
          <w:tcPr>
            <w:tcW w:w="214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2022.03.14</w:t>
            </w: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1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14</w:t>
            </w:r>
          </w:p>
        </w:tc>
        <w:tc>
          <w:tcPr>
            <w:tcW w:w="3334" w:type="dxa"/>
            <w:vAlign w:val="center"/>
          </w:tcPr>
          <w:p>
            <w:pPr>
              <w:numPr>
                <w:ilvl w:val="0"/>
                <w:numId w:val="0"/>
              </w:numPr>
              <w:ind w:left="0" w:leftChars="0"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钢板原材料厂家（唐山盛财）</w:t>
            </w:r>
          </w:p>
        </w:tc>
        <w:tc>
          <w:tcPr>
            <w:tcW w:w="214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2022.03.17</w:t>
            </w: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9" w:type="dxa"/>
            <w:vAlign w:val="center"/>
          </w:tcPr>
          <w:p>
            <w:pPr>
              <w:numPr>
                <w:ilvl w:val="0"/>
                <w:numId w:val="0"/>
              </w:numPr>
              <w:ind w:left="0" w:leftChars="0" w:firstLine="0" w:firstLineChars="0"/>
              <w:jc w:val="center"/>
              <w:rPr>
                <w:rFonts w:hint="default"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15</w:t>
            </w:r>
          </w:p>
        </w:tc>
        <w:tc>
          <w:tcPr>
            <w:tcW w:w="3334" w:type="dxa"/>
            <w:vAlign w:val="center"/>
          </w:tcPr>
          <w:p>
            <w:pPr>
              <w:numPr>
                <w:ilvl w:val="0"/>
                <w:numId w:val="0"/>
              </w:numPr>
              <w:ind w:left="0" w:leftChars="0"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钢板原材料厂家（河北津西）</w:t>
            </w:r>
          </w:p>
        </w:tc>
        <w:tc>
          <w:tcPr>
            <w:tcW w:w="214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2022.03.17</w:t>
            </w: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19" w:type="dxa"/>
            <w:vAlign w:val="center"/>
          </w:tcPr>
          <w:p>
            <w:pPr>
              <w:numPr>
                <w:ilvl w:val="0"/>
                <w:numId w:val="0"/>
              </w:numPr>
              <w:ind w:left="0" w:leftChars="0" w:firstLine="0" w:firstLineChars="0"/>
              <w:jc w:val="center"/>
              <w:rPr>
                <w:rFonts w:hint="default"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16</w:t>
            </w:r>
          </w:p>
        </w:tc>
        <w:tc>
          <w:tcPr>
            <w:tcW w:w="3334" w:type="dxa"/>
            <w:vAlign w:val="center"/>
          </w:tcPr>
          <w:p>
            <w:pPr>
              <w:numPr>
                <w:ilvl w:val="0"/>
                <w:numId w:val="0"/>
              </w:numPr>
              <w:ind w:left="0" w:leftChars="0"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中交三航（项目部）管理人员资质</w:t>
            </w:r>
          </w:p>
        </w:tc>
        <w:tc>
          <w:tcPr>
            <w:tcW w:w="214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2022.03.17</w:t>
            </w: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19" w:type="dxa"/>
            <w:vAlign w:val="center"/>
          </w:tcPr>
          <w:p>
            <w:pPr>
              <w:numPr>
                <w:ilvl w:val="0"/>
                <w:numId w:val="0"/>
              </w:numPr>
              <w:ind w:left="0" w:leftChars="0" w:firstLine="0" w:firstLineChars="0"/>
              <w:jc w:val="center"/>
              <w:rPr>
                <w:rFonts w:hint="default"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17</w:t>
            </w:r>
          </w:p>
        </w:tc>
        <w:tc>
          <w:tcPr>
            <w:tcW w:w="3334" w:type="dxa"/>
            <w:vAlign w:val="center"/>
          </w:tcPr>
          <w:p>
            <w:pPr>
              <w:numPr>
                <w:ilvl w:val="0"/>
                <w:numId w:val="0"/>
              </w:numPr>
              <w:ind w:left="0" w:leftChars="0"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新会航建特种作业人员资质</w:t>
            </w:r>
          </w:p>
        </w:tc>
        <w:tc>
          <w:tcPr>
            <w:tcW w:w="214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2022.03.17</w:t>
            </w: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819" w:type="dxa"/>
            <w:vAlign w:val="center"/>
          </w:tcPr>
          <w:p>
            <w:pPr>
              <w:numPr>
                <w:ilvl w:val="0"/>
                <w:numId w:val="0"/>
              </w:numPr>
              <w:ind w:left="0" w:leftChars="0" w:firstLine="0" w:firstLineChars="0"/>
              <w:jc w:val="center"/>
              <w:rPr>
                <w:rFonts w:hint="default"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18</w:t>
            </w:r>
          </w:p>
        </w:tc>
        <w:tc>
          <w:tcPr>
            <w:tcW w:w="3334" w:type="dxa"/>
            <w:vAlign w:val="center"/>
          </w:tcPr>
          <w:p>
            <w:pPr>
              <w:numPr>
                <w:ilvl w:val="0"/>
                <w:numId w:val="0"/>
              </w:num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施工总进度计划</w:t>
            </w:r>
          </w:p>
        </w:tc>
        <w:tc>
          <w:tcPr>
            <w:tcW w:w="2149" w:type="dxa"/>
            <w:vAlign w:val="center"/>
          </w:tcPr>
          <w:p>
            <w:pPr>
              <w:numPr>
                <w:ilvl w:val="0"/>
                <w:numId w:val="0"/>
              </w:numPr>
              <w:ind w:left="0" w:leftChars="0" w:firstLine="0" w:firstLineChars="0"/>
              <w:jc w:val="center"/>
              <w:rPr>
                <w:rFonts w:hint="default"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2022.03.22</w:t>
            </w: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19" w:type="dxa"/>
            <w:vAlign w:val="center"/>
          </w:tcPr>
          <w:p>
            <w:pPr>
              <w:numPr>
                <w:ilvl w:val="0"/>
                <w:numId w:val="0"/>
              </w:numPr>
              <w:ind w:left="0" w:leftChars="0" w:firstLine="0" w:firstLineChars="0"/>
              <w:jc w:val="center"/>
              <w:rPr>
                <w:rFonts w:hint="default"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19</w:t>
            </w:r>
          </w:p>
        </w:tc>
        <w:tc>
          <w:tcPr>
            <w:tcW w:w="3334" w:type="dxa"/>
            <w:vAlign w:val="center"/>
          </w:tcPr>
          <w:p>
            <w:pPr>
              <w:numPr>
                <w:ilvl w:val="0"/>
                <w:numId w:val="0"/>
              </w:num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钢结构制作进度计划</w:t>
            </w:r>
          </w:p>
        </w:tc>
        <w:tc>
          <w:tcPr>
            <w:tcW w:w="2149" w:type="dxa"/>
            <w:vAlign w:val="center"/>
          </w:tcPr>
          <w:p>
            <w:pPr>
              <w:numPr>
                <w:ilvl w:val="0"/>
                <w:numId w:val="0"/>
              </w:numPr>
              <w:ind w:left="0" w:leftChars="0" w:firstLine="0" w:firstLineChars="0"/>
              <w:jc w:val="center"/>
              <w:rPr>
                <w:rFonts w:hint="default"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2022.03.22</w:t>
            </w: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9" w:type="dxa"/>
            <w:vAlign w:val="center"/>
          </w:tcPr>
          <w:p>
            <w:pPr>
              <w:numPr>
                <w:ilvl w:val="0"/>
                <w:numId w:val="0"/>
              </w:numPr>
              <w:ind w:left="0" w:leftChars="0" w:firstLine="0" w:firstLineChars="0"/>
              <w:jc w:val="center"/>
              <w:rPr>
                <w:rFonts w:hint="default"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w:t>
            </w:r>
          </w:p>
        </w:tc>
        <w:tc>
          <w:tcPr>
            <w:tcW w:w="3334" w:type="dxa"/>
            <w:vAlign w:val="center"/>
          </w:tcPr>
          <w:p>
            <w:pPr>
              <w:numPr>
                <w:ilvl w:val="0"/>
                <w:numId w:val="0"/>
              </w:num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强制性条文执行计划</w:t>
            </w:r>
          </w:p>
        </w:tc>
        <w:tc>
          <w:tcPr>
            <w:tcW w:w="2149" w:type="dxa"/>
            <w:vAlign w:val="center"/>
          </w:tcPr>
          <w:p>
            <w:pPr>
              <w:numPr>
                <w:ilvl w:val="0"/>
                <w:numId w:val="0"/>
              </w:numPr>
              <w:ind w:left="0" w:leftChars="0" w:firstLine="0" w:firstLineChars="0"/>
              <w:jc w:val="center"/>
              <w:rPr>
                <w:rFonts w:hint="default"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2022.04.02</w:t>
            </w: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819" w:type="dxa"/>
            <w:vAlign w:val="center"/>
          </w:tcPr>
          <w:p>
            <w:pPr>
              <w:numPr>
                <w:ilvl w:val="0"/>
                <w:numId w:val="0"/>
              </w:numPr>
              <w:ind w:left="0" w:leftChars="0" w:firstLine="0" w:firstLineChars="0"/>
              <w:jc w:val="center"/>
              <w:rPr>
                <w:rFonts w:hint="default"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21</w:t>
            </w:r>
          </w:p>
        </w:tc>
        <w:tc>
          <w:tcPr>
            <w:tcW w:w="3334" w:type="dxa"/>
            <w:vAlign w:val="center"/>
          </w:tcPr>
          <w:p>
            <w:pPr>
              <w:numPr>
                <w:ilvl w:val="0"/>
                <w:numId w:val="0"/>
              </w:numPr>
              <w:ind w:left="0" w:leftChars="0"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质量组织及保证体系</w:t>
            </w:r>
          </w:p>
        </w:tc>
        <w:tc>
          <w:tcPr>
            <w:tcW w:w="214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2022.04.02</w:t>
            </w: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1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22</w:t>
            </w:r>
          </w:p>
        </w:tc>
        <w:tc>
          <w:tcPr>
            <w:tcW w:w="3334" w:type="dxa"/>
            <w:vAlign w:val="center"/>
          </w:tcPr>
          <w:p>
            <w:pPr>
              <w:numPr>
                <w:ilvl w:val="0"/>
                <w:numId w:val="0"/>
              </w:numPr>
              <w:ind w:left="0" w:leftChars="0"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HSE实施计划</w:t>
            </w:r>
          </w:p>
        </w:tc>
        <w:tc>
          <w:tcPr>
            <w:tcW w:w="2149"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2022.04.02</w:t>
            </w: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819" w:type="dxa"/>
            <w:vAlign w:val="center"/>
          </w:tcPr>
          <w:p>
            <w:pPr>
              <w:numPr>
                <w:ilvl w:val="0"/>
                <w:numId w:val="0"/>
              </w:numPr>
              <w:ind w:left="0" w:leftChars="0" w:firstLine="0" w:firstLineChars="0"/>
              <w:jc w:val="center"/>
              <w:rPr>
                <w:rFonts w:hint="default"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23</w:t>
            </w:r>
          </w:p>
        </w:tc>
        <w:tc>
          <w:tcPr>
            <w:tcW w:w="3334" w:type="dxa"/>
            <w:vAlign w:val="center"/>
          </w:tcPr>
          <w:p>
            <w:pPr>
              <w:numPr>
                <w:ilvl w:val="0"/>
                <w:numId w:val="0"/>
              </w:num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舞阳钢铁资质</w:t>
            </w:r>
          </w:p>
        </w:tc>
        <w:tc>
          <w:tcPr>
            <w:tcW w:w="2149" w:type="dxa"/>
            <w:vAlign w:val="center"/>
          </w:tcPr>
          <w:p>
            <w:pPr>
              <w:numPr>
                <w:ilvl w:val="0"/>
                <w:numId w:val="0"/>
              </w:numPr>
              <w:ind w:left="0" w:leftChars="0" w:firstLine="0" w:firstLineChars="0"/>
              <w:jc w:val="center"/>
              <w:rPr>
                <w:rFonts w:hint="default"/>
                <w:lang w:val="en-US" w:eastAsia="zh-CN"/>
              </w:rPr>
            </w:pPr>
            <w:r>
              <w:rPr>
                <w:rFonts w:hint="eastAsia"/>
                <w:lang w:val="en-US" w:eastAsia="zh-CN"/>
              </w:rPr>
              <w:t>2022.04.08</w:t>
            </w: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19" w:type="dxa"/>
            <w:vAlign w:val="center"/>
          </w:tcPr>
          <w:p>
            <w:pPr>
              <w:numPr>
                <w:ilvl w:val="0"/>
                <w:numId w:val="0"/>
              </w:numPr>
              <w:ind w:left="0" w:leftChars="0" w:firstLine="0" w:firstLineChars="0"/>
              <w:jc w:val="center"/>
              <w:rPr>
                <w:rFonts w:hint="default"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24</w:t>
            </w:r>
          </w:p>
        </w:tc>
        <w:tc>
          <w:tcPr>
            <w:tcW w:w="3334" w:type="dxa"/>
            <w:vAlign w:val="center"/>
          </w:tcPr>
          <w:p>
            <w:pPr>
              <w:numPr>
                <w:ilvl w:val="0"/>
                <w:numId w:val="0"/>
              </w:num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施工组织设计</w:t>
            </w:r>
          </w:p>
        </w:tc>
        <w:tc>
          <w:tcPr>
            <w:tcW w:w="2149" w:type="dxa"/>
            <w:vAlign w:val="center"/>
          </w:tcPr>
          <w:p>
            <w:pPr>
              <w:numPr>
                <w:ilvl w:val="0"/>
                <w:numId w:val="0"/>
              </w:numPr>
              <w:ind w:left="0" w:leftChars="0" w:firstLine="0" w:firstLineChars="0"/>
              <w:jc w:val="center"/>
              <w:rPr>
                <w:rFonts w:hint="default"/>
                <w:lang w:val="en-US" w:eastAsia="zh-CN"/>
              </w:rPr>
            </w:pPr>
            <w:r>
              <w:rPr>
                <w:rFonts w:hint="eastAsia"/>
                <w:lang w:val="en-US" w:eastAsia="zh-CN"/>
              </w:rPr>
              <w:t>公司审核中</w:t>
            </w: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19" w:type="dxa"/>
            <w:vAlign w:val="center"/>
          </w:tcPr>
          <w:p>
            <w:pPr>
              <w:numPr>
                <w:ilvl w:val="0"/>
                <w:numId w:val="0"/>
              </w:numPr>
              <w:ind w:left="0" w:leftChars="0" w:firstLine="0" w:firstLineChars="0"/>
              <w:jc w:val="center"/>
              <w:rPr>
                <w:rFonts w:hint="default"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25</w:t>
            </w:r>
          </w:p>
        </w:tc>
        <w:tc>
          <w:tcPr>
            <w:tcW w:w="3334" w:type="dxa"/>
            <w:vAlign w:val="center"/>
          </w:tcPr>
          <w:p>
            <w:pPr>
              <w:numPr>
                <w:ilvl w:val="0"/>
                <w:numId w:val="0"/>
              </w:num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铁建01船舶资料</w:t>
            </w:r>
          </w:p>
        </w:tc>
        <w:tc>
          <w:tcPr>
            <w:tcW w:w="2149" w:type="dxa"/>
            <w:vAlign w:val="center"/>
          </w:tcPr>
          <w:p>
            <w:pPr>
              <w:numPr>
                <w:ilvl w:val="0"/>
                <w:numId w:val="0"/>
              </w:numPr>
              <w:ind w:left="0" w:leftChars="0" w:firstLine="0" w:firstLineChars="0"/>
              <w:jc w:val="center"/>
              <w:rPr>
                <w:rFonts w:hint="default"/>
                <w:lang w:val="en-US" w:eastAsia="zh-CN"/>
              </w:rPr>
            </w:pPr>
            <w:r>
              <w:rPr>
                <w:rFonts w:hint="eastAsia"/>
                <w:lang w:val="en-US" w:eastAsia="zh-CN"/>
              </w:rPr>
              <w:t>2022.04.08</w:t>
            </w: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19" w:type="dxa"/>
            <w:vAlign w:val="center"/>
          </w:tcPr>
          <w:p>
            <w:pPr>
              <w:numPr>
                <w:ilvl w:val="0"/>
                <w:numId w:val="0"/>
              </w:numPr>
              <w:ind w:left="0" w:leftChars="0" w:firstLine="0" w:firstLineChars="0"/>
              <w:jc w:val="center"/>
              <w:rPr>
                <w:rFonts w:hint="default"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26</w:t>
            </w:r>
          </w:p>
        </w:tc>
        <w:tc>
          <w:tcPr>
            <w:tcW w:w="3334" w:type="dxa"/>
            <w:vAlign w:val="center"/>
          </w:tcPr>
          <w:p>
            <w:pPr>
              <w:numPr>
                <w:ilvl w:val="0"/>
                <w:numId w:val="0"/>
              </w:num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特种作业人员（大通）</w:t>
            </w:r>
          </w:p>
        </w:tc>
        <w:tc>
          <w:tcPr>
            <w:tcW w:w="2149" w:type="dxa"/>
            <w:vAlign w:val="center"/>
          </w:tcPr>
          <w:p>
            <w:pPr>
              <w:numPr>
                <w:ilvl w:val="0"/>
                <w:numId w:val="0"/>
              </w:numPr>
              <w:ind w:left="0" w:leftChars="0" w:firstLine="0" w:firstLineChars="0"/>
              <w:jc w:val="center"/>
              <w:rPr>
                <w:rFonts w:hint="default"/>
                <w:lang w:val="en-US" w:eastAsia="zh-CN"/>
              </w:rPr>
            </w:pPr>
            <w:r>
              <w:rPr>
                <w:rFonts w:hint="eastAsia"/>
                <w:lang w:val="en-US" w:eastAsia="zh-CN"/>
              </w:rPr>
              <w:t>2022.04.11</w:t>
            </w: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19" w:type="dxa"/>
            <w:vAlign w:val="center"/>
          </w:tcPr>
          <w:p>
            <w:pPr>
              <w:numPr>
                <w:ilvl w:val="0"/>
                <w:numId w:val="0"/>
              </w:numPr>
              <w:ind w:left="0" w:leftChars="0" w:firstLine="0" w:firstLineChars="0"/>
              <w:jc w:val="center"/>
              <w:rPr>
                <w:rFonts w:hint="default"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27</w:t>
            </w:r>
          </w:p>
        </w:tc>
        <w:tc>
          <w:tcPr>
            <w:tcW w:w="3334" w:type="dxa"/>
            <w:vAlign w:val="center"/>
          </w:tcPr>
          <w:p>
            <w:pPr>
              <w:numPr>
                <w:ilvl w:val="0"/>
                <w:numId w:val="0"/>
              </w:num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分包单位资质（大通）</w:t>
            </w:r>
          </w:p>
        </w:tc>
        <w:tc>
          <w:tcPr>
            <w:tcW w:w="2149" w:type="dxa"/>
            <w:vAlign w:val="center"/>
          </w:tcPr>
          <w:p>
            <w:pPr>
              <w:numPr>
                <w:ilvl w:val="0"/>
                <w:numId w:val="0"/>
              </w:numPr>
              <w:ind w:left="0" w:leftChars="0" w:firstLine="0" w:firstLineChars="0"/>
              <w:jc w:val="center"/>
              <w:rPr>
                <w:rFonts w:hint="default"/>
                <w:lang w:val="en-US" w:eastAsia="zh-CN"/>
              </w:rPr>
            </w:pPr>
            <w:r>
              <w:rPr>
                <w:rFonts w:hint="eastAsia"/>
                <w:lang w:val="en-US" w:eastAsia="zh-CN"/>
              </w:rPr>
              <w:t>2022.04.11</w:t>
            </w: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19" w:type="dxa"/>
            <w:vAlign w:val="center"/>
          </w:tcPr>
          <w:p>
            <w:pPr>
              <w:numPr>
                <w:ilvl w:val="0"/>
                <w:numId w:val="0"/>
              </w:numPr>
              <w:ind w:left="0" w:leftChars="0" w:firstLine="0" w:firstLineChars="0"/>
              <w:jc w:val="center"/>
              <w:rPr>
                <w:rFonts w:hint="default"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28</w:t>
            </w:r>
          </w:p>
        </w:tc>
        <w:tc>
          <w:tcPr>
            <w:tcW w:w="3334" w:type="dxa"/>
            <w:vAlign w:val="center"/>
          </w:tcPr>
          <w:p>
            <w:pPr>
              <w:numPr>
                <w:ilvl w:val="0"/>
                <w:numId w:val="0"/>
              </w:num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吊索具合格证</w:t>
            </w:r>
          </w:p>
        </w:tc>
        <w:tc>
          <w:tcPr>
            <w:tcW w:w="2149" w:type="dxa"/>
            <w:vAlign w:val="center"/>
          </w:tcPr>
          <w:p>
            <w:pPr>
              <w:numPr>
                <w:ilvl w:val="0"/>
                <w:numId w:val="0"/>
              </w:numPr>
              <w:ind w:left="0" w:leftChars="0" w:firstLine="0" w:firstLineChars="0"/>
              <w:jc w:val="center"/>
              <w:rPr>
                <w:rFonts w:hint="default"/>
                <w:lang w:val="en-US" w:eastAsia="zh-CN"/>
              </w:rPr>
            </w:pPr>
            <w:r>
              <w:rPr>
                <w:rFonts w:hint="eastAsia"/>
                <w:lang w:val="en-US" w:eastAsia="zh-CN"/>
              </w:rPr>
              <w:t>2022.04.11</w:t>
            </w: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19" w:type="dxa"/>
            <w:vAlign w:val="center"/>
          </w:tcPr>
          <w:p>
            <w:pPr>
              <w:numPr>
                <w:ilvl w:val="0"/>
                <w:numId w:val="0"/>
              </w:numPr>
              <w:ind w:left="0" w:leftChars="0" w:firstLine="0" w:firstLineChars="0"/>
              <w:jc w:val="center"/>
              <w:rPr>
                <w:rFonts w:hint="default"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29</w:t>
            </w:r>
          </w:p>
        </w:tc>
        <w:tc>
          <w:tcPr>
            <w:tcW w:w="3334" w:type="dxa"/>
            <w:vAlign w:val="center"/>
          </w:tcPr>
          <w:p>
            <w:pPr>
              <w:numPr>
                <w:ilvl w:val="0"/>
                <w:numId w:val="0"/>
              </w:num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誉翔8船舶资料（锚艇）</w:t>
            </w:r>
          </w:p>
        </w:tc>
        <w:tc>
          <w:tcPr>
            <w:tcW w:w="2149" w:type="dxa"/>
            <w:vAlign w:val="center"/>
          </w:tcPr>
          <w:p>
            <w:pPr>
              <w:numPr>
                <w:ilvl w:val="0"/>
                <w:numId w:val="0"/>
              </w:numPr>
              <w:ind w:left="0" w:leftChars="0" w:firstLine="0" w:firstLineChars="0"/>
              <w:jc w:val="center"/>
              <w:rPr>
                <w:rFonts w:hint="default"/>
                <w:lang w:val="en-US" w:eastAsia="zh-CN"/>
              </w:rPr>
            </w:pPr>
            <w:r>
              <w:rPr>
                <w:rFonts w:hint="eastAsia"/>
                <w:lang w:val="en-US" w:eastAsia="zh-CN"/>
              </w:rPr>
              <w:t>2022.04.13</w:t>
            </w: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19" w:type="dxa"/>
            <w:vAlign w:val="center"/>
          </w:tcPr>
          <w:p>
            <w:pPr>
              <w:numPr>
                <w:ilvl w:val="0"/>
                <w:numId w:val="0"/>
              </w:numPr>
              <w:ind w:left="0" w:leftChars="0" w:firstLine="0" w:firstLineChars="0"/>
              <w:jc w:val="center"/>
              <w:rPr>
                <w:rFonts w:hint="default"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30</w:t>
            </w:r>
          </w:p>
        </w:tc>
        <w:tc>
          <w:tcPr>
            <w:tcW w:w="3334" w:type="dxa"/>
            <w:vAlign w:val="center"/>
          </w:tcPr>
          <w:p>
            <w:pPr>
              <w:numPr>
                <w:ilvl w:val="0"/>
                <w:numId w:val="0"/>
              </w:num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灌浆料进场合格证</w:t>
            </w:r>
          </w:p>
        </w:tc>
        <w:tc>
          <w:tcPr>
            <w:tcW w:w="2149" w:type="dxa"/>
            <w:vAlign w:val="center"/>
          </w:tcPr>
          <w:p>
            <w:pPr>
              <w:numPr>
                <w:ilvl w:val="0"/>
                <w:numId w:val="0"/>
              </w:numPr>
              <w:ind w:left="0" w:leftChars="0" w:firstLine="0" w:firstLineChars="0"/>
              <w:jc w:val="center"/>
              <w:rPr>
                <w:rFonts w:hint="default"/>
                <w:lang w:val="en-US" w:eastAsia="zh-CN"/>
              </w:rPr>
            </w:pPr>
            <w:r>
              <w:rPr>
                <w:rFonts w:hint="eastAsia"/>
                <w:lang w:val="en-US" w:eastAsia="zh-CN"/>
              </w:rPr>
              <w:t>2022.04.13</w:t>
            </w: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19" w:type="dxa"/>
            <w:vAlign w:val="center"/>
          </w:tcPr>
          <w:p>
            <w:pPr>
              <w:numPr>
                <w:ilvl w:val="0"/>
                <w:numId w:val="0"/>
              </w:numPr>
              <w:ind w:left="0" w:leftChars="0" w:firstLine="0" w:firstLineChars="0"/>
              <w:jc w:val="center"/>
              <w:rPr>
                <w:rFonts w:hint="default"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31</w:t>
            </w:r>
          </w:p>
        </w:tc>
        <w:tc>
          <w:tcPr>
            <w:tcW w:w="3334" w:type="dxa"/>
            <w:vAlign w:val="center"/>
          </w:tcPr>
          <w:p>
            <w:pPr>
              <w:numPr>
                <w:ilvl w:val="0"/>
                <w:numId w:val="0"/>
              </w:num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焊丝单位资质（天津大桥）</w:t>
            </w:r>
          </w:p>
        </w:tc>
        <w:tc>
          <w:tcPr>
            <w:tcW w:w="2149" w:type="dxa"/>
            <w:vAlign w:val="center"/>
          </w:tcPr>
          <w:p>
            <w:pPr>
              <w:numPr>
                <w:ilvl w:val="0"/>
                <w:numId w:val="0"/>
              </w:numPr>
              <w:ind w:left="0" w:leftChars="0" w:firstLine="0" w:firstLineChars="0"/>
              <w:jc w:val="center"/>
              <w:rPr>
                <w:rFonts w:hint="default"/>
                <w:lang w:val="en-US" w:eastAsia="zh-CN"/>
              </w:rPr>
            </w:pPr>
            <w:r>
              <w:rPr>
                <w:rFonts w:hint="eastAsia"/>
                <w:lang w:val="en-US" w:eastAsia="zh-CN"/>
              </w:rPr>
              <w:t>2022.04.16</w:t>
            </w: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19" w:type="dxa"/>
            <w:vAlign w:val="center"/>
          </w:tcPr>
          <w:p>
            <w:pPr>
              <w:numPr>
                <w:ilvl w:val="0"/>
                <w:numId w:val="0"/>
              </w:numPr>
              <w:ind w:left="0" w:leftChars="0" w:firstLine="0" w:firstLineChars="0"/>
              <w:jc w:val="center"/>
              <w:rPr>
                <w:rFonts w:hint="default"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32</w:t>
            </w:r>
          </w:p>
        </w:tc>
        <w:tc>
          <w:tcPr>
            <w:tcW w:w="3334" w:type="dxa"/>
            <w:vAlign w:val="center"/>
          </w:tcPr>
          <w:p>
            <w:pPr>
              <w:numPr>
                <w:ilvl w:val="0"/>
                <w:numId w:val="0"/>
              </w:num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焊丝进场合格证</w:t>
            </w:r>
          </w:p>
        </w:tc>
        <w:tc>
          <w:tcPr>
            <w:tcW w:w="2149" w:type="dxa"/>
            <w:vAlign w:val="center"/>
          </w:tcPr>
          <w:p>
            <w:pPr>
              <w:numPr>
                <w:ilvl w:val="0"/>
                <w:numId w:val="0"/>
              </w:numPr>
              <w:ind w:left="0" w:leftChars="0" w:firstLine="0" w:firstLineChars="0"/>
              <w:jc w:val="center"/>
              <w:rPr>
                <w:rFonts w:hint="default"/>
                <w:lang w:val="en-US" w:eastAsia="zh-CN"/>
              </w:rPr>
            </w:pPr>
            <w:r>
              <w:rPr>
                <w:rFonts w:hint="eastAsia"/>
                <w:lang w:val="en-US" w:eastAsia="zh-CN"/>
              </w:rPr>
              <w:t>2022.04.16</w:t>
            </w: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19" w:type="dxa"/>
            <w:vAlign w:val="center"/>
          </w:tcPr>
          <w:p>
            <w:pPr>
              <w:numPr>
                <w:ilvl w:val="0"/>
                <w:numId w:val="0"/>
              </w:numPr>
              <w:ind w:left="0" w:leftChars="0" w:firstLine="0" w:firstLineChars="0"/>
              <w:jc w:val="center"/>
              <w:rPr>
                <w:rFonts w:hint="default"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33</w:t>
            </w:r>
          </w:p>
        </w:tc>
        <w:tc>
          <w:tcPr>
            <w:tcW w:w="3334" w:type="dxa"/>
            <w:vAlign w:val="center"/>
          </w:tcPr>
          <w:p>
            <w:pPr>
              <w:numPr>
                <w:ilvl w:val="0"/>
                <w:numId w:val="0"/>
              </w:num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防台防汛应急预案</w:t>
            </w:r>
          </w:p>
        </w:tc>
        <w:tc>
          <w:tcPr>
            <w:tcW w:w="2149" w:type="dxa"/>
            <w:vAlign w:val="center"/>
          </w:tcPr>
          <w:p>
            <w:pPr>
              <w:numPr>
                <w:ilvl w:val="0"/>
                <w:numId w:val="0"/>
              </w:numPr>
              <w:ind w:left="0" w:leftChars="0" w:firstLine="0" w:firstLineChars="0"/>
              <w:jc w:val="center"/>
              <w:rPr>
                <w:rFonts w:hint="default"/>
                <w:lang w:val="en-US" w:eastAsia="zh-CN"/>
              </w:rPr>
            </w:pPr>
            <w:r>
              <w:rPr>
                <w:rFonts w:hint="eastAsia"/>
                <w:lang w:val="en-US" w:eastAsia="zh-CN"/>
              </w:rPr>
              <w:t>2022.04.16</w:t>
            </w:r>
          </w:p>
        </w:tc>
        <w:tc>
          <w:tcPr>
            <w:tcW w:w="1522" w:type="dxa"/>
            <w:vAlign w:val="center"/>
          </w:tcPr>
          <w:p>
            <w:pPr>
              <w:numPr>
                <w:ilvl w:val="0"/>
                <w:numId w:val="0"/>
              </w:numPr>
              <w:ind w:left="0" w:leftChars="0" w:firstLine="0" w:firstLineChars="0"/>
              <w:jc w:val="center"/>
              <w:rPr>
                <w:rFonts w:hint="eastAsia" w:ascii="宋体" w:hAnsi="宋体" w:eastAsia="宋体" w:cs="宋体"/>
                <w:b w:val="0"/>
                <w:bCs w:val="0"/>
                <w:color w:val="auto"/>
                <w:highlight w:val="none"/>
                <w:vertAlign w:val="baseline"/>
                <w:lang w:val="en-US" w:eastAsia="zh-CN"/>
              </w:rPr>
            </w:pPr>
          </w:p>
        </w:tc>
      </w:tr>
    </w:tbl>
    <w:p>
      <w:pPr>
        <w:spacing w:line="360" w:lineRule="auto"/>
        <w:jc w:val="left"/>
        <w:textAlignment w:val="baseline"/>
        <w:outlineLvl w:val="0"/>
        <w:rPr>
          <w:rFonts w:ascii="宋体" w:hAnsi="宋体" w:eastAsia="宋体" w:cs="宋体"/>
          <w:b/>
          <w:bCs/>
          <w:sz w:val="20"/>
          <w:szCs w:val="21"/>
        </w:rPr>
      </w:pPr>
      <w:r>
        <w:rPr>
          <w:rFonts w:hint="eastAsia" w:ascii="宋体" w:hAnsi="宋体" w:eastAsia="宋体" w:cs="宋体"/>
          <w:b/>
          <w:bCs/>
          <w:szCs w:val="21"/>
        </w:rPr>
        <w:t>三、下周工作计划</w:t>
      </w:r>
    </w:p>
    <w:p>
      <w:pPr>
        <w:spacing w:line="360" w:lineRule="auto"/>
        <w:ind w:firstLine="422" w:firstLineChars="200"/>
        <w:jc w:val="left"/>
        <w:textAlignment w:val="baseline"/>
        <w:outlineLvl w:val="2"/>
        <w:rPr>
          <w:rFonts w:ascii="宋体" w:hAnsi="宋体" w:eastAsia="宋体" w:cs="宋体"/>
          <w:b/>
          <w:bCs/>
          <w:sz w:val="20"/>
          <w:szCs w:val="21"/>
        </w:rPr>
      </w:pPr>
      <w:r>
        <w:rPr>
          <w:rFonts w:hint="eastAsia" w:ascii="宋体" w:hAnsi="宋体" w:eastAsia="宋体" w:cs="宋体"/>
          <w:b/>
          <w:bCs/>
          <w:szCs w:val="21"/>
        </w:rPr>
        <w:t>（1）钢结构预制：</w:t>
      </w:r>
    </w:p>
    <w:tbl>
      <w:tblPr>
        <w:tblStyle w:val="11"/>
        <w:tblW w:w="925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9"/>
        <w:gridCol w:w="1356"/>
        <w:gridCol w:w="2507"/>
        <w:gridCol w:w="469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exact"/>
          <w:tblHeader/>
          <w:jc w:val="center"/>
        </w:trPr>
        <w:tc>
          <w:tcPr>
            <w:tcW w:w="699" w:type="dxa"/>
            <w:vAlign w:val="center"/>
          </w:tcPr>
          <w:p>
            <w:pPr>
              <w:spacing w:line="240" w:lineRule="atLeast"/>
              <w:jc w:val="center"/>
              <w:textAlignment w:val="baseline"/>
              <w:rPr>
                <w:rFonts w:ascii="宋体" w:hAnsi="宋体" w:eastAsia="宋体" w:cs="宋体"/>
                <w:b/>
                <w:sz w:val="20"/>
                <w:szCs w:val="21"/>
              </w:rPr>
            </w:pPr>
            <w:r>
              <w:rPr>
                <w:rFonts w:hint="eastAsia" w:ascii="宋体" w:hAnsi="宋体" w:eastAsia="宋体" w:cs="宋体"/>
                <w:b/>
                <w:szCs w:val="21"/>
              </w:rPr>
              <w:t>序号</w:t>
            </w:r>
          </w:p>
        </w:tc>
        <w:tc>
          <w:tcPr>
            <w:tcW w:w="1356" w:type="dxa"/>
            <w:vAlign w:val="center"/>
          </w:tcPr>
          <w:p>
            <w:pPr>
              <w:spacing w:line="240" w:lineRule="atLeast"/>
              <w:jc w:val="center"/>
              <w:textAlignment w:val="baseline"/>
              <w:rPr>
                <w:rFonts w:ascii="宋体" w:hAnsi="宋体" w:eastAsia="宋体" w:cs="宋体"/>
                <w:b/>
                <w:sz w:val="20"/>
                <w:szCs w:val="21"/>
              </w:rPr>
            </w:pPr>
            <w:r>
              <w:rPr>
                <w:rFonts w:hint="eastAsia" w:ascii="宋体" w:hAnsi="宋体" w:eastAsia="宋体" w:cs="宋体"/>
                <w:b/>
                <w:szCs w:val="21"/>
              </w:rPr>
              <w:t>预制构件</w:t>
            </w:r>
          </w:p>
        </w:tc>
        <w:tc>
          <w:tcPr>
            <w:tcW w:w="2507" w:type="dxa"/>
            <w:vAlign w:val="center"/>
          </w:tcPr>
          <w:p>
            <w:pPr>
              <w:spacing w:line="240" w:lineRule="atLeast"/>
              <w:jc w:val="center"/>
              <w:textAlignment w:val="baseline"/>
              <w:rPr>
                <w:rFonts w:ascii="宋体" w:hAnsi="宋体" w:eastAsia="宋体" w:cs="宋体"/>
                <w:b/>
                <w:sz w:val="20"/>
                <w:szCs w:val="21"/>
              </w:rPr>
            </w:pPr>
            <w:r>
              <w:rPr>
                <w:rFonts w:hint="eastAsia" w:ascii="宋体" w:hAnsi="宋体" w:eastAsia="宋体" w:cs="宋体"/>
                <w:b/>
                <w:szCs w:val="21"/>
              </w:rPr>
              <w:t>预制厂</w:t>
            </w:r>
          </w:p>
        </w:tc>
        <w:tc>
          <w:tcPr>
            <w:tcW w:w="4693" w:type="dxa"/>
            <w:vAlign w:val="center"/>
          </w:tcPr>
          <w:p>
            <w:pPr>
              <w:spacing w:line="240" w:lineRule="atLeast"/>
              <w:jc w:val="center"/>
              <w:textAlignment w:val="baseline"/>
              <w:rPr>
                <w:rFonts w:ascii="宋体" w:hAnsi="宋体" w:eastAsia="宋体" w:cs="宋体"/>
                <w:b/>
                <w:sz w:val="20"/>
                <w:szCs w:val="21"/>
              </w:rPr>
            </w:pPr>
            <w:r>
              <w:rPr>
                <w:rFonts w:hint="eastAsia" w:ascii="宋体" w:hAnsi="宋体" w:eastAsia="宋体" w:cs="宋体"/>
                <w:b/>
                <w:szCs w:val="21"/>
              </w:rPr>
              <w:t>下周工作计划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699" w:type="dxa"/>
            <w:vAlign w:val="center"/>
          </w:tcPr>
          <w:p>
            <w:pPr>
              <w:jc w:val="center"/>
              <w:textAlignment w:val="baseline"/>
              <w:rPr>
                <w:rFonts w:ascii="宋体" w:hAnsi="宋体" w:eastAsia="宋体" w:cs="宋体"/>
                <w:szCs w:val="21"/>
              </w:rPr>
            </w:pPr>
            <w:r>
              <w:rPr>
                <w:rFonts w:hint="eastAsia" w:ascii="宋体" w:hAnsi="宋体" w:eastAsia="宋体" w:cs="宋体"/>
                <w:color w:val="000000"/>
                <w:szCs w:val="21"/>
              </w:rPr>
              <w:t>1</w:t>
            </w:r>
          </w:p>
        </w:tc>
        <w:tc>
          <w:tcPr>
            <w:tcW w:w="1356" w:type="dxa"/>
            <w:vAlign w:val="center"/>
          </w:tcPr>
          <w:p>
            <w:pPr>
              <w:spacing w:line="240" w:lineRule="atLeast"/>
              <w:jc w:val="center"/>
              <w:textAlignment w:val="baseline"/>
              <w:rPr>
                <w:rFonts w:ascii="宋体" w:hAnsi="宋体" w:eastAsia="宋体" w:cs="宋体"/>
                <w:color w:val="000000"/>
                <w:szCs w:val="21"/>
              </w:rPr>
            </w:pPr>
            <w:r>
              <w:rPr>
                <w:rFonts w:hint="eastAsia" w:ascii="宋体" w:hAnsi="宋体" w:eastAsia="宋体" w:cs="宋体"/>
                <w:color w:val="000000"/>
                <w:szCs w:val="21"/>
              </w:rPr>
              <w:t>钢管桩</w:t>
            </w:r>
          </w:p>
        </w:tc>
        <w:tc>
          <w:tcPr>
            <w:tcW w:w="2507" w:type="dxa"/>
            <w:vAlign w:val="center"/>
          </w:tcPr>
          <w:p>
            <w:pPr>
              <w:spacing w:line="240" w:lineRule="atLeast"/>
              <w:jc w:val="center"/>
              <w:textAlignment w:val="baseline"/>
              <w:rPr>
                <w:rFonts w:ascii="宋体" w:hAnsi="宋体" w:eastAsia="宋体" w:cs="宋体"/>
                <w:color w:val="000000"/>
                <w:szCs w:val="21"/>
              </w:rPr>
            </w:pPr>
            <w:r>
              <w:rPr>
                <w:rFonts w:hint="eastAsia" w:ascii="宋体" w:hAnsi="宋体" w:eastAsia="宋体" w:cs="宋体"/>
                <w:color w:val="000000"/>
                <w:szCs w:val="21"/>
              </w:rPr>
              <w:t>江门新会航建</w:t>
            </w:r>
          </w:p>
        </w:tc>
        <w:tc>
          <w:tcPr>
            <w:tcW w:w="4693" w:type="dxa"/>
            <w:vAlign w:val="center"/>
          </w:tcPr>
          <w:p>
            <w:pPr>
              <w:jc w:val="left"/>
              <w:textAlignment w:val="baseline"/>
              <w:rPr>
                <w:rFonts w:ascii="宋体" w:hAnsi="宋体" w:eastAsia="宋体" w:cs="宋体"/>
                <w:color w:val="000000"/>
                <w:szCs w:val="21"/>
              </w:rPr>
            </w:pPr>
            <w:r>
              <w:rPr>
                <w:rFonts w:hint="eastAsia" w:ascii="宋体" w:hAnsi="宋体" w:eastAsia="宋体" w:cs="宋体"/>
                <w:color w:val="000000"/>
                <w:szCs w:val="21"/>
              </w:rPr>
              <w:t>1</w:t>
            </w:r>
            <w:r>
              <w:rPr>
                <w:rFonts w:ascii="宋体" w:hAnsi="宋体" w:eastAsia="宋体" w:cs="宋体"/>
                <w:color w:val="000000"/>
                <w:szCs w:val="21"/>
              </w:rPr>
              <w:t>.</w:t>
            </w:r>
            <w:r>
              <w:rPr>
                <w:rFonts w:hint="eastAsia" w:ascii="宋体" w:hAnsi="宋体" w:eastAsia="宋体" w:cs="宋体"/>
                <w:color w:val="000000"/>
                <w:szCs w:val="21"/>
              </w:rPr>
              <w:t>钢板下料5</w:t>
            </w:r>
            <w:r>
              <w:rPr>
                <w:rFonts w:ascii="宋体" w:hAnsi="宋体" w:eastAsia="宋体" w:cs="宋体"/>
                <w:color w:val="000000"/>
                <w:szCs w:val="21"/>
              </w:rPr>
              <w:t>6</w:t>
            </w:r>
            <w:r>
              <w:rPr>
                <w:rFonts w:hint="eastAsia" w:ascii="宋体" w:hAnsi="宋体" w:eastAsia="宋体" w:cs="宋体"/>
                <w:color w:val="000000"/>
                <w:szCs w:val="21"/>
              </w:rPr>
              <w:t>张；</w:t>
            </w:r>
            <w:r>
              <w:rPr>
                <w:rFonts w:ascii="宋体" w:hAnsi="宋体" w:eastAsia="宋体" w:cs="宋体"/>
                <w:color w:val="000000"/>
                <w:szCs w:val="21"/>
              </w:rPr>
              <w:t xml:space="preserve"> </w:t>
            </w:r>
          </w:p>
          <w:p>
            <w:pPr>
              <w:pStyle w:val="2"/>
              <w:rPr>
                <w:szCs w:val="21"/>
              </w:rPr>
            </w:pPr>
            <w:r>
              <w:rPr>
                <w:rFonts w:hint="eastAsia"/>
                <w:szCs w:val="21"/>
              </w:rPr>
              <w:t>2</w:t>
            </w:r>
            <w:r>
              <w:rPr>
                <w:szCs w:val="21"/>
              </w:rPr>
              <w:t>.</w:t>
            </w:r>
            <w:r>
              <w:rPr>
                <w:rFonts w:hint="eastAsia"/>
                <w:szCs w:val="21"/>
              </w:rPr>
              <w:t>钢板的卷圆5</w:t>
            </w:r>
            <w:r>
              <w:rPr>
                <w:szCs w:val="21"/>
              </w:rPr>
              <w:t>6</w:t>
            </w:r>
            <w:r>
              <w:rPr>
                <w:rFonts w:hint="eastAsia"/>
                <w:szCs w:val="21"/>
              </w:rPr>
              <w:t>张</w:t>
            </w:r>
          </w:p>
          <w:p>
            <w:pPr>
              <w:jc w:val="left"/>
              <w:textAlignment w:val="baseline"/>
              <w:rPr>
                <w:rFonts w:ascii="宋体" w:hAnsi="宋体" w:eastAsia="宋体" w:cs="宋体"/>
                <w:color w:val="000000"/>
                <w:szCs w:val="21"/>
              </w:rPr>
            </w:pPr>
            <w:r>
              <w:rPr>
                <w:rFonts w:hint="eastAsia" w:ascii="宋体" w:hAnsi="宋体" w:eastAsia="宋体" w:cs="宋体"/>
                <w:color w:val="000000"/>
                <w:szCs w:val="21"/>
              </w:rPr>
              <w:t>3</w:t>
            </w:r>
            <w:r>
              <w:rPr>
                <w:rFonts w:ascii="宋体" w:hAnsi="宋体" w:eastAsia="宋体" w:cs="宋体"/>
                <w:color w:val="000000"/>
                <w:szCs w:val="21"/>
              </w:rPr>
              <w:t>.</w:t>
            </w:r>
            <w:r>
              <w:rPr>
                <w:rFonts w:hint="eastAsia" w:ascii="宋体" w:hAnsi="宋体" w:eastAsia="宋体" w:cs="宋体"/>
                <w:color w:val="000000"/>
                <w:szCs w:val="21"/>
              </w:rPr>
              <w:t>纵缝焊接（</w:t>
            </w:r>
            <w:r>
              <w:rPr>
                <w:rFonts w:ascii="宋体" w:hAnsi="宋体" w:eastAsia="宋体" w:cs="宋体"/>
                <w:color w:val="000000"/>
                <w:szCs w:val="21"/>
              </w:rPr>
              <w:t>6</w:t>
            </w:r>
            <w:r>
              <w:rPr>
                <w:rFonts w:hint="eastAsia" w:ascii="宋体" w:hAnsi="宋体" w:eastAsia="宋体" w:cs="宋体"/>
                <w:color w:val="000000"/>
                <w:szCs w:val="21"/>
              </w:rPr>
              <w:t>节1天）；</w:t>
            </w:r>
          </w:p>
          <w:p>
            <w:pPr>
              <w:pStyle w:val="2"/>
              <w:rPr>
                <w:szCs w:val="21"/>
              </w:rPr>
            </w:pPr>
            <w:r>
              <w:rPr>
                <w:rFonts w:hint="eastAsia"/>
                <w:szCs w:val="21"/>
              </w:rPr>
              <w:t>4</w:t>
            </w:r>
            <w:r>
              <w:rPr>
                <w:szCs w:val="21"/>
              </w:rPr>
              <w:t>.</w:t>
            </w:r>
            <w:r>
              <w:rPr>
                <w:rFonts w:hint="eastAsia"/>
                <w:szCs w:val="21"/>
              </w:rPr>
              <w:t>管节检测回圆；</w:t>
            </w:r>
          </w:p>
          <w:p>
            <w:pPr>
              <w:pStyle w:val="2"/>
              <w:rPr>
                <w:szCs w:val="21"/>
              </w:rPr>
            </w:pPr>
            <w:r>
              <w:rPr>
                <w:rFonts w:hint="eastAsia"/>
                <w:szCs w:val="21"/>
              </w:rPr>
              <w:t>5</w:t>
            </w:r>
            <w:r>
              <w:rPr>
                <w:szCs w:val="21"/>
              </w:rPr>
              <w:t>.</w:t>
            </w:r>
            <w:r>
              <w:rPr>
                <w:rFonts w:hint="eastAsia"/>
                <w:szCs w:val="21"/>
              </w:rPr>
              <w:t>管段组对拼接（</w:t>
            </w:r>
            <w:r>
              <w:rPr>
                <w:szCs w:val="21"/>
              </w:rPr>
              <w:t>1</w:t>
            </w:r>
            <w:r>
              <w:rPr>
                <w:rFonts w:hint="eastAsia"/>
                <w:szCs w:val="21"/>
              </w:rPr>
              <w:t>段1天）；</w:t>
            </w:r>
          </w:p>
          <w:p>
            <w:pPr>
              <w:pStyle w:val="2"/>
              <w:rPr>
                <w:szCs w:val="21"/>
              </w:rPr>
            </w:pPr>
            <w:r>
              <w:rPr>
                <w:rFonts w:hint="eastAsia"/>
                <w:szCs w:val="21"/>
              </w:rPr>
              <w:t>6</w:t>
            </w:r>
            <w:r>
              <w:rPr>
                <w:szCs w:val="21"/>
              </w:rPr>
              <w:t>.</w:t>
            </w:r>
            <w:r>
              <w:rPr>
                <w:rFonts w:hint="eastAsia"/>
                <w:szCs w:val="21"/>
              </w:rPr>
              <w:t>分段环缝焊接（2节1天）</w:t>
            </w:r>
          </w:p>
          <w:p>
            <w:pPr>
              <w:pStyle w:val="2"/>
              <w:rPr>
                <w:szCs w:val="21"/>
              </w:rPr>
            </w:pPr>
            <w:r>
              <w:rPr>
                <w:rFonts w:hint="eastAsia"/>
                <w:szCs w:val="21"/>
              </w:rPr>
              <w:t>7</w:t>
            </w:r>
            <w:r>
              <w:rPr>
                <w:szCs w:val="21"/>
              </w:rPr>
              <w:t>.</w:t>
            </w:r>
            <w:r>
              <w:rPr>
                <w:rFonts w:hint="eastAsia"/>
                <w:szCs w:val="21"/>
              </w:rPr>
              <w:t>新进厂钢板样板送检；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699" w:type="dxa"/>
            <w:vAlign w:val="center"/>
          </w:tcPr>
          <w:p>
            <w:pPr>
              <w:jc w:val="center"/>
              <w:textAlignment w:val="baseline"/>
              <w:rPr>
                <w:rFonts w:ascii="宋体" w:hAnsi="宋体" w:eastAsia="宋体" w:cs="宋体"/>
                <w:szCs w:val="21"/>
              </w:rPr>
            </w:pPr>
            <w:r>
              <w:rPr>
                <w:rFonts w:hint="eastAsia" w:ascii="宋体" w:hAnsi="宋体" w:eastAsia="宋体" w:cs="宋体"/>
                <w:szCs w:val="21"/>
              </w:rPr>
              <w:t>2</w:t>
            </w:r>
          </w:p>
        </w:tc>
        <w:tc>
          <w:tcPr>
            <w:tcW w:w="1356" w:type="dxa"/>
            <w:vAlign w:val="center"/>
          </w:tcPr>
          <w:p>
            <w:pPr>
              <w:spacing w:line="240" w:lineRule="atLeast"/>
              <w:jc w:val="center"/>
              <w:textAlignment w:val="baseline"/>
              <w:rPr>
                <w:rFonts w:ascii="宋体" w:hAnsi="宋体" w:eastAsia="宋体" w:cs="宋体"/>
                <w:szCs w:val="21"/>
              </w:rPr>
            </w:pPr>
            <w:r>
              <w:rPr>
                <w:rFonts w:hint="eastAsia" w:ascii="宋体" w:hAnsi="宋体" w:eastAsia="宋体" w:cs="宋体"/>
                <w:szCs w:val="21"/>
              </w:rPr>
              <w:t>连接架</w:t>
            </w:r>
          </w:p>
        </w:tc>
        <w:tc>
          <w:tcPr>
            <w:tcW w:w="2507" w:type="dxa"/>
            <w:vAlign w:val="center"/>
          </w:tcPr>
          <w:p>
            <w:pPr>
              <w:spacing w:line="240" w:lineRule="atLeast"/>
              <w:jc w:val="center"/>
              <w:textAlignment w:val="baseline"/>
              <w:rPr>
                <w:rFonts w:ascii="宋体" w:hAnsi="宋体" w:eastAsia="宋体" w:cs="宋体"/>
                <w:szCs w:val="21"/>
              </w:rPr>
            </w:pPr>
            <w:r>
              <w:rPr>
                <w:rFonts w:hint="eastAsia" w:ascii="宋体" w:hAnsi="宋体" w:eastAsia="宋体" w:cs="宋体"/>
                <w:szCs w:val="21"/>
              </w:rPr>
              <w:t>江门新会航建</w:t>
            </w:r>
          </w:p>
        </w:tc>
        <w:tc>
          <w:tcPr>
            <w:tcW w:w="4693" w:type="dxa"/>
          </w:tcPr>
          <w:p>
            <w:pPr>
              <w:jc w:val="left"/>
              <w:textAlignment w:val="baseline"/>
              <w:rPr>
                <w:rFonts w:hint="default" w:ascii="宋体" w:hAnsi="宋体" w:eastAsia="宋体" w:cs="宋体"/>
                <w:szCs w:val="21"/>
                <w:lang w:val="en-US" w:eastAsia="zh-CN"/>
              </w:rPr>
            </w:pPr>
            <w:r>
              <w:rPr>
                <w:rFonts w:hint="eastAsia" w:ascii="宋体" w:hAnsi="宋体" w:eastAsia="宋体" w:cs="宋体"/>
                <w:szCs w:val="21"/>
                <w:lang w:val="en-US" w:eastAsia="zh-CN"/>
              </w:rPr>
              <w:t>连接架甲板安装、防腐</w:t>
            </w:r>
          </w:p>
        </w:tc>
      </w:tr>
    </w:tbl>
    <w:p>
      <w:pPr>
        <w:spacing w:line="360" w:lineRule="auto"/>
        <w:ind w:firstLine="422" w:firstLineChars="200"/>
        <w:jc w:val="left"/>
        <w:textAlignment w:val="baseline"/>
        <w:outlineLvl w:val="2"/>
        <w:rPr>
          <w:rFonts w:ascii="宋体" w:hAnsi="宋体" w:eastAsia="宋体" w:cs="宋体"/>
          <w:b/>
          <w:bCs/>
          <w:sz w:val="20"/>
          <w:szCs w:val="21"/>
        </w:rPr>
      </w:pPr>
      <w:r>
        <w:rPr>
          <w:rFonts w:hint="eastAsia" w:ascii="宋体" w:hAnsi="宋体" w:eastAsia="宋体" w:cs="宋体"/>
          <w:b/>
          <w:bCs/>
          <w:szCs w:val="21"/>
        </w:rPr>
        <w:t>（2）动态高风险识别及应对措施</w:t>
      </w:r>
    </w:p>
    <w:tbl>
      <w:tblPr>
        <w:tblStyle w:val="12"/>
        <w:tblW w:w="93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611"/>
        <w:gridCol w:w="2893"/>
        <w:gridCol w:w="3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exact"/>
        </w:trPr>
        <w:tc>
          <w:tcPr>
            <w:tcW w:w="922"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序号</w:t>
            </w:r>
          </w:p>
        </w:tc>
        <w:tc>
          <w:tcPr>
            <w:tcW w:w="1611"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计划工作</w:t>
            </w:r>
          </w:p>
        </w:tc>
        <w:tc>
          <w:tcPr>
            <w:tcW w:w="2893"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可能存在风险</w:t>
            </w:r>
          </w:p>
        </w:tc>
        <w:tc>
          <w:tcPr>
            <w:tcW w:w="3939"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exact"/>
        </w:trPr>
        <w:tc>
          <w:tcPr>
            <w:tcW w:w="922"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1</w:t>
            </w:r>
          </w:p>
        </w:tc>
        <w:tc>
          <w:tcPr>
            <w:tcW w:w="1611"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施工</w:t>
            </w:r>
          </w:p>
        </w:tc>
        <w:tc>
          <w:tcPr>
            <w:tcW w:w="2893"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管节卷制作业，引起机械伤害</w:t>
            </w:r>
          </w:p>
        </w:tc>
        <w:tc>
          <w:tcPr>
            <w:tcW w:w="3939"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加强作业人员教育培训和安全交底，组织再开班前会。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exact"/>
        </w:trPr>
        <w:tc>
          <w:tcPr>
            <w:tcW w:w="922"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2</w:t>
            </w:r>
          </w:p>
        </w:tc>
        <w:tc>
          <w:tcPr>
            <w:tcW w:w="1611"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施工</w:t>
            </w:r>
          </w:p>
        </w:tc>
        <w:tc>
          <w:tcPr>
            <w:tcW w:w="2893"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焊缝焊接作业，引起灼烫</w:t>
            </w:r>
          </w:p>
        </w:tc>
        <w:tc>
          <w:tcPr>
            <w:tcW w:w="3939"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特种作业人员持证上岗，组织班前交底等措施。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exact"/>
        </w:trPr>
        <w:tc>
          <w:tcPr>
            <w:tcW w:w="922"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3</w:t>
            </w:r>
          </w:p>
        </w:tc>
        <w:tc>
          <w:tcPr>
            <w:tcW w:w="1611"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施工</w:t>
            </w:r>
          </w:p>
        </w:tc>
        <w:tc>
          <w:tcPr>
            <w:tcW w:w="2893"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钢管桩组拼作业，引起的起重伤害</w:t>
            </w:r>
          </w:p>
        </w:tc>
        <w:tc>
          <w:tcPr>
            <w:tcW w:w="3939"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作业人员培训上岗，按章操作，吊装前先试吊。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exact"/>
        </w:trPr>
        <w:tc>
          <w:tcPr>
            <w:tcW w:w="922"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4</w:t>
            </w:r>
          </w:p>
        </w:tc>
        <w:tc>
          <w:tcPr>
            <w:tcW w:w="1611"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施工</w:t>
            </w:r>
          </w:p>
        </w:tc>
        <w:tc>
          <w:tcPr>
            <w:tcW w:w="2893"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钢管桩防腐作业，引起火灾爆炸</w:t>
            </w:r>
          </w:p>
        </w:tc>
        <w:tc>
          <w:tcPr>
            <w:tcW w:w="3939"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加强危化品油漆和现场禁烟管控，按章操作。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exact"/>
        </w:trPr>
        <w:tc>
          <w:tcPr>
            <w:tcW w:w="922"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5</w:t>
            </w:r>
          </w:p>
        </w:tc>
        <w:tc>
          <w:tcPr>
            <w:tcW w:w="1611"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施工</w:t>
            </w:r>
          </w:p>
        </w:tc>
        <w:tc>
          <w:tcPr>
            <w:tcW w:w="2893"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钢管桩整体吊装，引起起重伤害</w:t>
            </w:r>
          </w:p>
        </w:tc>
        <w:tc>
          <w:tcPr>
            <w:tcW w:w="3939"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起重工持证上岗，吊装作业严格遵守“十不吊”，按章操作。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exact"/>
        </w:trPr>
        <w:tc>
          <w:tcPr>
            <w:tcW w:w="922"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6</w:t>
            </w:r>
          </w:p>
        </w:tc>
        <w:tc>
          <w:tcPr>
            <w:tcW w:w="1611"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施工</w:t>
            </w:r>
          </w:p>
        </w:tc>
        <w:tc>
          <w:tcPr>
            <w:tcW w:w="2893"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临时用电违章作业，引起触电</w:t>
            </w:r>
          </w:p>
        </w:tc>
        <w:tc>
          <w:tcPr>
            <w:tcW w:w="3939"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按照三级配电二级保护要求配置电箱、电缆，电工每天做好巡查，严禁违章用电。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exact"/>
        </w:trPr>
        <w:tc>
          <w:tcPr>
            <w:tcW w:w="922"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7</w:t>
            </w:r>
          </w:p>
        </w:tc>
        <w:tc>
          <w:tcPr>
            <w:tcW w:w="1611"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施工</w:t>
            </w:r>
          </w:p>
        </w:tc>
        <w:tc>
          <w:tcPr>
            <w:tcW w:w="2893"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潜水清淤作业，引起水下伤害事故</w:t>
            </w:r>
          </w:p>
        </w:tc>
        <w:tc>
          <w:tcPr>
            <w:tcW w:w="3939" w:type="dxa"/>
            <w:vAlign w:val="center"/>
          </w:tcPr>
          <w:p>
            <w:pPr>
              <w:jc w:val="center"/>
              <w:textAlignment w:val="baseline"/>
              <w:rPr>
                <w:rFonts w:ascii="宋体" w:hAnsi="宋体" w:eastAsia="宋体" w:cs="宋体"/>
                <w:sz w:val="20"/>
                <w:szCs w:val="21"/>
              </w:rPr>
            </w:pPr>
            <w:r>
              <w:rPr>
                <w:rFonts w:hint="eastAsia" w:ascii="宋体" w:hAnsi="宋体" w:eastAsia="宋体" w:cs="宋体"/>
                <w:szCs w:val="21"/>
              </w:rPr>
              <w:t>作业前复核作业前置条件，作业过程中加强监护，作业完成后按计划减压上浮</w:t>
            </w:r>
          </w:p>
        </w:tc>
      </w:tr>
    </w:tbl>
    <w:p>
      <w:pPr>
        <w:numPr>
          <w:ilvl w:val="0"/>
          <w:numId w:val="3"/>
        </w:numPr>
        <w:spacing w:line="360" w:lineRule="auto"/>
        <w:jc w:val="left"/>
        <w:textAlignment w:val="baseline"/>
        <w:outlineLvl w:val="0"/>
        <w:rPr>
          <w:rFonts w:ascii="宋体" w:hAnsi="宋体" w:eastAsia="宋体" w:cs="宋体"/>
          <w:b/>
          <w:bCs/>
          <w:szCs w:val="21"/>
        </w:rPr>
      </w:pPr>
      <w:r>
        <w:rPr>
          <w:rFonts w:hint="eastAsia" w:ascii="宋体" w:hAnsi="宋体" w:eastAsia="宋体" w:cs="宋体"/>
          <w:b/>
          <w:bCs/>
          <w:szCs w:val="21"/>
        </w:rPr>
        <w:t>上周周会督办事项落实情况</w:t>
      </w:r>
    </w:p>
    <w:p>
      <w:pPr>
        <w:pStyle w:val="2"/>
        <w:ind w:firstLine="420" w:firstLineChars="200"/>
      </w:pPr>
      <w:r>
        <w:rPr>
          <w:rFonts w:hint="eastAsia"/>
        </w:rPr>
        <w:t>暂无</w:t>
      </w:r>
    </w:p>
    <w:p>
      <w:pPr>
        <w:spacing w:line="360" w:lineRule="auto"/>
        <w:jc w:val="left"/>
        <w:textAlignment w:val="baseline"/>
        <w:outlineLvl w:val="0"/>
        <w:rPr>
          <w:rFonts w:ascii="宋体" w:hAnsi="宋体" w:eastAsia="宋体" w:cs="宋体"/>
          <w:b/>
          <w:bCs/>
          <w:sz w:val="20"/>
          <w:szCs w:val="21"/>
        </w:rPr>
      </w:pPr>
      <w:r>
        <w:rPr>
          <w:rFonts w:hint="eastAsia" w:ascii="宋体" w:hAnsi="宋体" w:eastAsia="宋体" w:cs="宋体"/>
          <w:b/>
          <w:bCs/>
          <w:szCs w:val="21"/>
        </w:rPr>
        <w:t>七、需要协调解决问题</w:t>
      </w:r>
    </w:p>
    <w:p>
      <w:pPr>
        <w:ind w:firstLine="420" w:firstLineChars="200"/>
        <w:jc w:val="left"/>
        <w:textAlignment w:val="baseline"/>
        <w:rPr>
          <w:rFonts w:ascii="宋体" w:hAnsi="宋体" w:eastAsia="宋体" w:cs="宋体"/>
          <w:color w:val="000000" w:themeColor="text1"/>
          <w:sz w:val="20"/>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暂无</w:t>
      </w:r>
    </w:p>
    <w:p>
      <w:pPr>
        <w:jc w:val="left"/>
        <w:textAlignment w:val="baseline"/>
        <w:outlineLvl w:val="0"/>
        <w:rPr>
          <w:rFonts w:ascii="宋体" w:hAnsi="宋体" w:eastAsia="宋体" w:cs="宋体"/>
          <w:b/>
          <w:bCs/>
          <w:sz w:val="20"/>
          <w:szCs w:val="21"/>
        </w:rPr>
      </w:pPr>
      <w:r>
        <w:rPr>
          <w:rFonts w:hint="eastAsia" w:ascii="宋体" w:hAnsi="宋体" w:eastAsia="宋体" w:cs="宋体"/>
          <w:b/>
          <w:bCs/>
          <w:szCs w:val="21"/>
        </w:rPr>
        <w:t>八、工程进展照片</w:t>
      </w:r>
    </w:p>
    <w:p>
      <w:pPr>
        <w:pStyle w:val="2"/>
        <w:ind w:firstLine="0" w:firstLineChars="500"/>
        <w:textAlignment w:val="baseline"/>
        <w:outlineLvl w:val="0"/>
        <w:rPr>
          <w:rFonts w:ascii="宋体" w:hAnsi="宋体" w:eastAsia="宋体" w:cs="宋体"/>
          <w:szCs w:val="21"/>
        </w:rPr>
      </w:pPr>
      <w:r>
        <w:rPr>
          <w:rFonts w:ascii="Times New Roman" w:hAnsi="Times New Roman" w:eastAsia="Times New Roman" w:cs="Times New Roman"/>
          <w:snapToGrid w:val="0"/>
          <w:color w:val="000000"/>
          <w:w w:val="0"/>
          <w:kern w:val="0"/>
          <w:sz w:val="0"/>
          <w:szCs w:val="0"/>
          <w:u w:color="000000"/>
          <w:shd w:val="clear" w:color="000000" w:fill="000000"/>
          <w:lang w:val="zh-CN" w:bidi="zh-CN"/>
        </w:rPr>
        <w:t xml:space="preserve">    </w:t>
      </w:r>
    </w:p>
    <w:p>
      <w:pPr>
        <w:pStyle w:val="2"/>
        <w:textAlignment w:val="baseline"/>
      </w:pPr>
    </w:p>
    <w:p>
      <w:pPr>
        <w:pStyle w:val="2"/>
        <w:jc w:val="center"/>
        <w:textAlignment w:val="baseline"/>
      </w:pPr>
      <w:r>
        <w:rPr>
          <w:rFonts w:hint="eastAsia"/>
        </w:rPr>
        <w:drawing>
          <wp:inline distT="0" distB="0" distL="0" distR="0">
            <wp:extent cx="4740275" cy="3560445"/>
            <wp:effectExtent l="0" t="0" r="317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51170" cy="3568711"/>
                    </a:xfrm>
                    <a:prstGeom prst="rect">
                      <a:avLst/>
                    </a:prstGeom>
                  </pic:spPr>
                </pic:pic>
              </a:graphicData>
            </a:graphic>
          </wp:inline>
        </w:drawing>
      </w:r>
    </w:p>
    <w:p>
      <w:pPr>
        <w:jc w:val="center"/>
      </w:pPr>
      <w:r>
        <w:rPr>
          <w:rFonts w:hint="eastAsia"/>
        </w:rPr>
        <w:t>管节卷圆</w:t>
      </w:r>
    </w:p>
    <w:p>
      <w:pPr>
        <w:pStyle w:val="2"/>
        <w:jc w:val="center"/>
        <w:textAlignment w:val="baseline"/>
      </w:pPr>
      <w:r>
        <w:rPr>
          <w:rFonts w:hint="eastAsia"/>
        </w:rPr>
        <w:drawing>
          <wp:inline distT="0" distB="0" distL="0" distR="0">
            <wp:extent cx="4625975" cy="3474085"/>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32625" cy="3479669"/>
                    </a:xfrm>
                    <a:prstGeom prst="rect">
                      <a:avLst/>
                    </a:prstGeom>
                  </pic:spPr>
                </pic:pic>
              </a:graphicData>
            </a:graphic>
          </wp:inline>
        </w:drawing>
      </w:r>
    </w:p>
    <w:p>
      <w:pPr>
        <w:jc w:val="center"/>
      </w:pPr>
      <w:r>
        <w:rPr>
          <w:rFonts w:hint="eastAsia"/>
        </w:rPr>
        <w:t>管节组对</w:t>
      </w:r>
    </w:p>
    <w:p>
      <w:pPr>
        <w:pStyle w:val="2"/>
        <w:jc w:val="center"/>
        <w:textAlignment w:val="baseline"/>
      </w:pPr>
      <w:r>
        <w:rPr>
          <w:rFonts w:hint="eastAsia"/>
        </w:rPr>
        <w:drawing>
          <wp:inline distT="0" distB="0" distL="0" distR="0">
            <wp:extent cx="4137660" cy="3101975"/>
            <wp:effectExtent l="0" t="0" r="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54282" cy="3114603"/>
                    </a:xfrm>
                    <a:prstGeom prst="rect">
                      <a:avLst/>
                    </a:prstGeom>
                  </pic:spPr>
                </pic:pic>
              </a:graphicData>
            </a:graphic>
          </wp:inline>
        </w:drawing>
      </w:r>
    </w:p>
    <w:p>
      <w:pPr>
        <w:pStyle w:val="2"/>
        <w:jc w:val="center"/>
        <w:textAlignment w:val="baseline"/>
      </w:pPr>
      <w:r>
        <w:rPr>
          <w:rFonts w:hint="eastAsia" w:ascii="宋体" w:hAnsi="宋体" w:eastAsia="宋体" w:cs="宋体"/>
          <w:color w:val="000000"/>
          <w:szCs w:val="21"/>
        </w:rPr>
        <w:t>水泥基灌浆料样品送检</w:t>
      </w:r>
    </w:p>
    <w:p>
      <w:pPr>
        <w:pStyle w:val="2"/>
        <w:jc w:val="center"/>
        <w:textAlignment w:val="baseline"/>
      </w:pPr>
      <w:r>
        <w:rPr>
          <w:rFonts w:hint="eastAsia"/>
        </w:rPr>
        <w:drawing>
          <wp:inline distT="0" distB="0" distL="0" distR="0">
            <wp:extent cx="4185285" cy="5349875"/>
            <wp:effectExtent l="0" t="0" r="5715"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92275" cy="5359265"/>
                    </a:xfrm>
                    <a:prstGeom prst="rect">
                      <a:avLst/>
                    </a:prstGeom>
                  </pic:spPr>
                </pic:pic>
              </a:graphicData>
            </a:graphic>
          </wp:inline>
        </w:drawing>
      </w:r>
    </w:p>
    <w:p>
      <w:pPr>
        <w:pStyle w:val="2"/>
        <w:jc w:val="center"/>
        <w:textAlignment w:val="baseline"/>
      </w:pPr>
      <w:r>
        <w:rPr>
          <w:rFonts w:hint="eastAsia"/>
        </w:rPr>
        <w:t>纵缝焊接</w:t>
      </w:r>
    </w:p>
    <w:p>
      <w:pPr>
        <w:pStyle w:val="2"/>
        <w:jc w:val="center"/>
        <w:textAlignment w:val="baseline"/>
      </w:pPr>
      <w:r>
        <w:rPr>
          <w:rFonts w:hint="eastAsia"/>
        </w:rPr>
        <w:drawing>
          <wp:inline distT="0" distB="0" distL="0" distR="0">
            <wp:extent cx="3390900" cy="4514215"/>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7652" cy="4523302"/>
                    </a:xfrm>
                    <a:prstGeom prst="rect">
                      <a:avLst/>
                    </a:prstGeom>
                  </pic:spPr>
                </pic:pic>
              </a:graphicData>
            </a:graphic>
          </wp:inline>
        </w:drawing>
      </w:r>
    </w:p>
    <w:p>
      <w:pPr>
        <w:pStyle w:val="2"/>
        <w:jc w:val="center"/>
        <w:textAlignment w:val="baseline"/>
      </w:pPr>
      <w:r>
        <w:rPr>
          <w:rFonts w:hint="eastAsia"/>
        </w:rPr>
        <w:t>环缝焊接</w:t>
      </w:r>
    </w:p>
    <w:p>
      <w:pPr>
        <w:pStyle w:val="2"/>
        <w:jc w:val="center"/>
        <w:textAlignment w:val="baseline"/>
      </w:pPr>
      <w:r>
        <w:rPr>
          <w:rFonts w:hint="eastAsia"/>
        </w:rPr>
        <w:drawing>
          <wp:inline distT="0" distB="0" distL="0" distR="0">
            <wp:extent cx="4403090" cy="3307080"/>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08004" cy="3310951"/>
                    </a:xfrm>
                    <a:prstGeom prst="rect">
                      <a:avLst/>
                    </a:prstGeom>
                  </pic:spPr>
                </pic:pic>
              </a:graphicData>
            </a:graphic>
          </wp:inline>
        </w:drawing>
      </w:r>
    </w:p>
    <w:p>
      <w:pPr>
        <w:pStyle w:val="2"/>
        <w:jc w:val="center"/>
        <w:textAlignment w:val="baseline"/>
      </w:pPr>
      <w:r>
        <w:rPr>
          <w:rFonts w:hint="eastAsia"/>
        </w:rPr>
        <w:t>管节起吊</w:t>
      </w:r>
    </w:p>
    <w:p>
      <w:pPr>
        <w:pStyle w:val="2"/>
        <w:jc w:val="center"/>
        <w:textAlignment w:val="baseline"/>
      </w:pPr>
      <w:r>
        <w:rPr>
          <w:rFonts w:hint="eastAsia"/>
        </w:rPr>
        <w:drawing>
          <wp:inline distT="0" distB="0" distL="0" distR="0">
            <wp:extent cx="5181600" cy="388747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8446" cy="3892721"/>
                    </a:xfrm>
                    <a:prstGeom prst="rect">
                      <a:avLst/>
                    </a:prstGeom>
                  </pic:spPr>
                </pic:pic>
              </a:graphicData>
            </a:graphic>
          </wp:inline>
        </w:drawing>
      </w:r>
    </w:p>
    <w:p>
      <w:pPr>
        <w:pStyle w:val="2"/>
        <w:jc w:val="center"/>
        <w:textAlignment w:val="baseline"/>
      </w:pPr>
      <w:r>
        <w:rPr>
          <w:rFonts w:hint="eastAsia"/>
        </w:rPr>
        <w:t>管节组对质量验收</w:t>
      </w:r>
    </w:p>
    <w:p>
      <w:pPr>
        <w:pStyle w:val="2"/>
        <w:jc w:val="left"/>
        <w:textAlignment w:val="baseline"/>
      </w:pPr>
    </w:p>
    <w:p>
      <w:pPr>
        <w:pStyle w:val="2"/>
        <w:jc w:val="center"/>
        <w:textAlignment w:val="baseline"/>
      </w:pPr>
      <w:r>
        <w:drawing>
          <wp:inline distT="0" distB="0" distL="114300" distR="114300">
            <wp:extent cx="4657090" cy="2159000"/>
            <wp:effectExtent l="0" t="0" r="10160" b="12700"/>
            <wp:docPr id="5" name="图片 4" descr="aa3393036afb6521b581e4cc6c9ef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aa3393036afb6521b581e4cc6c9ef05"/>
                    <pic:cNvPicPr>
                      <a:picLocks noChangeAspect="1"/>
                    </pic:cNvPicPr>
                  </pic:nvPicPr>
                  <pic:blipFill>
                    <a:blip r:embed="rId13"/>
                    <a:stretch>
                      <a:fillRect/>
                    </a:stretch>
                  </pic:blipFill>
                  <pic:spPr>
                    <a:xfrm>
                      <a:off x="0" y="0"/>
                      <a:ext cx="4657090" cy="2159000"/>
                    </a:xfrm>
                    <a:prstGeom prst="rect">
                      <a:avLst/>
                    </a:prstGeom>
                  </pic:spPr>
                </pic:pic>
              </a:graphicData>
            </a:graphic>
          </wp:inline>
        </w:drawing>
      </w:r>
    </w:p>
    <w:p>
      <w:pPr>
        <w:pStyle w:val="2"/>
        <w:jc w:val="center"/>
        <w:textAlignment w:val="baseline"/>
      </w:pPr>
      <w:r>
        <w:rPr>
          <w:rFonts w:hint="eastAsia"/>
        </w:rPr>
        <w:t>第三片体制作焊接</w:t>
      </w:r>
    </w:p>
    <w:p>
      <w:pPr>
        <w:pStyle w:val="2"/>
        <w:jc w:val="center"/>
        <w:textAlignment w:val="baseline"/>
      </w:pPr>
      <w:r>
        <w:drawing>
          <wp:inline distT="0" distB="0" distL="114300" distR="114300">
            <wp:extent cx="4686300" cy="2172970"/>
            <wp:effectExtent l="0" t="0" r="0" b="17780"/>
            <wp:docPr id="2" name="图片 1" descr="e3dc1629f688ecb9c6def8d1c56d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e3dc1629f688ecb9c6def8d1c56dfcf"/>
                    <pic:cNvPicPr>
                      <a:picLocks noChangeAspect="1"/>
                    </pic:cNvPicPr>
                  </pic:nvPicPr>
                  <pic:blipFill>
                    <a:blip r:embed="rId14"/>
                    <a:stretch>
                      <a:fillRect/>
                    </a:stretch>
                  </pic:blipFill>
                  <pic:spPr>
                    <a:xfrm>
                      <a:off x="0" y="0"/>
                      <a:ext cx="4686300" cy="2172970"/>
                    </a:xfrm>
                    <a:prstGeom prst="rect">
                      <a:avLst/>
                    </a:prstGeom>
                  </pic:spPr>
                </pic:pic>
              </a:graphicData>
            </a:graphic>
          </wp:inline>
        </w:drawing>
      </w:r>
    </w:p>
    <w:p>
      <w:pPr>
        <w:pStyle w:val="2"/>
        <w:jc w:val="center"/>
        <w:textAlignment w:val="baseline"/>
      </w:pPr>
      <w:r>
        <w:rPr>
          <w:rFonts w:hint="eastAsia"/>
        </w:rPr>
        <w:t>总组场地放样；总组工装制作</w:t>
      </w:r>
    </w:p>
    <w:p>
      <w:pPr>
        <w:pStyle w:val="2"/>
        <w:jc w:val="center"/>
        <w:textAlignment w:val="baseline"/>
      </w:pPr>
      <w:r>
        <w:drawing>
          <wp:inline distT="0" distB="0" distL="114300" distR="114300">
            <wp:extent cx="4655185" cy="2150745"/>
            <wp:effectExtent l="0" t="0" r="12065" b="1905"/>
            <wp:docPr id="9" name="图片 8" descr="7f094859d8d2f09c93bfc1244ed58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7f094859d8d2f09c93bfc1244ed58aa"/>
                    <pic:cNvPicPr>
                      <a:picLocks noChangeAspect="1"/>
                    </pic:cNvPicPr>
                  </pic:nvPicPr>
                  <pic:blipFill>
                    <a:blip r:embed="rId15"/>
                    <a:stretch>
                      <a:fillRect/>
                    </a:stretch>
                  </pic:blipFill>
                  <pic:spPr>
                    <a:xfrm>
                      <a:off x="0" y="0"/>
                      <a:ext cx="4655185" cy="2150745"/>
                    </a:xfrm>
                    <a:prstGeom prst="rect">
                      <a:avLst/>
                    </a:prstGeom>
                  </pic:spPr>
                </pic:pic>
              </a:graphicData>
            </a:graphic>
          </wp:inline>
        </w:drawing>
      </w:r>
    </w:p>
    <w:p>
      <w:pPr>
        <w:pStyle w:val="2"/>
        <w:jc w:val="center"/>
        <w:textAlignment w:val="baseline"/>
      </w:pPr>
      <w:r>
        <w:rPr>
          <w:rFonts w:hint="eastAsia"/>
        </w:rPr>
        <w:t>总组场地放样工装制作</w:t>
      </w:r>
      <w:r>
        <w:drawing>
          <wp:inline distT="0" distB="0" distL="114300" distR="114300">
            <wp:extent cx="4683125" cy="2169795"/>
            <wp:effectExtent l="0" t="0" r="3175" b="1905"/>
            <wp:docPr id="1" name="图片 1" descr="7f27ddbfb0b05593068464f9dbc3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f27ddbfb0b05593068464f9dbc3bd7"/>
                    <pic:cNvPicPr>
                      <a:picLocks noChangeAspect="1"/>
                    </pic:cNvPicPr>
                  </pic:nvPicPr>
                  <pic:blipFill>
                    <a:blip r:embed="rId16"/>
                    <a:stretch>
                      <a:fillRect/>
                    </a:stretch>
                  </pic:blipFill>
                  <pic:spPr>
                    <a:xfrm>
                      <a:off x="0" y="0"/>
                      <a:ext cx="4683125" cy="2169795"/>
                    </a:xfrm>
                    <a:prstGeom prst="rect">
                      <a:avLst/>
                    </a:prstGeom>
                  </pic:spPr>
                </pic:pic>
              </a:graphicData>
            </a:graphic>
          </wp:inline>
        </w:drawing>
      </w:r>
    </w:p>
    <w:p>
      <w:pPr>
        <w:pStyle w:val="2"/>
        <w:jc w:val="center"/>
        <w:textAlignment w:val="baseline"/>
      </w:pPr>
      <w:r>
        <w:rPr>
          <w:rFonts w:hint="eastAsia"/>
        </w:rPr>
        <w:t>第二片体总组</w:t>
      </w:r>
    </w:p>
    <w:p>
      <w:pPr>
        <w:pStyle w:val="2"/>
        <w:jc w:val="center"/>
        <w:textAlignment w:val="baseline"/>
      </w:pPr>
      <w:r>
        <w:drawing>
          <wp:inline distT="0" distB="0" distL="114300" distR="114300">
            <wp:extent cx="4817110" cy="2019300"/>
            <wp:effectExtent l="0" t="0" r="2540" b="0"/>
            <wp:docPr id="3" name="图片 5" descr="17d68d18ca44ef5c94fc23ca4f0a6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17d68d18ca44ef5c94fc23ca4f0a63f"/>
                    <pic:cNvPicPr>
                      <a:picLocks noChangeAspect="1"/>
                    </pic:cNvPicPr>
                  </pic:nvPicPr>
                  <pic:blipFill>
                    <a:blip r:embed="rId17"/>
                    <a:srcRect l="17184" t="-1344" r="18012" b="1344"/>
                    <a:stretch>
                      <a:fillRect/>
                    </a:stretch>
                  </pic:blipFill>
                  <pic:spPr>
                    <a:xfrm>
                      <a:off x="0" y="0"/>
                      <a:ext cx="4817110" cy="2019300"/>
                    </a:xfrm>
                    <a:prstGeom prst="rect">
                      <a:avLst/>
                    </a:prstGeom>
                  </pic:spPr>
                </pic:pic>
              </a:graphicData>
            </a:graphic>
          </wp:inline>
        </w:drawing>
      </w:r>
    </w:p>
    <w:p>
      <w:pPr>
        <w:pStyle w:val="2"/>
        <w:jc w:val="center"/>
        <w:textAlignment w:val="baseline"/>
      </w:pPr>
      <w:r>
        <w:rPr>
          <w:rFonts w:hint="eastAsia"/>
        </w:rPr>
        <w:t>总组第三片片体吊装</w:t>
      </w:r>
    </w:p>
    <w:p>
      <w:pPr>
        <w:pStyle w:val="2"/>
        <w:jc w:val="center"/>
        <w:textAlignment w:val="baseline"/>
      </w:pPr>
      <w:r>
        <w:drawing>
          <wp:inline distT="0" distB="0" distL="114300" distR="114300">
            <wp:extent cx="4646295" cy="2148840"/>
            <wp:effectExtent l="0" t="0" r="1905" b="3810"/>
            <wp:docPr id="4" name="图片 2" descr="8d6798c4d6c4292a380d2c27ae74d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8d6798c4d6c4292a380d2c27ae74d47"/>
                    <pic:cNvPicPr>
                      <a:picLocks noChangeAspect="1"/>
                    </pic:cNvPicPr>
                  </pic:nvPicPr>
                  <pic:blipFill>
                    <a:blip r:embed="rId18"/>
                    <a:stretch>
                      <a:fillRect/>
                    </a:stretch>
                  </pic:blipFill>
                  <pic:spPr>
                    <a:xfrm>
                      <a:off x="0" y="0"/>
                      <a:ext cx="4646295" cy="2148840"/>
                    </a:xfrm>
                    <a:prstGeom prst="rect">
                      <a:avLst/>
                    </a:prstGeom>
                  </pic:spPr>
                </pic:pic>
              </a:graphicData>
            </a:graphic>
          </wp:inline>
        </w:drawing>
      </w:r>
    </w:p>
    <w:p>
      <w:pPr>
        <w:pStyle w:val="2"/>
        <w:jc w:val="center"/>
        <w:textAlignment w:val="baseline"/>
      </w:pPr>
      <w:r>
        <w:rPr>
          <w:rFonts w:hint="eastAsia"/>
        </w:rPr>
        <w:t>平台栏杆安装焊接，排水通气孔开孔。</w:t>
      </w:r>
    </w:p>
    <w:sectPr>
      <w:headerReference r:id="rId3" w:type="default"/>
      <w:footerReference r:id="rId4" w:type="default"/>
      <w:type w:val="continuous"/>
      <w:pgSz w:w="11906" w:h="16838"/>
      <w:pgMar w:top="1134" w:right="1134" w:bottom="1134" w:left="1418" w:header="851" w:footer="850"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简标宋">
    <w:altName w:val="宋体"/>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55512"/>
    </w:sdtPr>
    <w:sdtContent>
      <w:p>
        <w:pPr>
          <w:pStyle w:val="8"/>
          <w:jc w:val="center"/>
        </w:pPr>
        <w:r>
          <w:fldChar w:fldCharType="begin"/>
        </w:r>
        <w:r>
          <w:instrText xml:space="preserve">PAGE   \* MERGEFORMAT</w:instrText>
        </w:r>
        <w:r>
          <w:fldChar w:fldCharType="separate"/>
        </w:r>
        <w:r>
          <w:rPr>
            <w:lang w:val="zh-CN"/>
          </w:rPr>
          <w:t>2</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A02842"/>
    <w:multiLevelType w:val="singleLevel"/>
    <w:tmpl w:val="9EA02842"/>
    <w:lvl w:ilvl="0" w:tentative="0">
      <w:start w:val="2"/>
      <w:numFmt w:val="decimal"/>
      <w:suff w:val="nothing"/>
      <w:lvlText w:val="（%1）"/>
      <w:lvlJc w:val="left"/>
    </w:lvl>
  </w:abstractNum>
  <w:abstractNum w:abstractNumId="1">
    <w:nsid w:val="C567F67F"/>
    <w:multiLevelType w:val="singleLevel"/>
    <w:tmpl w:val="C567F67F"/>
    <w:lvl w:ilvl="0" w:tentative="0">
      <w:start w:val="6"/>
      <w:numFmt w:val="chineseCounting"/>
      <w:suff w:val="nothing"/>
      <w:lvlText w:val="%1、"/>
      <w:lvlJc w:val="left"/>
      <w:rPr>
        <w:rFonts w:hint="eastAsia"/>
      </w:rPr>
    </w:lvl>
  </w:abstractNum>
  <w:abstractNum w:abstractNumId="2">
    <w:nsid w:val="06A10CAD"/>
    <w:multiLevelType w:val="multilevel"/>
    <w:tmpl w:val="06A10CA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4BB"/>
    <w:rsid w:val="00000764"/>
    <w:rsid w:val="000047A7"/>
    <w:rsid w:val="000059C8"/>
    <w:rsid w:val="0000694C"/>
    <w:rsid w:val="000159DD"/>
    <w:rsid w:val="0001758D"/>
    <w:rsid w:val="00023DDB"/>
    <w:rsid w:val="00031DC2"/>
    <w:rsid w:val="00032F24"/>
    <w:rsid w:val="00034108"/>
    <w:rsid w:val="000405CD"/>
    <w:rsid w:val="00045A17"/>
    <w:rsid w:val="00054836"/>
    <w:rsid w:val="00055633"/>
    <w:rsid w:val="00055710"/>
    <w:rsid w:val="00056A33"/>
    <w:rsid w:val="00061CD1"/>
    <w:rsid w:val="0006329A"/>
    <w:rsid w:val="000729BA"/>
    <w:rsid w:val="00094DF5"/>
    <w:rsid w:val="00095DA2"/>
    <w:rsid w:val="000B41C4"/>
    <w:rsid w:val="000B44E5"/>
    <w:rsid w:val="000B47E4"/>
    <w:rsid w:val="000C05E0"/>
    <w:rsid w:val="000C0D7B"/>
    <w:rsid w:val="000D39BF"/>
    <w:rsid w:val="000D54FB"/>
    <w:rsid w:val="000F610C"/>
    <w:rsid w:val="001001D8"/>
    <w:rsid w:val="00100CBB"/>
    <w:rsid w:val="00104E61"/>
    <w:rsid w:val="001128C5"/>
    <w:rsid w:val="00113B73"/>
    <w:rsid w:val="001159A0"/>
    <w:rsid w:val="00117EC8"/>
    <w:rsid w:val="00120FD8"/>
    <w:rsid w:val="00121269"/>
    <w:rsid w:val="00124545"/>
    <w:rsid w:val="00132627"/>
    <w:rsid w:val="001355A9"/>
    <w:rsid w:val="00135929"/>
    <w:rsid w:val="00140961"/>
    <w:rsid w:val="00143F63"/>
    <w:rsid w:val="0015193F"/>
    <w:rsid w:val="0015267A"/>
    <w:rsid w:val="0015414A"/>
    <w:rsid w:val="00161D47"/>
    <w:rsid w:val="00174BBC"/>
    <w:rsid w:val="0017574D"/>
    <w:rsid w:val="00185397"/>
    <w:rsid w:val="001855C8"/>
    <w:rsid w:val="00190D6E"/>
    <w:rsid w:val="001947CC"/>
    <w:rsid w:val="00195E8D"/>
    <w:rsid w:val="0019784A"/>
    <w:rsid w:val="001A02AA"/>
    <w:rsid w:val="001A1183"/>
    <w:rsid w:val="001A1683"/>
    <w:rsid w:val="001A2D37"/>
    <w:rsid w:val="001B1FB1"/>
    <w:rsid w:val="001B5A6B"/>
    <w:rsid w:val="001C2E4D"/>
    <w:rsid w:val="001C30E1"/>
    <w:rsid w:val="001C5F4C"/>
    <w:rsid w:val="001C70DB"/>
    <w:rsid w:val="001D123E"/>
    <w:rsid w:val="001D3983"/>
    <w:rsid w:val="001D3B7D"/>
    <w:rsid w:val="001D3FCF"/>
    <w:rsid w:val="001D60F2"/>
    <w:rsid w:val="001E36E0"/>
    <w:rsid w:val="001E6CF2"/>
    <w:rsid w:val="001F2B17"/>
    <w:rsid w:val="002072D1"/>
    <w:rsid w:val="0021487F"/>
    <w:rsid w:val="0021768F"/>
    <w:rsid w:val="0022732D"/>
    <w:rsid w:val="00227D43"/>
    <w:rsid w:val="0024382D"/>
    <w:rsid w:val="0026396A"/>
    <w:rsid w:val="00266638"/>
    <w:rsid w:val="002711BF"/>
    <w:rsid w:val="0028672B"/>
    <w:rsid w:val="00290C2F"/>
    <w:rsid w:val="00293052"/>
    <w:rsid w:val="002A138D"/>
    <w:rsid w:val="002A6082"/>
    <w:rsid w:val="002A6F7A"/>
    <w:rsid w:val="002B621C"/>
    <w:rsid w:val="002C204E"/>
    <w:rsid w:val="002C42C0"/>
    <w:rsid w:val="002C6D02"/>
    <w:rsid w:val="002D0834"/>
    <w:rsid w:val="002E5023"/>
    <w:rsid w:val="003002B2"/>
    <w:rsid w:val="003064F1"/>
    <w:rsid w:val="003152EA"/>
    <w:rsid w:val="0031749E"/>
    <w:rsid w:val="00317A47"/>
    <w:rsid w:val="00321B06"/>
    <w:rsid w:val="003220DB"/>
    <w:rsid w:val="00331B18"/>
    <w:rsid w:val="00345F7D"/>
    <w:rsid w:val="00346C92"/>
    <w:rsid w:val="0035327D"/>
    <w:rsid w:val="00355057"/>
    <w:rsid w:val="003560E6"/>
    <w:rsid w:val="0035764D"/>
    <w:rsid w:val="003647DA"/>
    <w:rsid w:val="00367ADB"/>
    <w:rsid w:val="0037075F"/>
    <w:rsid w:val="0037158C"/>
    <w:rsid w:val="003717FD"/>
    <w:rsid w:val="00371C2B"/>
    <w:rsid w:val="00373F61"/>
    <w:rsid w:val="003815A5"/>
    <w:rsid w:val="0038431C"/>
    <w:rsid w:val="003904BD"/>
    <w:rsid w:val="003A013B"/>
    <w:rsid w:val="003A1CC6"/>
    <w:rsid w:val="003A344F"/>
    <w:rsid w:val="003A658C"/>
    <w:rsid w:val="003B46BB"/>
    <w:rsid w:val="003B63FA"/>
    <w:rsid w:val="003B6F84"/>
    <w:rsid w:val="003C398A"/>
    <w:rsid w:val="003D775A"/>
    <w:rsid w:val="003F16B6"/>
    <w:rsid w:val="003F5C08"/>
    <w:rsid w:val="003F65E4"/>
    <w:rsid w:val="004030E1"/>
    <w:rsid w:val="004051C5"/>
    <w:rsid w:val="0041738D"/>
    <w:rsid w:val="00421401"/>
    <w:rsid w:val="00424842"/>
    <w:rsid w:val="00426FF3"/>
    <w:rsid w:val="00432B18"/>
    <w:rsid w:val="00434498"/>
    <w:rsid w:val="004344F0"/>
    <w:rsid w:val="004440B8"/>
    <w:rsid w:val="0044603A"/>
    <w:rsid w:val="00447625"/>
    <w:rsid w:val="00452FDB"/>
    <w:rsid w:val="00454E06"/>
    <w:rsid w:val="004573F6"/>
    <w:rsid w:val="0046047C"/>
    <w:rsid w:val="004625C4"/>
    <w:rsid w:val="004627A4"/>
    <w:rsid w:val="00475C8C"/>
    <w:rsid w:val="004770A8"/>
    <w:rsid w:val="0048649E"/>
    <w:rsid w:val="004947F2"/>
    <w:rsid w:val="00496BDC"/>
    <w:rsid w:val="004A0ABB"/>
    <w:rsid w:val="004A303A"/>
    <w:rsid w:val="004B0E1C"/>
    <w:rsid w:val="004C3030"/>
    <w:rsid w:val="004C35EE"/>
    <w:rsid w:val="004C393D"/>
    <w:rsid w:val="004C5599"/>
    <w:rsid w:val="004C6C91"/>
    <w:rsid w:val="004D4A1C"/>
    <w:rsid w:val="004D511D"/>
    <w:rsid w:val="004D5DE0"/>
    <w:rsid w:val="004E0DE3"/>
    <w:rsid w:val="004E1D51"/>
    <w:rsid w:val="004E5D0F"/>
    <w:rsid w:val="004F3E49"/>
    <w:rsid w:val="00501F43"/>
    <w:rsid w:val="00504C80"/>
    <w:rsid w:val="00504D88"/>
    <w:rsid w:val="00514464"/>
    <w:rsid w:val="00516E89"/>
    <w:rsid w:val="005209A6"/>
    <w:rsid w:val="005237C5"/>
    <w:rsid w:val="005275D1"/>
    <w:rsid w:val="00530D11"/>
    <w:rsid w:val="005311DB"/>
    <w:rsid w:val="005355F1"/>
    <w:rsid w:val="005370B9"/>
    <w:rsid w:val="00545F4C"/>
    <w:rsid w:val="00547199"/>
    <w:rsid w:val="00550405"/>
    <w:rsid w:val="00551A5A"/>
    <w:rsid w:val="00552271"/>
    <w:rsid w:val="00563050"/>
    <w:rsid w:val="005705BA"/>
    <w:rsid w:val="00571474"/>
    <w:rsid w:val="005723F0"/>
    <w:rsid w:val="00577DC5"/>
    <w:rsid w:val="005A1EDD"/>
    <w:rsid w:val="005A3585"/>
    <w:rsid w:val="005A403E"/>
    <w:rsid w:val="005A4AC9"/>
    <w:rsid w:val="005B27EB"/>
    <w:rsid w:val="005C1FC6"/>
    <w:rsid w:val="005C2DD3"/>
    <w:rsid w:val="005D1B07"/>
    <w:rsid w:val="005D1C86"/>
    <w:rsid w:val="005D2E92"/>
    <w:rsid w:val="005E2403"/>
    <w:rsid w:val="005E4473"/>
    <w:rsid w:val="005E56A9"/>
    <w:rsid w:val="005E6A0B"/>
    <w:rsid w:val="005E6F19"/>
    <w:rsid w:val="005E7B09"/>
    <w:rsid w:val="005F3997"/>
    <w:rsid w:val="00603150"/>
    <w:rsid w:val="00607DA0"/>
    <w:rsid w:val="006108FE"/>
    <w:rsid w:val="006217A9"/>
    <w:rsid w:val="00621E6D"/>
    <w:rsid w:val="0062262B"/>
    <w:rsid w:val="0062600D"/>
    <w:rsid w:val="006272A1"/>
    <w:rsid w:val="00631D7C"/>
    <w:rsid w:val="006350F3"/>
    <w:rsid w:val="00637472"/>
    <w:rsid w:val="00642E8C"/>
    <w:rsid w:val="00645AC1"/>
    <w:rsid w:val="006556BF"/>
    <w:rsid w:val="00665226"/>
    <w:rsid w:val="0067152B"/>
    <w:rsid w:val="00671661"/>
    <w:rsid w:val="00675774"/>
    <w:rsid w:val="006766BB"/>
    <w:rsid w:val="00683D1C"/>
    <w:rsid w:val="00684FF6"/>
    <w:rsid w:val="00687CD9"/>
    <w:rsid w:val="006944BC"/>
    <w:rsid w:val="006A175E"/>
    <w:rsid w:val="006A179E"/>
    <w:rsid w:val="006A3B32"/>
    <w:rsid w:val="006A409D"/>
    <w:rsid w:val="006A5C69"/>
    <w:rsid w:val="006A6F92"/>
    <w:rsid w:val="006B4B92"/>
    <w:rsid w:val="006C13EA"/>
    <w:rsid w:val="006C34F7"/>
    <w:rsid w:val="006C3F93"/>
    <w:rsid w:val="006D2347"/>
    <w:rsid w:val="006D4DF7"/>
    <w:rsid w:val="006E0135"/>
    <w:rsid w:val="006E2F4D"/>
    <w:rsid w:val="006E7DB8"/>
    <w:rsid w:val="00703702"/>
    <w:rsid w:val="00712E3F"/>
    <w:rsid w:val="00715234"/>
    <w:rsid w:val="00715251"/>
    <w:rsid w:val="0071573E"/>
    <w:rsid w:val="00715FD4"/>
    <w:rsid w:val="00726D01"/>
    <w:rsid w:val="00736F2B"/>
    <w:rsid w:val="00741546"/>
    <w:rsid w:val="007441A8"/>
    <w:rsid w:val="00745A28"/>
    <w:rsid w:val="007579D1"/>
    <w:rsid w:val="00773BFF"/>
    <w:rsid w:val="007743E6"/>
    <w:rsid w:val="00775D5A"/>
    <w:rsid w:val="007862FF"/>
    <w:rsid w:val="007B046E"/>
    <w:rsid w:val="007B4830"/>
    <w:rsid w:val="007C5751"/>
    <w:rsid w:val="007C6795"/>
    <w:rsid w:val="007D32AB"/>
    <w:rsid w:val="007E0DA2"/>
    <w:rsid w:val="007E370E"/>
    <w:rsid w:val="007F1E79"/>
    <w:rsid w:val="00801081"/>
    <w:rsid w:val="0080483F"/>
    <w:rsid w:val="00811067"/>
    <w:rsid w:val="00817118"/>
    <w:rsid w:val="00820E2C"/>
    <w:rsid w:val="0082600E"/>
    <w:rsid w:val="00826C25"/>
    <w:rsid w:val="00827ACD"/>
    <w:rsid w:val="00831C10"/>
    <w:rsid w:val="00834485"/>
    <w:rsid w:val="00834D7B"/>
    <w:rsid w:val="00840BA5"/>
    <w:rsid w:val="00846FD7"/>
    <w:rsid w:val="00851413"/>
    <w:rsid w:val="008649F6"/>
    <w:rsid w:val="00866004"/>
    <w:rsid w:val="00867FDD"/>
    <w:rsid w:val="0088253E"/>
    <w:rsid w:val="0089047C"/>
    <w:rsid w:val="00894525"/>
    <w:rsid w:val="008954DB"/>
    <w:rsid w:val="008975E9"/>
    <w:rsid w:val="008A2748"/>
    <w:rsid w:val="008A34D1"/>
    <w:rsid w:val="008A68DB"/>
    <w:rsid w:val="008B1AC7"/>
    <w:rsid w:val="008B1BB0"/>
    <w:rsid w:val="008B32C8"/>
    <w:rsid w:val="008C0DCB"/>
    <w:rsid w:val="008C20F3"/>
    <w:rsid w:val="008C2960"/>
    <w:rsid w:val="008C40F4"/>
    <w:rsid w:val="008D3913"/>
    <w:rsid w:val="008E718B"/>
    <w:rsid w:val="008F02BF"/>
    <w:rsid w:val="008F24BB"/>
    <w:rsid w:val="008F51EF"/>
    <w:rsid w:val="008F6CD0"/>
    <w:rsid w:val="008F6F9D"/>
    <w:rsid w:val="00900180"/>
    <w:rsid w:val="009020D5"/>
    <w:rsid w:val="00924D25"/>
    <w:rsid w:val="0093331F"/>
    <w:rsid w:val="00935543"/>
    <w:rsid w:val="00947A4E"/>
    <w:rsid w:val="00950C8A"/>
    <w:rsid w:val="009537FF"/>
    <w:rsid w:val="0096282C"/>
    <w:rsid w:val="009628DE"/>
    <w:rsid w:val="009672E8"/>
    <w:rsid w:val="00972ACE"/>
    <w:rsid w:val="009735AF"/>
    <w:rsid w:val="00980F91"/>
    <w:rsid w:val="0098559B"/>
    <w:rsid w:val="00995610"/>
    <w:rsid w:val="009967E4"/>
    <w:rsid w:val="009A258B"/>
    <w:rsid w:val="009A3AAB"/>
    <w:rsid w:val="009B1273"/>
    <w:rsid w:val="009B1A0C"/>
    <w:rsid w:val="009B38D3"/>
    <w:rsid w:val="009B470B"/>
    <w:rsid w:val="009B78D8"/>
    <w:rsid w:val="009C2BEF"/>
    <w:rsid w:val="009D01FF"/>
    <w:rsid w:val="009D1529"/>
    <w:rsid w:val="009D2877"/>
    <w:rsid w:val="009D75DF"/>
    <w:rsid w:val="009E2ECF"/>
    <w:rsid w:val="009F76E5"/>
    <w:rsid w:val="00A0727C"/>
    <w:rsid w:val="00A0746E"/>
    <w:rsid w:val="00A112B6"/>
    <w:rsid w:val="00A1677D"/>
    <w:rsid w:val="00A20CD6"/>
    <w:rsid w:val="00A252DA"/>
    <w:rsid w:val="00A30EDD"/>
    <w:rsid w:val="00A4088D"/>
    <w:rsid w:val="00A41620"/>
    <w:rsid w:val="00A4676C"/>
    <w:rsid w:val="00A50F7F"/>
    <w:rsid w:val="00A54538"/>
    <w:rsid w:val="00A612CD"/>
    <w:rsid w:val="00A62990"/>
    <w:rsid w:val="00A646A8"/>
    <w:rsid w:val="00A64C76"/>
    <w:rsid w:val="00A76192"/>
    <w:rsid w:val="00A87039"/>
    <w:rsid w:val="00AA1242"/>
    <w:rsid w:val="00AB0863"/>
    <w:rsid w:val="00AB0DAF"/>
    <w:rsid w:val="00AB25E7"/>
    <w:rsid w:val="00AB4C9A"/>
    <w:rsid w:val="00AB628C"/>
    <w:rsid w:val="00AC243C"/>
    <w:rsid w:val="00AC52CE"/>
    <w:rsid w:val="00AD3015"/>
    <w:rsid w:val="00AD3093"/>
    <w:rsid w:val="00AD4224"/>
    <w:rsid w:val="00AD78FB"/>
    <w:rsid w:val="00AE276E"/>
    <w:rsid w:val="00AE4AF4"/>
    <w:rsid w:val="00AF0ACF"/>
    <w:rsid w:val="00B021CC"/>
    <w:rsid w:val="00B05EF6"/>
    <w:rsid w:val="00B10587"/>
    <w:rsid w:val="00B229DB"/>
    <w:rsid w:val="00B274B9"/>
    <w:rsid w:val="00B31D7B"/>
    <w:rsid w:val="00B4079C"/>
    <w:rsid w:val="00B40D70"/>
    <w:rsid w:val="00B430CB"/>
    <w:rsid w:val="00B45607"/>
    <w:rsid w:val="00B457D0"/>
    <w:rsid w:val="00B61E11"/>
    <w:rsid w:val="00B64958"/>
    <w:rsid w:val="00B64B63"/>
    <w:rsid w:val="00B65F8C"/>
    <w:rsid w:val="00B743A4"/>
    <w:rsid w:val="00B86A51"/>
    <w:rsid w:val="00B90DF7"/>
    <w:rsid w:val="00B913A5"/>
    <w:rsid w:val="00B9469D"/>
    <w:rsid w:val="00B9738D"/>
    <w:rsid w:val="00BA0574"/>
    <w:rsid w:val="00BA097F"/>
    <w:rsid w:val="00BA0AA1"/>
    <w:rsid w:val="00BB301F"/>
    <w:rsid w:val="00BB517B"/>
    <w:rsid w:val="00BC2769"/>
    <w:rsid w:val="00BD08FC"/>
    <w:rsid w:val="00BD0FAD"/>
    <w:rsid w:val="00BD2867"/>
    <w:rsid w:val="00BE4B44"/>
    <w:rsid w:val="00BE6D33"/>
    <w:rsid w:val="00BE7C7F"/>
    <w:rsid w:val="00BE7E3E"/>
    <w:rsid w:val="00BF0D38"/>
    <w:rsid w:val="00C00CF3"/>
    <w:rsid w:val="00C034AF"/>
    <w:rsid w:val="00C0783F"/>
    <w:rsid w:val="00C10BD4"/>
    <w:rsid w:val="00C15964"/>
    <w:rsid w:val="00C20E0A"/>
    <w:rsid w:val="00C253C1"/>
    <w:rsid w:val="00C27D32"/>
    <w:rsid w:val="00C30B11"/>
    <w:rsid w:val="00C36960"/>
    <w:rsid w:val="00C4271B"/>
    <w:rsid w:val="00C475C6"/>
    <w:rsid w:val="00C51A97"/>
    <w:rsid w:val="00C6346B"/>
    <w:rsid w:val="00C66B09"/>
    <w:rsid w:val="00C757ED"/>
    <w:rsid w:val="00C77021"/>
    <w:rsid w:val="00C862DA"/>
    <w:rsid w:val="00C97651"/>
    <w:rsid w:val="00CA20F7"/>
    <w:rsid w:val="00CC2031"/>
    <w:rsid w:val="00CD0846"/>
    <w:rsid w:val="00CD1E99"/>
    <w:rsid w:val="00CD3132"/>
    <w:rsid w:val="00CE0829"/>
    <w:rsid w:val="00CE4E0F"/>
    <w:rsid w:val="00CE6548"/>
    <w:rsid w:val="00CF1823"/>
    <w:rsid w:val="00CF29D0"/>
    <w:rsid w:val="00CF523F"/>
    <w:rsid w:val="00D012D0"/>
    <w:rsid w:val="00D024DE"/>
    <w:rsid w:val="00D05D9E"/>
    <w:rsid w:val="00D06201"/>
    <w:rsid w:val="00D1383E"/>
    <w:rsid w:val="00D21008"/>
    <w:rsid w:val="00D22347"/>
    <w:rsid w:val="00D24018"/>
    <w:rsid w:val="00D27047"/>
    <w:rsid w:val="00D30D60"/>
    <w:rsid w:val="00D32472"/>
    <w:rsid w:val="00D32596"/>
    <w:rsid w:val="00D3574F"/>
    <w:rsid w:val="00D35B57"/>
    <w:rsid w:val="00D37BD0"/>
    <w:rsid w:val="00D423A5"/>
    <w:rsid w:val="00D43ABF"/>
    <w:rsid w:val="00D50800"/>
    <w:rsid w:val="00D51DA9"/>
    <w:rsid w:val="00D54F7C"/>
    <w:rsid w:val="00D623E1"/>
    <w:rsid w:val="00D639A7"/>
    <w:rsid w:val="00D711CF"/>
    <w:rsid w:val="00D71F90"/>
    <w:rsid w:val="00D7463C"/>
    <w:rsid w:val="00D906D6"/>
    <w:rsid w:val="00DA1004"/>
    <w:rsid w:val="00DA3C85"/>
    <w:rsid w:val="00DA52B7"/>
    <w:rsid w:val="00DA6709"/>
    <w:rsid w:val="00DA6BB2"/>
    <w:rsid w:val="00DA7AA5"/>
    <w:rsid w:val="00DB06EA"/>
    <w:rsid w:val="00DC15DE"/>
    <w:rsid w:val="00DC72ED"/>
    <w:rsid w:val="00DD66CA"/>
    <w:rsid w:val="00DD73F1"/>
    <w:rsid w:val="00DE339D"/>
    <w:rsid w:val="00DE7146"/>
    <w:rsid w:val="00DF6E9E"/>
    <w:rsid w:val="00E05536"/>
    <w:rsid w:val="00E06335"/>
    <w:rsid w:val="00E07AC5"/>
    <w:rsid w:val="00E10DF0"/>
    <w:rsid w:val="00E13E67"/>
    <w:rsid w:val="00E3087A"/>
    <w:rsid w:val="00E30FC1"/>
    <w:rsid w:val="00E31206"/>
    <w:rsid w:val="00E47F88"/>
    <w:rsid w:val="00E53F54"/>
    <w:rsid w:val="00E54574"/>
    <w:rsid w:val="00E54F7E"/>
    <w:rsid w:val="00E5610B"/>
    <w:rsid w:val="00E65CE8"/>
    <w:rsid w:val="00E66344"/>
    <w:rsid w:val="00E66C21"/>
    <w:rsid w:val="00E67AB7"/>
    <w:rsid w:val="00E67E43"/>
    <w:rsid w:val="00E721F7"/>
    <w:rsid w:val="00E72E6A"/>
    <w:rsid w:val="00E85344"/>
    <w:rsid w:val="00E87126"/>
    <w:rsid w:val="00E8716B"/>
    <w:rsid w:val="00E873A4"/>
    <w:rsid w:val="00E87E2D"/>
    <w:rsid w:val="00E912B4"/>
    <w:rsid w:val="00E933EE"/>
    <w:rsid w:val="00E94167"/>
    <w:rsid w:val="00E94266"/>
    <w:rsid w:val="00E97378"/>
    <w:rsid w:val="00E97D0F"/>
    <w:rsid w:val="00EA39CB"/>
    <w:rsid w:val="00EB0EBF"/>
    <w:rsid w:val="00EB657C"/>
    <w:rsid w:val="00EC12DE"/>
    <w:rsid w:val="00EC243F"/>
    <w:rsid w:val="00EC3783"/>
    <w:rsid w:val="00EC4DD4"/>
    <w:rsid w:val="00ED1E98"/>
    <w:rsid w:val="00EE2F2A"/>
    <w:rsid w:val="00EE3934"/>
    <w:rsid w:val="00EF07E4"/>
    <w:rsid w:val="00EF5135"/>
    <w:rsid w:val="00F04CA2"/>
    <w:rsid w:val="00F05577"/>
    <w:rsid w:val="00F10F13"/>
    <w:rsid w:val="00F1202A"/>
    <w:rsid w:val="00F2546D"/>
    <w:rsid w:val="00F25599"/>
    <w:rsid w:val="00F41649"/>
    <w:rsid w:val="00F423A5"/>
    <w:rsid w:val="00F446AB"/>
    <w:rsid w:val="00F450E1"/>
    <w:rsid w:val="00F61959"/>
    <w:rsid w:val="00F65E4D"/>
    <w:rsid w:val="00F76972"/>
    <w:rsid w:val="00F777B9"/>
    <w:rsid w:val="00F81714"/>
    <w:rsid w:val="00F87CE3"/>
    <w:rsid w:val="00F910FA"/>
    <w:rsid w:val="00F92049"/>
    <w:rsid w:val="00F959CE"/>
    <w:rsid w:val="00FA05AC"/>
    <w:rsid w:val="00FB05D6"/>
    <w:rsid w:val="00FB2476"/>
    <w:rsid w:val="00FC1347"/>
    <w:rsid w:val="00FC4B0D"/>
    <w:rsid w:val="00FD5105"/>
    <w:rsid w:val="00FD5C0C"/>
    <w:rsid w:val="00FD6285"/>
    <w:rsid w:val="00FE0F1C"/>
    <w:rsid w:val="00FE1385"/>
    <w:rsid w:val="00FE4272"/>
    <w:rsid w:val="00FE5F47"/>
    <w:rsid w:val="00FE7AD1"/>
    <w:rsid w:val="00FF5047"/>
    <w:rsid w:val="00FF7AF9"/>
    <w:rsid w:val="01087C06"/>
    <w:rsid w:val="01342CCB"/>
    <w:rsid w:val="01365C0D"/>
    <w:rsid w:val="01932632"/>
    <w:rsid w:val="01F246B9"/>
    <w:rsid w:val="0259115D"/>
    <w:rsid w:val="02AB26D8"/>
    <w:rsid w:val="02C7658A"/>
    <w:rsid w:val="034E61DA"/>
    <w:rsid w:val="03B31809"/>
    <w:rsid w:val="04050058"/>
    <w:rsid w:val="044149D8"/>
    <w:rsid w:val="047C2064"/>
    <w:rsid w:val="04AB0358"/>
    <w:rsid w:val="04DA1CAB"/>
    <w:rsid w:val="0518755C"/>
    <w:rsid w:val="059921E7"/>
    <w:rsid w:val="05AE6002"/>
    <w:rsid w:val="05FE1B75"/>
    <w:rsid w:val="06103214"/>
    <w:rsid w:val="064A24DB"/>
    <w:rsid w:val="07340136"/>
    <w:rsid w:val="077317B2"/>
    <w:rsid w:val="07C12E20"/>
    <w:rsid w:val="07DE09EB"/>
    <w:rsid w:val="08240452"/>
    <w:rsid w:val="08484672"/>
    <w:rsid w:val="08495B9C"/>
    <w:rsid w:val="08715B86"/>
    <w:rsid w:val="08C1442E"/>
    <w:rsid w:val="090541F3"/>
    <w:rsid w:val="0922243A"/>
    <w:rsid w:val="092A6EDD"/>
    <w:rsid w:val="096A5302"/>
    <w:rsid w:val="097C67AB"/>
    <w:rsid w:val="0AAE5F43"/>
    <w:rsid w:val="0ABE6368"/>
    <w:rsid w:val="0B223626"/>
    <w:rsid w:val="0BD80BD0"/>
    <w:rsid w:val="0C0E13CE"/>
    <w:rsid w:val="0C315E16"/>
    <w:rsid w:val="0C557424"/>
    <w:rsid w:val="0C6A26E0"/>
    <w:rsid w:val="0C934A18"/>
    <w:rsid w:val="0CA15CAF"/>
    <w:rsid w:val="0CD8295B"/>
    <w:rsid w:val="0CE2790C"/>
    <w:rsid w:val="0DF22957"/>
    <w:rsid w:val="0E3815D0"/>
    <w:rsid w:val="0E9570EC"/>
    <w:rsid w:val="0EC443AC"/>
    <w:rsid w:val="0EF74C20"/>
    <w:rsid w:val="0F68264D"/>
    <w:rsid w:val="0FD06346"/>
    <w:rsid w:val="0FD46962"/>
    <w:rsid w:val="0FEC5D5F"/>
    <w:rsid w:val="10F3125A"/>
    <w:rsid w:val="10F5388B"/>
    <w:rsid w:val="11747881"/>
    <w:rsid w:val="11A84A3C"/>
    <w:rsid w:val="11F303B7"/>
    <w:rsid w:val="123507A2"/>
    <w:rsid w:val="127A418A"/>
    <w:rsid w:val="12D02696"/>
    <w:rsid w:val="13173ABC"/>
    <w:rsid w:val="13453123"/>
    <w:rsid w:val="1354490D"/>
    <w:rsid w:val="13747865"/>
    <w:rsid w:val="13825A79"/>
    <w:rsid w:val="13DC4CB8"/>
    <w:rsid w:val="142E32E9"/>
    <w:rsid w:val="14456EB9"/>
    <w:rsid w:val="146B3A70"/>
    <w:rsid w:val="14BB63B2"/>
    <w:rsid w:val="15793A16"/>
    <w:rsid w:val="16106182"/>
    <w:rsid w:val="162C35EF"/>
    <w:rsid w:val="16AE32AC"/>
    <w:rsid w:val="17A823B0"/>
    <w:rsid w:val="17C01457"/>
    <w:rsid w:val="18B71E42"/>
    <w:rsid w:val="196D3FAD"/>
    <w:rsid w:val="19D74CDB"/>
    <w:rsid w:val="1A4617F9"/>
    <w:rsid w:val="1BC25BB0"/>
    <w:rsid w:val="1BF41A92"/>
    <w:rsid w:val="1D4E30E0"/>
    <w:rsid w:val="1DB75BAB"/>
    <w:rsid w:val="1DF048DD"/>
    <w:rsid w:val="1E17631F"/>
    <w:rsid w:val="1EEA5298"/>
    <w:rsid w:val="1F0E09D9"/>
    <w:rsid w:val="1F77272A"/>
    <w:rsid w:val="1F7D1D85"/>
    <w:rsid w:val="2067235A"/>
    <w:rsid w:val="208F56C8"/>
    <w:rsid w:val="20A96C89"/>
    <w:rsid w:val="213E6B52"/>
    <w:rsid w:val="22946D86"/>
    <w:rsid w:val="22BF1D85"/>
    <w:rsid w:val="23103BD4"/>
    <w:rsid w:val="236F54D8"/>
    <w:rsid w:val="23C747AE"/>
    <w:rsid w:val="23FF6145"/>
    <w:rsid w:val="245D57CE"/>
    <w:rsid w:val="248C2A82"/>
    <w:rsid w:val="24BE4488"/>
    <w:rsid w:val="24C40F80"/>
    <w:rsid w:val="25063830"/>
    <w:rsid w:val="26486266"/>
    <w:rsid w:val="26A263D3"/>
    <w:rsid w:val="26B67BF6"/>
    <w:rsid w:val="26D4185D"/>
    <w:rsid w:val="273C2675"/>
    <w:rsid w:val="28581BED"/>
    <w:rsid w:val="28EB74B8"/>
    <w:rsid w:val="290C4602"/>
    <w:rsid w:val="29D60108"/>
    <w:rsid w:val="2A0F16C1"/>
    <w:rsid w:val="2A1E4FA2"/>
    <w:rsid w:val="2A7F54BD"/>
    <w:rsid w:val="2A80338B"/>
    <w:rsid w:val="2B2926CD"/>
    <w:rsid w:val="2B8A3EB6"/>
    <w:rsid w:val="2BB92E60"/>
    <w:rsid w:val="2C0973EC"/>
    <w:rsid w:val="2C3B2765"/>
    <w:rsid w:val="2CB45280"/>
    <w:rsid w:val="2D6D2E12"/>
    <w:rsid w:val="2DD36574"/>
    <w:rsid w:val="2DFB1FB1"/>
    <w:rsid w:val="2E176C58"/>
    <w:rsid w:val="2E8F798D"/>
    <w:rsid w:val="2ED926EA"/>
    <w:rsid w:val="2EE272BB"/>
    <w:rsid w:val="2F29033D"/>
    <w:rsid w:val="2F836BDD"/>
    <w:rsid w:val="2FD71661"/>
    <w:rsid w:val="2FE43192"/>
    <w:rsid w:val="30010339"/>
    <w:rsid w:val="305F560B"/>
    <w:rsid w:val="309864A5"/>
    <w:rsid w:val="31073E1A"/>
    <w:rsid w:val="314246CD"/>
    <w:rsid w:val="31667B72"/>
    <w:rsid w:val="318C5A35"/>
    <w:rsid w:val="319209FA"/>
    <w:rsid w:val="31BE31C2"/>
    <w:rsid w:val="31C14498"/>
    <w:rsid w:val="31F67B6B"/>
    <w:rsid w:val="321C2BEC"/>
    <w:rsid w:val="32525FA9"/>
    <w:rsid w:val="333E7987"/>
    <w:rsid w:val="34612252"/>
    <w:rsid w:val="348E0D05"/>
    <w:rsid w:val="34C04FF9"/>
    <w:rsid w:val="3549178B"/>
    <w:rsid w:val="3587702C"/>
    <w:rsid w:val="35B35EAF"/>
    <w:rsid w:val="35E07D9B"/>
    <w:rsid w:val="36405A65"/>
    <w:rsid w:val="36EC4BDD"/>
    <w:rsid w:val="37183C9D"/>
    <w:rsid w:val="381C5B27"/>
    <w:rsid w:val="38651EF0"/>
    <w:rsid w:val="38C50B86"/>
    <w:rsid w:val="38DC2A3B"/>
    <w:rsid w:val="39170AA6"/>
    <w:rsid w:val="393C29C7"/>
    <w:rsid w:val="39EE62FB"/>
    <w:rsid w:val="3A5F7AB1"/>
    <w:rsid w:val="3AC242FA"/>
    <w:rsid w:val="3B5F0F1E"/>
    <w:rsid w:val="3BA6350D"/>
    <w:rsid w:val="3C174BB3"/>
    <w:rsid w:val="3C4C42FA"/>
    <w:rsid w:val="3CAF2F61"/>
    <w:rsid w:val="3D244A1A"/>
    <w:rsid w:val="3DB42D09"/>
    <w:rsid w:val="3E036D11"/>
    <w:rsid w:val="3E3A393D"/>
    <w:rsid w:val="3E444271"/>
    <w:rsid w:val="3E5A12EB"/>
    <w:rsid w:val="3EDA4DC3"/>
    <w:rsid w:val="3EE746CC"/>
    <w:rsid w:val="3F7B7565"/>
    <w:rsid w:val="3FA85A6A"/>
    <w:rsid w:val="400C703A"/>
    <w:rsid w:val="40671201"/>
    <w:rsid w:val="406F7175"/>
    <w:rsid w:val="409F069D"/>
    <w:rsid w:val="414E0F3A"/>
    <w:rsid w:val="416E0FB6"/>
    <w:rsid w:val="41A25FD5"/>
    <w:rsid w:val="41A70EC5"/>
    <w:rsid w:val="433536CD"/>
    <w:rsid w:val="43413BC8"/>
    <w:rsid w:val="444442B6"/>
    <w:rsid w:val="449A38EC"/>
    <w:rsid w:val="450666AB"/>
    <w:rsid w:val="451653B5"/>
    <w:rsid w:val="45A66165"/>
    <w:rsid w:val="46E51194"/>
    <w:rsid w:val="472151E1"/>
    <w:rsid w:val="47276372"/>
    <w:rsid w:val="480107C2"/>
    <w:rsid w:val="48625161"/>
    <w:rsid w:val="49832A0A"/>
    <w:rsid w:val="49894AF9"/>
    <w:rsid w:val="4A012EED"/>
    <w:rsid w:val="4A3F6F46"/>
    <w:rsid w:val="4A500805"/>
    <w:rsid w:val="4ACD032B"/>
    <w:rsid w:val="4ADA38B1"/>
    <w:rsid w:val="4B060046"/>
    <w:rsid w:val="4B5F30E8"/>
    <w:rsid w:val="4B77361B"/>
    <w:rsid w:val="4C756876"/>
    <w:rsid w:val="4CC03056"/>
    <w:rsid w:val="4D2911CB"/>
    <w:rsid w:val="4D2A4A03"/>
    <w:rsid w:val="4DAA2E2C"/>
    <w:rsid w:val="4E9F116F"/>
    <w:rsid w:val="4F055FDA"/>
    <w:rsid w:val="4F06546E"/>
    <w:rsid w:val="4F202055"/>
    <w:rsid w:val="4F374673"/>
    <w:rsid w:val="4FC01C63"/>
    <w:rsid w:val="4FDD01E6"/>
    <w:rsid w:val="4FFC441D"/>
    <w:rsid w:val="502C419A"/>
    <w:rsid w:val="511E32EA"/>
    <w:rsid w:val="512A0CE9"/>
    <w:rsid w:val="51350265"/>
    <w:rsid w:val="51CF1015"/>
    <w:rsid w:val="524902D6"/>
    <w:rsid w:val="52BA41CB"/>
    <w:rsid w:val="52C449BA"/>
    <w:rsid w:val="534256E3"/>
    <w:rsid w:val="54357B73"/>
    <w:rsid w:val="54751BF2"/>
    <w:rsid w:val="54A524EE"/>
    <w:rsid w:val="54B600C5"/>
    <w:rsid w:val="54BA66E4"/>
    <w:rsid w:val="54D63036"/>
    <w:rsid w:val="54E26A11"/>
    <w:rsid w:val="54F04444"/>
    <w:rsid w:val="550E492E"/>
    <w:rsid w:val="552B5704"/>
    <w:rsid w:val="558D714F"/>
    <w:rsid w:val="55D64B48"/>
    <w:rsid w:val="5603746E"/>
    <w:rsid w:val="565E39D7"/>
    <w:rsid w:val="56703A06"/>
    <w:rsid w:val="56DD5F1C"/>
    <w:rsid w:val="56E71DF6"/>
    <w:rsid w:val="571256B2"/>
    <w:rsid w:val="57565E89"/>
    <w:rsid w:val="576D06FF"/>
    <w:rsid w:val="579A6F5B"/>
    <w:rsid w:val="57D779CD"/>
    <w:rsid w:val="58131371"/>
    <w:rsid w:val="58131DCE"/>
    <w:rsid w:val="586F0749"/>
    <w:rsid w:val="5875584A"/>
    <w:rsid w:val="58B925BD"/>
    <w:rsid w:val="595813D2"/>
    <w:rsid w:val="595C32C7"/>
    <w:rsid w:val="595D1617"/>
    <w:rsid w:val="59B56BCF"/>
    <w:rsid w:val="5A466D1B"/>
    <w:rsid w:val="5A6B46C5"/>
    <w:rsid w:val="5BC23D0E"/>
    <w:rsid w:val="5BCE5B49"/>
    <w:rsid w:val="5C015F0F"/>
    <w:rsid w:val="5C0619EA"/>
    <w:rsid w:val="5C0800C8"/>
    <w:rsid w:val="5C874346"/>
    <w:rsid w:val="5CE42A3B"/>
    <w:rsid w:val="5D4D57EC"/>
    <w:rsid w:val="5EAB5DF4"/>
    <w:rsid w:val="5EB56462"/>
    <w:rsid w:val="5EE06BF9"/>
    <w:rsid w:val="5F5F5D81"/>
    <w:rsid w:val="5F705478"/>
    <w:rsid w:val="5F735685"/>
    <w:rsid w:val="5F91707E"/>
    <w:rsid w:val="5FD07849"/>
    <w:rsid w:val="5FD72010"/>
    <w:rsid w:val="60352C3F"/>
    <w:rsid w:val="606A65FB"/>
    <w:rsid w:val="60A527CE"/>
    <w:rsid w:val="60B8054A"/>
    <w:rsid w:val="60D47AC3"/>
    <w:rsid w:val="60ED186C"/>
    <w:rsid w:val="611F0672"/>
    <w:rsid w:val="613A2198"/>
    <w:rsid w:val="62E91034"/>
    <w:rsid w:val="62F24794"/>
    <w:rsid w:val="6357437E"/>
    <w:rsid w:val="63A45E37"/>
    <w:rsid w:val="63FC0BB1"/>
    <w:rsid w:val="64487D65"/>
    <w:rsid w:val="647555B7"/>
    <w:rsid w:val="64853C79"/>
    <w:rsid w:val="64C26EA0"/>
    <w:rsid w:val="64CB4DEC"/>
    <w:rsid w:val="651314F3"/>
    <w:rsid w:val="65915154"/>
    <w:rsid w:val="65CA2CD0"/>
    <w:rsid w:val="65DC29C5"/>
    <w:rsid w:val="661453B0"/>
    <w:rsid w:val="66BE1006"/>
    <w:rsid w:val="671D642F"/>
    <w:rsid w:val="67240E48"/>
    <w:rsid w:val="678B23E0"/>
    <w:rsid w:val="67A57F63"/>
    <w:rsid w:val="688D71E2"/>
    <w:rsid w:val="689C57E1"/>
    <w:rsid w:val="690D246E"/>
    <w:rsid w:val="6A760522"/>
    <w:rsid w:val="6ACE1129"/>
    <w:rsid w:val="6B482B28"/>
    <w:rsid w:val="6B8234CE"/>
    <w:rsid w:val="6BD11BAD"/>
    <w:rsid w:val="6C9825F3"/>
    <w:rsid w:val="6EC65E16"/>
    <w:rsid w:val="6EF879F8"/>
    <w:rsid w:val="6F124061"/>
    <w:rsid w:val="6F4D5016"/>
    <w:rsid w:val="6F6079FC"/>
    <w:rsid w:val="6FB85ADF"/>
    <w:rsid w:val="6FEF4169"/>
    <w:rsid w:val="707B1384"/>
    <w:rsid w:val="7091583E"/>
    <w:rsid w:val="716F21BB"/>
    <w:rsid w:val="71EB2D24"/>
    <w:rsid w:val="71FD1614"/>
    <w:rsid w:val="720245ED"/>
    <w:rsid w:val="720B5CEA"/>
    <w:rsid w:val="72312CD2"/>
    <w:rsid w:val="72490D33"/>
    <w:rsid w:val="72C85BDC"/>
    <w:rsid w:val="72D02B52"/>
    <w:rsid w:val="73774085"/>
    <w:rsid w:val="73C87B7D"/>
    <w:rsid w:val="73D337CE"/>
    <w:rsid w:val="7413343D"/>
    <w:rsid w:val="74802271"/>
    <w:rsid w:val="748811A8"/>
    <w:rsid w:val="74CB3A54"/>
    <w:rsid w:val="74F87553"/>
    <w:rsid w:val="75300BD1"/>
    <w:rsid w:val="75964FCB"/>
    <w:rsid w:val="75C56672"/>
    <w:rsid w:val="75E2430F"/>
    <w:rsid w:val="77135549"/>
    <w:rsid w:val="775A027F"/>
    <w:rsid w:val="775A2695"/>
    <w:rsid w:val="78920820"/>
    <w:rsid w:val="78BA15E6"/>
    <w:rsid w:val="798F4FF4"/>
    <w:rsid w:val="79B17EDA"/>
    <w:rsid w:val="7A004ADF"/>
    <w:rsid w:val="7A201D64"/>
    <w:rsid w:val="7A3C0ACD"/>
    <w:rsid w:val="7ADD096F"/>
    <w:rsid w:val="7AF00416"/>
    <w:rsid w:val="7BA66765"/>
    <w:rsid w:val="7BD13F77"/>
    <w:rsid w:val="7CC071B1"/>
    <w:rsid w:val="7D4C4096"/>
    <w:rsid w:val="7D554A1D"/>
    <w:rsid w:val="7D574DB9"/>
    <w:rsid w:val="7D9D66C7"/>
    <w:rsid w:val="7DEC5B20"/>
    <w:rsid w:val="7E201C07"/>
    <w:rsid w:val="7E3F2D95"/>
    <w:rsid w:val="7E735B67"/>
    <w:rsid w:val="7F3A10FC"/>
    <w:rsid w:val="7F4401EF"/>
    <w:rsid w:val="7F9D2C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spacing w:after="240"/>
      <w:jc w:val="right"/>
      <w:outlineLvl w:val="0"/>
    </w:pPr>
    <w:rPr>
      <w:rFonts w:eastAsia="微软简标宋"/>
      <w:b/>
      <w:sz w:val="28"/>
    </w:rPr>
  </w:style>
  <w:style w:type="paragraph" w:styleId="4">
    <w:name w:val="heading 2"/>
    <w:basedOn w:val="1"/>
    <w:next w:val="1"/>
    <w:semiHidden/>
    <w:unhideWhenUsed/>
    <w:qFormat/>
    <w:uiPriority w:val="0"/>
    <w:pPr>
      <w:keepNext/>
      <w:keepLines/>
      <w:spacing w:line="360" w:lineRule="auto"/>
      <w:outlineLvl w:val="1"/>
    </w:pPr>
    <w:rPr>
      <w:rFonts w:ascii="Arial" w:hAnsi="Arial" w:eastAsia="宋体" w:cs="Times New Roman"/>
      <w:b/>
      <w:sz w:val="28"/>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qFormat/>
    <w:uiPriority w:val="0"/>
  </w:style>
  <w:style w:type="paragraph" w:styleId="6">
    <w:name w:val="index 8"/>
    <w:basedOn w:val="1"/>
    <w:next w:val="1"/>
    <w:qFormat/>
    <w:uiPriority w:val="0"/>
    <w:pPr>
      <w:ind w:left="2940"/>
      <w:jc w:val="center"/>
    </w:pPr>
  </w:style>
  <w:style w:type="paragraph" w:styleId="7">
    <w:name w:val="Body Text"/>
    <w:basedOn w:val="1"/>
    <w:qFormat/>
    <w:uiPriority w:val="0"/>
    <w:pPr>
      <w:widowControl/>
      <w:ind w:left="118"/>
    </w:pPr>
    <w:rPr>
      <w:rFonts w:ascii="宋体" w:hAnsi="Calibri"/>
      <w:sz w:val="22"/>
      <w:szCs w:val="22"/>
    </w:rPr>
  </w:style>
  <w:style w:type="paragraph" w:styleId="8">
    <w:name w:val="footer"/>
    <w:basedOn w:val="1"/>
    <w:link w:val="15"/>
    <w:qFormat/>
    <w:uiPriority w:val="99"/>
    <w:pPr>
      <w:tabs>
        <w:tab w:val="center" w:pos="4153"/>
        <w:tab w:val="right" w:pos="8306"/>
      </w:tabs>
      <w:snapToGrid w:val="0"/>
      <w:jc w:val="left"/>
    </w:pPr>
    <w:rPr>
      <w:sz w:val="18"/>
      <w:szCs w:val="18"/>
    </w:rPr>
  </w:style>
  <w:style w:type="paragraph" w:styleId="9">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10">
    <w:name w:val="Body Text First Indent 2"/>
    <w:basedOn w:val="2"/>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页眉 字符"/>
    <w:basedOn w:val="13"/>
    <w:link w:val="9"/>
    <w:qFormat/>
    <w:uiPriority w:val="0"/>
    <w:rPr>
      <w:rFonts w:asciiTheme="minorHAnsi" w:hAnsiTheme="minorHAnsi" w:eastAsiaTheme="minorEastAsia" w:cstheme="minorBidi"/>
      <w:kern w:val="2"/>
      <w:sz w:val="18"/>
      <w:szCs w:val="18"/>
    </w:rPr>
  </w:style>
  <w:style w:type="character" w:customStyle="1" w:styleId="15">
    <w:name w:val="页脚 字符"/>
    <w:basedOn w:val="13"/>
    <w:link w:val="8"/>
    <w:qFormat/>
    <w:uiPriority w:val="99"/>
    <w:rPr>
      <w:rFonts w:asciiTheme="minorHAnsi" w:hAnsiTheme="minorHAnsi" w:eastAsiaTheme="minorEastAsia" w:cstheme="minorBidi"/>
      <w:kern w:val="2"/>
      <w:sz w:val="18"/>
      <w:szCs w:val="18"/>
    </w:rPr>
  </w:style>
  <w:style w:type="paragraph" w:styleId="16">
    <w:name w:val="List Paragraph"/>
    <w:basedOn w:val="1"/>
    <w:qFormat/>
    <w:uiPriority w:val="99"/>
    <w:pPr>
      <w:ind w:firstLine="420" w:firstLineChars="200"/>
    </w:pPr>
  </w:style>
  <w:style w:type="character" w:customStyle="1" w:styleId="17">
    <w:name w:val="font11"/>
    <w:basedOn w:val="13"/>
    <w:qFormat/>
    <w:uiPriority w:val="0"/>
    <w:rPr>
      <w:rFonts w:hint="eastAsia" w:ascii="等线" w:hAnsi="等线" w:eastAsia="等线" w:cs="等线"/>
      <w:color w:val="FF0000"/>
      <w:sz w:val="24"/>
      <w:szCs w:val="24"/>
      <w:u w:val="none"/>
    </w:rPr>
  </w:style>
  <w:style w:type="character" w:customStyle="1" w:styleId="18">
    <w:name w:val="font41"/>
    <w:basedOn w:val="13"/>
    <w:qFormat/>
    <w:uiPriority w:val="0"/>
    <w:rPr>
      <w:rFonts w:hint="eastAsia" w:ascii="宋体" w:hAnsi="宋体" w:eastAsia="宋体" w:cs="宋体"/>
      <w:color w:val="FF0000"/>
      <w:sz w:val="24"/>
      <w:szCs w:val="24"/>
      <w:u w:val="none"/>
    </w:rPr>
  </w:style>
  <w:style w:type="table" w:customStyle="1" w:styleId="19">
    <w:name w:val="网格型1"/>
    <w:basedOn w:val="11"/>
    <w:qFormat/>
    <w:uiPriority w:val="99"/>
    <w:pPr>
      <w:widowControl w:val="0"/>
      <w:autoSpaceDE w:val="0"/>
      <w:autoSpaceDN w:val="0"/>
      <w:adjustRightInd w:val="0"/>
    </w:pPr>
    <w:rPr>
      <w:rFonts w:asciiTheme="minorHAnsi" w:hAnsi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
    <w:name w:val="正文1"/>
    <w:basedOn w:val="1"/>
    <w:qFormat/>
    <w:uiPriority w:val="0"/>
    <w:pPr>
      <w:ind w:firstLine="560"/>
    </w:pPr>
    <w:rPr>
      <w:rFonts w:eastAsia="宋体" w:cs="Times New Roman"/>
      <w:sz w:val="24"/>
    </w:rPr>
  </w:style>
  <w:style w:type="paragraph" w:customStyle="1" w:styleId="21">
    <w:name w:val="Default"/>
    <w:basedOn w:val="1"/>
    <w:qFormat/>
    <w:uiPriority w:val="0"/>
    <w:pPr>
      <w:autoSpaceDE w:val="0"/>
      <w:autoSpaceDN w:val="0"/>
      <w:adjustRightInd w:val="0"/>
    </w:pPr>
    <w:rPr>
      <w:rFonts w:ascii="黑体" w:eastAsia="黑体" w:cs="黑体"/>
      <w:color w:val="00000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2AE23C-F1D3-4AF7-BDB7-79F9CBBB12AD}">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1758</Words>
  <Characters>2479</Characters>
  <Lines>19</Lines>
  <Paragraphs>5</Paragraphs>
  <TotalTime>4</TotalTime>
  <ScaleCrop>false</ScaleCrop>
  <LinksUpToDate>false</LinksUpToDate>
  <CharactersWithSpaces>2498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2022-04-17T06:38:00Z</dcterms:created>
  <dc:creator>p121389</dc:creator>
  <cp:lastModifiedBy>缘分天空</cp:lastModifiedBy>
  <cp:lastPrinted>2021-05-10T03:46:00Z</cp:lastPrinted>
  <dcterms:modified xsi:type="dcterms:W3CDTF">2022-04-19T02:08:35Z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44B745E683FF4EC59F4016D9D62BE013</vt:lpwstr>
  </property>
  <property fmtid="{D5CDD505-2E9C-101B-9397-08002B2CF9AE}" pid="4" name="commondata">
    <vt:lpwstr>eyJoZGlkIjoiZjAwNDI2ZjllMzA1NmYxMzhlNGNmMjM4NGMyMWZmNjgifQ==</vt:lpwstr>
  </property>
</Properties>
</file>