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56"/>
          <w:szCs w:val="56"/>
        </w:rPr>
      </w:pPr>
      <w:r>
        <w:rPr>
          <w:rFonts w:hint="eastAsia" w:ascii="宋体" w:hAnsi="宋体" w:eastAsia="宋体" w:cs="Times New Roman"/>
          <w:b/>
          <w:bCs/>
          <w:sz w:val="32"/>
          <w:szCs w:val="32"/>
          <w:lang w:eastAsia="zh-CN"/>
        </w:rPr>
        <w:t>江苏农垦金象传动</w:t>
      </w:r>
      <w:r>
        <w:rPr>
          <w:rFonts w:hint="eastAsia" w:ascii="宋体" w:hAnsi="宋体" w:eastAsia="宋体" w:cs="Times New Roman"/>
          <w:b/>
          <w:bCs/>
          <w:sz w:val="32"/>
          <w:szCs w:val="32"/>
        </w:rPr>
        <w:t>1.</w:t>
      </w:r>
      <w:r>
        <w:rPr>
          <w:rFonts w:hint="eastAsia" w:ascii="宋体" w:hAnsi="宋体" w:eastAsia="宋体" w:cs="Times New Roman"/>
          <w:b/>
          <w:bCs/>
          <w:sz w:val="32"/>
          <w:szCs w:val="32"/>
          <w:lang w:val="en-US" w:eastAsia="zh-CN"/>
        </w:rPr>
        <w:t>2</w:t>
      </w:r>
      <w:r>
        <w:rPr>
          <w:rFonts w:hint="eastAsia" w:ascii="宋体" w:hAnsi="宋体" w:eastAsia="宋体" w:cs="Times New Roman"/>
          <w:b/>
          <w:bCs/>
          <w:sz w:val="32"/>
          <w:szCs w:val="32"/>
        </w:rPr>
        <w:t>MW光伏项目</w:t>
      </w:r>
    </w:p>
    <w:p>
      <w:pPr>
        <w:jc w:val="center"/>
        <w:rPr>
          <w:rFonts w:hint="eastAsia" w:ascii="宋体" w:hAnsi="宋体" w:cs="宋体"/>
          <w:b/>
          <w:bCs/>
          <w:sz w:val="32"/>
          <w:szCs w:val="32"/>
        </w:rPr>
      </w:pPr>
      <w:r>
        <w:rPr>
          <w:rFonts w:hint="eastAsia" w:ascii="宋体" w:hAnsi="宋体" w:cs="宋体"/>
          <w:b/>
          <w:bCs/>
          <w:sz w:val="32"/>
          <w:szCs w:val="32"/>
        </w:rPr>
        <w:t>监理</w:t>
      </w:r>
      <w:r>
        <w:rPr>
          <w:rFonts w:hint="eastAsia" w:ascii="宋体" w:hAnsi="宋体" w:cs="宋体"/>
          <w:b/>
          <w:bCs/>
          <w:sz w:val="32"/>
          <w:szCs w:val="32"/>
          <w:lang w:eastAsia="zh-CN"/>
        </w:rPr>
        <w:t>周</w:t>
      </w:r>
      <w:r>
        <w:rPr>
          <w:rFonts w:hint="eastAsia" w:ascii="宋体" w:hAnsi="宋体" w:cs="宋体"/>
          <w:b/>
          <w:bCs/>
          <w:sz w:val="32"/>
          <w:szCs w:val="32"/>
        </w:rPr>
        <w:t>报</w:t>
      </w:r>
    </w:p>
    <w:p>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2022年7月3日    第5期</w:t>
      </w:r>
    </w:p>
    <w:p>
      <w:pPr>
        <w:spacing w:line="360" w:lineRule="auto"/>
        <w:rPr>
          <w:rFonts w:ascii="宋体" w:hAnsi="宋体" w:cs="宋体"/>
          <w:b/>
          <w:bCs/>
          <w:sz w:val="24"/>
        </w:rPr>
      </w:pPr>
      <w:r>
        <w:rPr>
          <w:rFonts w:hint="eastAsia" w:ascii="宋体" w:hAnsi="宋体" w:cs="宋体"/>
          <w:b/>
          <w:bCs/>
          <w:sz w:val="24"/>
        </w:rPr>
        <w:t>一、工程概况</w:t>
      </w:r>
    </w:p>
    <w:p>
      <w:pPr>
        <w:spacing w:line="360" w:lineRule="auto"/>
        <w:ind w:firstLine="480" w:firstLineChars="200"/>
        <w:rPr>
          <w:rFonts w:ascii="宋体" w:hAnsi="宋体" w:cs="宋体"/>
          <w:sz w:val="24"/>
        </w:rPr>
      </w:pPr>
      <w:r>
        <w:rPr>
          <w:rFonts w:hint="eastAsia" w:ascii="宋体" w:hAnsi="宋体" w:cs="宋体"/>
          <w:sz w:val="24"/>
        </w:rPr>
        <w:t>项目参建单位</w:t>
      </w:r>
    </w:p>
    <w:p>
      <w:pPr>
        <w:spacing w:line="360" w:lineRule="auto"/>
        <w:ind w:firstLine="480" w:firstLineChars="200"/>
        <w:rPr>
          <w:rFonts w:ascii="宋体" w:hAnsi="宋体" w:cs="宋体"/>
          <w:sz w:val="24"/>
        </w:rPr>
      </w:pPr>
      <w:r>
        <w:rPr>
          <w:rFonts w:hint="eastAsia" w:ascii="宋体" w:hAnsi="宋体" w:cs="宋体"/>
          <w:sz w:val="24"/>
        </w:rPr>
        <w:t>业主单位：江苏农垦清洁能源有限公司</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总包单位：</w:t>
      </w:r>
      <w:r>
        <w:rPr>
          <w:rFonts w:hint="eastAsia" w:ascii="宋体" w:hAnsi="宋体" w:cs="宋体"/>
          <w:sz w:val="24"/>
          <w:lang w:val="en-US" w:eastAsia="zh-CN"/>
        </w:rPr>
        <w:t>南京国联电力工程设计有限公司</w:t>
      </w:r>
    </w:p>
    <w:p>
      <w:pPr>
        <w:spacing w:line="360" w:lineRule="auto"/>
        <w:ind w:firstLine="480" w:firstLineChars="200"/>
        <w:rPr>
          <w:rFonts w:hint="eastAsia" w:ascii="宋体" w:hAnsi="宋体" w:cs="宋体"/>
          <w:sz w:val="24"/>
        </w:rPr>
      </w:pPr>
      <w:r>
        <w:rPr>
          <w:rFonts w:hint="eastAsia" w:ascii="宋体" w:hAnsi="宋体" w:cs="宋体"/>
          <w:sz w:val="24"/>
        </w:rPr>
        <w:t>监理单位：常州正衡电力工程监理有限公司</w:t>
      </w:r>
    </w:p>
    <w:p>
      <w:pPr>
        <w:spacing w:line="360" w:lineRule="auto"/>
        <w:ind w:firstLine="480" w:firstLineChars="200"/>
        <w:rPr>
          <w:rFonts w:ascii="宋体" w:hAnsi="宋体"/>
          <w:sz w:val="24"/>
        </w:rPr>
      </w:pPr>
      <w:bookmarkStart w:id="0" w:name="_Toc253580202"/>
      <w:bookmarkStart w:id="1" w:name="_Toc261006739"/>
      <w:bookmarkStart w:id="2" w:name="_Toc256370529"/>
      <w:r>
        <w:rPr>
          <w:rFonts w:hint="eastAsia" w:ascii="宋体" w:hAnsi="宋体" w:cs="宋体"/>
          <w:sz w:val="24"/>
          <w:lang w:val="en-US" w:eastAsia="zh-CN"/>
        </w:rPr>
        <w:t>江苏农垦金象传动1.2MW</w:t>
      </w:r>
      <w:r>
        <w:rPr>
          <w:rFonts w:hint="eastAsia" w:ascii="宋体" w:hAnsi="宋体" w:cs="宋体"/>
          <w:sz w:val="24"/>
        </w:rPr>
        <w:t>光伏项目</w:t>
      </w:r>
      <w:r>
        <w:rPr>
          <w:rFonts w:hint="eastAsia" w:ascii="宋体" w:hAnsi="宋体"/>
          <w:sz w:val="24"/>
        </w:rPr>
        <w:t>，位于</w:t>
      </w:r>
      <w:r>
        <w:rPr>
          <w:rFonts w:hint="eastAsia" w:ascii="宋体" w:hAnsi="宋体"/>
          <w:sz w:val="24"/>
          <w:lang w:val="en-US" w:eastAsia="zh-CN"/>
        </w:rPr>
        <w:t>江苏省淮安市金象传动有限公司</w:t>
      </w:r>
      <w:r>
        <w:rPr>
          <w:rFonts w:hint="eastAsia" w:ascii="宋体" w:hAnsi="宋体"/>
          <w:sz w:val="24"/>
        </w:rPr>
        <w:t>，利用</w:t>
      </w:r>
      <w:r>
        <w:rPr>
          <w:rFonts w:hint="eastAsia" w:ascii="宋体" w:hAnsi="宋体"/>
          <w:sz w:val="24"/>
          <w:lang w:val="en-US" w:eastAsia="zh-CN"/>
        </w:rPr>
        <w:t>2#厂房</w:t>
      </w:r>
      <w:r>
        <w:rPr>
          <w:rFonts w:ascii="宋体" w:hAnsi="宋体"/>
          <w:sz w:val="24"/>
        </w:rPr>
        <w:t>屋顶新建分布式光伏电站项目</w:t>
      </w:r>
      <w:r>
        <w:rPr>
          <w:rFonts w:hint="eastAsia" w:ascii="宋体" w:hAnsi="宋体"/>
          <w:sz w:val="24"/>
        </w:rPr>
        <w:t>。本项目光伏阵列由</w:t>
      </w:r>
      <w:r>
        <w:rPr>
          <w:rFonts w:hint="eastAsia" w:ascii="宋体" w:hAnsi="宋体"/>
          <w:sz w:val="24"/>
          <w:lang w:val="en-US" w:eastAsia="zh-CN"/>
        </w:rPr>
        <w:t>2208</w:t>
      </w:r>
      <w:r>
        <w:rPr>
          <w:rFonts w:ascii="宋体" w:hAnsi="宋体"/>
          <w:sz w:val="24"/>
        </w:rPr>
        <w:t>块标</w:t>
      </w:r>
      <w:r>
        <w:rPr>
          <w:rFonts w:hint="eastAsia" w:ascii="宋体" w:hAnsi="宋体"/>
          <w:sz w:val="24"/>
          <w:lang w:val="en-US" w:eastAsia="zh-CN"/>
        </w:rPr>
        <w:t>准</w:t>
      </w:r>
      <w:r>
        <w:rPr>
          <w:rFonts w:ascii="宋体" w:hAnsi="宋体"/>
          <w:sz w:val="24"/>
        </w:rPr>
        <w:t>功率为</w:t>
      </w:r>
      <w:r>
        <w:rPr>
          <w:rFonts w:hint="eastAsia" w:ascii="宋体" w:hAnsi="宋体"/>
          <w:sz w:val="24"/>
          <w:lang w:val="en-US" w:eastAsia="zh-CN"/>
        </w:rPr>
        <w:t>550</w:t>
      </w:r>
      <w:r>
        <w:rPr>
          <w:rFonts w:hint="eastAsia" w:ascii="宋体" w:hAnsi="宋体"/>
          <w:sz w:val="24"/>
        </w:rPr>
        <w:t>Wp</w:t>
      </w:r>
      <w:r>
        <w:rPr>
          <w:rFonts w:ascii="宋体" w:hAnsi="宋体"/>
          <w:sz w:val="24"/>
        </w:rPr>
        <w:t>太阳能电池组件组成；以</w:t>
      </w:r>
      <w:r>
        <w:rPr>
          <w:rFonts w:hint="eastAsia" w:ascii="宋体" w:hAnsi="宋体"/>
          <w:sz w:val="24"/>
        </w:rPr>
        <w:t>2</w:t>
      </w:r>
      <w:r>
        <w:rPr>
          <w:rFonts w:hint="eastAsia" w:ascii="宋体" w:hAnsi="宋体"/>
          <w:sz w:val="24"/>
          <w:lang w:val="en-US" w:eastAsia="zh-CN"/>
        </w:rPr>
        <w:t>0</w:t>
      </w:r>
      <w:r>
        <w:rPr>
          <w:rFonts w:hint="eastAsia" w:ascii="宋体" w:hAnsi="宋体"/>
          <w:sz w:val="24"/>
        </w:rPr>
        <w:t>块</w:t>
      </w:r>
      <w:r>
        <w:rPr>
          <w:rFonts w:ascii="宋体" w:hAnsi="宋体"/>
          <w:sz w:val="24"/>
        </w:rPr>
        <w:t>组件串联成一组串；每</w:t>
      </w:r>
      <w:r>
        <w:rPr>
          <w:rFonts w:hint="eastAsia" w:ascii="宋体" w:hAnsi="宋体"/>
          <w:sz w:val="24"/>
          <w:lang w:val="en-US" w:eastAsia="zh-CN"/>
        </w:rPr>
        <w:t>12</w:t>
      </w:r>
      <w:r>
        <w:rPr>
          <w:rFonts w:ascii="宋体" w:hAnsi="宋体"/>
          <w:sz w:val="24"/>
        </w:rPr>
        <w:t>~</w:t>
      </w:r>
      <w:r>
        <w:rPr>
          <w:rFonts w:hint="eastAsia" w:ascii="宋体" w:hAnsi="宋体"/>
          <w:sz w:val="24"/>
          <w:lang w:val="en-US" w:eastAsia="zh-CN"/>
        </w:rPr>
        <w:t>13</w:t>
      </w:r>
      <w:r>
        <w:rPr>
          <w:rFonts w:ascii="宋体" w:hAnsi="宋体"/>
          <w:sz w:val="24"/>
        </w:rPr>
        <w:t>串接入一台1</w:t>
      </w:r>
      <w:r>
        <w:rPr>
          <w:rFonts w:hint="eastAsia" w:ascii="宋体" w:hAnsi="宋体"/>
          <w:sz w:val="24"/>
          <w:lang w:val="en-US" w:eastAsia="zh-CN"/>
        </w:rPr>
        <w:t>1</w:t>
      </w:r>
      <w:r>
        <w:rPr>
          <w:rFonts w:hint="eastAsia" w:ascii="宋体" w:hAnsi="宋体"/>
          <w:sz w:val="24"/>
        </w:rPr>
        <w:t>0</w:t>
      </w:r>
      <w:r>
        <w:rPr>
          <w:rFonts w:ascii="宋体" w:hAnsi="宋体"/>
          <w:sz w:val="24"/>
        </w:rPr>
        <w:t>kW组串式逆变器，</w:t>
      </w:r>
      <w:r>
        <w:rPr>
          <w:rFonts w:hint="eastAsia" w:ascii="宋体" w:hAnsi="宋体"/>
          <w:sz w:val="24"/>
        </w:rPr>
        <w:t>每</w:t>
      </w:r>
      <w:r>
        <w:rPr>
          <w:rFonts w:hint="eastAsia" w:ascii="宋体" w:hAnsi="宋体"/>
          <w:sz w:val="24"/>
          <w:lang w:val="en-US" w:eastAsia="zh-CN"/>
        </w:rPr>
        <w:t>3</w:t>
      </w:r>
      <w:r>
        <w:rPr>
          <w:rFonts w:hint="eastAsia" w:ascii="宋体" w:hAnsi="宋体"/>
          <w:sz w:val="24"/>
        </w:rPr>
        <w:t>台逆变器接入</w:t>
      </w:r>
      <w:r>
        <w:rPr>
          <w:rFonts w:ascii="宋体" w:hAnsi="宋体"/>
          <w:sz w:val="24"/>
        </w:rPr>
        <w:t>一个低压并网点，共计</w:t>
      </w:r>
      <w:r>
        <w:rPr>
          <w:rFonts w:hint="eastAsia" w:ascii="宋体" w:hAnsi="宋体"/>
          <w:sz w:val="24"/>
          <w:lang w:val="en-US" w:eastAsia="zh-CN"/>
        </w:rPr>
        <w:t>3</w:t>
      </w:r>
      <w:r>
        <w:rPr>
          <w:rFonts w:ascii="宋体" w:hAnsi="宋体"/>
          <w:sz w:val="24"/>
        </w:rPr>
        <w:t>个低压并网点</w:t>
      </w:r>
      <w:r>
        <w:rPr>
          <w:rFonts w:hint="eastAsia" w:ascii="宋体" w:hAnsi="宋体"/>
          <w:sz w:val="24"/>
        </w:rPr>
        <w:t>。</w:t>
      </w:r>
    </w:p>
    <w:p>
      <w:pPr>
        <w:spacing w:line="312" w:lineRule="auto"/>
        <w:ind w:firstLine="544" w:firstLineChars="227"/>
        <w:rPr>
          <w:rFonts w:cs="宋体"/>
          <w:sz w:val="24"/>
        </w:rPr>
      </w:pPr>
      <w:r>
        <w:rPr>
          <w:rFonts w:hint="eastAsia" w:cs="宋体"/>
          <w:sz w:val="24"/>
        </w:rPr>
        <w:t>每个发电单元的电池组件采用串并联的方式组成多个太阳能电池阵列，太阳能电池阵列经组串逆变器接入就并网柜。</w:t>
      </w:r>
    </w:p>
    <w:p>
      <w:pPr>
        <w:spacing w:line="312" w:lineRule="auto"/>
        <w:ind w:firstLine="544" w:firstLineChars="227"/>
        <w:rPr>
          <w:rFonts w:hint="eastAsia" w:cs="宋体"/>
          <w:sz w:val="24"/>
        </w:rPr>
      </w:pPr>
      <w:r>
        <w:rPr>
          <w:rFonts w:hint="eastAsia" w:cs="宋体"/>
          <w:sz w:val="24"/>
          <w:lang w:val="en-US" w:eastAsia="zh-CN"/>
        </w:rPr>
        <w:t>光伏安装</w:t>
      </w:r>
      <w:r>
        <w:rPr>
          <w:rFonts w:hint="eastAsia" w:cs="宋体"/>
          <w:sz w:val="24"/>
        </w:rPr>
        <w:t>工程量：铝合金</w:t>
      </w:r>
      <w:r>
        <w:rPr>
          <w:rFonts w:cs="宋体"/>
          <w:sz w:val="24"/>
        </w:rPr>
        <w:t>导轨、</w:t>
      </w:r>
      <w:r>
        <w:rPr>
          <w:rFonts w:hint="eastAsia" w:cs="宋体"/>
          <w:sz w:val="24"/>
        </w:rPr>
        <w:t>预制支架基础、</w:t>
      </w:r>
      <w:r>
        <w:rPr>
          <w:rFonts w:hint="eastAsia" w:cs="宋体"/>
          <w:sz w:val="24"/>
          <w:lang w:val="en-US" w:eastAsia="zh-CN"/>
        </w:rPr>
        <w:t>铝合金</w:t>
      </w:r>
      <w:r>
        <w:rPr>
          <w:rFonts w:hint="eastAsia" w:cs="宋体"/>
          <w:sz w:val="24"/>
        </w:rPr>
        <w:t>支架、光伏组件、逆变器安装、并网柜安装、电缆敷设、防火封堵、防雷接地、安防监控、逆功率</w:t>
      </w:r>
      <w:r>
        <w:rPr>
          <w:rFonts w:cs="宋体"/>
          <w:sz w:val="24"/>
        </w:rPr>
        <w:t>装置安装</w:t>
      </w:r>
      <w:r>
        <w:rPr>
          <w:rFonts w:hint="eastAsia" w:cs="宋体"/>
          <w:sz w:val="24"/>
        </w:rPr>
        <w:t>以及整个系统的调试和并网发电。</w:t>
      </w:r>
    </w:p>
    <w:p>
      <w:pPr>
        <w:spacing w:line="312" w:lineRule="auto"/>
        <w:ind w:firstLine="544" w:firstLineChars="227"/>
        <w:rPr>
          <w:rFonts w:hint="default" w:eastAsia="宋体" w:cs="宋体"/>
          <w:sz w:val="24"/>
          <w:lang w:val="en-US" w:eastAsia="zh-CN"/>
        </w:rPr>
      </w:pPr>
      <w:r>
        <w:rPr>
          <w:rFonts w:hint="eastAsia" w:cs="宋体"/>
          <w:sz w:val="24"/>
          <w:lang w:val="en-US" w:eastAsia="zh-CN"/>
        </w:rPr>
        <w:t>房屋加固工程量：更换屋面彩钢瓦、加固檩条、钢结构梁加固、防腐涂层施工。</w:t>
      </w:r>
    </w:p>
    <w:bookmarkEnd w:id="0"/>
    <w:bookmarkEnd w:id="1"/>
    <w:bookmarkEnd w:id="2"/>
    <w:p>
      <w:pPr>
        <w:spacing w:line="360" w:lineRule="auto"/>
        <w:ind w:firstLine="480" w:firstLineChars="200"/>
        <w:rPr>
          <w:rFonts w:hint="eastAsia" w:ascii="宋体" w:hAnsi="宋体" w:cs="宋体"/>
          <w:sz w:val="24"/>
        </w:rPr>
      </w:pPr>
    </w:p>
    <w:p>
      <w:pPr>
        <w:numPr>
          <w:ilvl w:val="0"/>
          <w:numId w:val="1"/>
        </w:numPr>
        <w:spacing w:line="360" w:lineRule="auto"/>
        <w:ind w:left="120" w:leftChars="0" w:firstLine="0" w:firstLineChars="0"/>
        <w:rPr>
          <w:rFonts w:hint="eastAsia" w:ascii="宋体" w:hAnsi="宋体" w:cs="宋体"/>
          <w:b/>
          <w:bCs/>
          <w:sz w:val="24"/>
        </w:rPr>
      </w:pPr>
      <w:r>
        <w:rPr>
          <w:rFonts w:hint="eastAsia" w:ascii="宋体" w:hAnsi="宋体" w:cs="宋体"/>
          <w:b/>
          <w:bCs/>
          <w:sz w:val="24"/>
          <w:lang w:eastAsia="zh-CN"/>
        </w:rPr>
        <w:t>本周现场</w:t>
      </w:r>
      <w:r>
        <w:rPr>
          <w:rFonts w:hint="eastAsia" w:ascii="宋体" w:hAnsi="宋体" w:cs="宋体"/>
          <w:b/>
          <w:bCs/>
          <w:sz w:val="24"/>
        </w:rPr>
        <w:t>施工情况</w:t>
      </w:r>
    </w:p>
    <w:p>
      <w:pPr>
        <w:numPr>
          <w:ilvl w:val="0"/>
          <w:numId w:val="0"/>
        </w:numPr>
        <w:spacing w:line="360" w:lineRule="auto"/>
        <w:ind w:left="843" w:leftChars="57" w:hanging="723" w:hangingChars="300"/>
        <w:rPr>
          <w:rFonts w:hint="default" w:ascii="宋体" w:hAnsi="宋体" w:eastAsia="宋体" w:cs="宋体"/>
          <w:b/>
          <w:bCs/>
          <w:sz w:val="24"/>
          <w:lang w:val="en-US" w:eastAsia="zh-CN"/>
        </w:rPr>
      </w:pPr>
      <w:r>
        <w:rPr>
          <w:rFonts w:hint="eastAsia" w:ascii="宋体" w:hAnsi="宋体" w:cs="宋体"/>
          <w:b/>
          <w:bCs/>
          <w:sz w:val="24"/>
          <w:lang w:val="en-US" w:eastAsia="zh-CN"/>
        </w:rPr>
        <w:t xml:space="preserve">   </w:t>
      </w:r>
      <w:r>
        <w:rPr>
          <w:rFonts w:hint="eastAsia" w:ascii="宋体" w:hAnsi="宋体" w:cs="宋体"/>
          <w:b w:val="0"/>
          <w:bCs w:val="0"/>
          <w:sz w:val="24"/>
          <w:lang w:val="en-US" w:eastAsia="zh-CN"/>
        </w:rPr>
        <w:t>1、</w:t>
      </w:r>
      <w:r>
        <w:rPr>
          <w:rFonts w:hint="eastAsia" w:ascii="宋体" w:hAnsi="宋体" w:cs="宋体"/>
          <w:sz w:val="24"/>
          <w:lang w:eastAsia="zh-CN"/>
        </w:rPr>
        <w:t>厂房加固人员</w:t>
      </w:r>
      <w:r>
        <w:rPr>
          <w:rFonts w:hint="eastAsia" w:ascii="宋体" w:hAnsi="宋体" w:cs="宋体"/>
          <w:sz w:val="24"/>
          <w:lang w:val="en-US" w:eastAsia="zh-CN"/>
        </w:rPr>
        <w:t>8人，</w:t>
      </w:r>
      <w:r>
        <w:rPr>
          <w:rFonts w:hint="eastAsia" w:ascii="宋体" w:hAnsi="宋体" w:cs="宋体"/>
          <w:sz w:val="24"/>
        </w:rPr>
        <w:t>项目部</w:t>
      </w:r>
      <w:r>
        <w:rPr>
          <w:rFonts w:hint="eastAsia" w:ascii="宋体" w:hAnsi="宋体" w:cs="宋体"/>
          <w:sz w:val="24"/>
          <w:lang w:eastAsia="zh-CN"/>
        </w:rPr>
        <w:t>管理人员</w:t>
      </w:r>
      <w:r>
        <w:rPr>
          <w:rFonts w:hint="eastAsia" w:ascii="宋体" w:hAnsi="宋体" w:cs="宋体"/>
          <w:sz w:val="24"/>
        </w:rPr>
        <w:t>2人</w:t>
      </w:r>
      <w:r>
        <w:rPr>
          <w:rFonts w:hint="eastAsia" w:ascii="宋体" w:hAnsi="宋体" w:cs="宋体"/>
          <w:sz w:val="24"/>
          <w:lang w:eastAsia="zh-CN"/>
        </w:rPr>
        <w:t>，屋面光伏施工</w:t>
      </w:r>
      <w:r>
        <w:rPr>
          <w:rFonts w:hint="eastAsia" w:ascii="宋体" w:hAnsi="宋体" w:cs="宋体"/>
          <w:sz w:val="24"/>
          <w:lang w:val="en-US" w:eastAsia="zh-CN"/>
        </w:rPr>
        <w:t>6人，</w:t>
      </w:r>
      <w:r>
        <w:rPr>
          <w:rFonts w:hint="eastAsia" w:ascii="宋体" w:hAnsi="宋体" w:cs="宋体"/>
          <w:sz w:val="24"/>
          <w:lang w:eastAsia="zh-CN"/>
        </w:rPr>
        <w:t>曲臂车</w:t>
      </w:r>
      <w:r>
        <w:rPr>
          <w:rFonts w:hint="eastAsia" w:ascii="宋体" w:hAnsi="宋体" w:cs="宋体"/>
          <w:sz w:val="24"/>
          <w:lang w:val="en-US" w:eastAsia="zh-CN"/>
        </w:rPr>
        <w:t>4台；</w:t>
      </w:r>
    </w:p>
    <w:p>
      <w:pPr>
        <w:widowControl/>
        <w:numPr>
          <w:numId w:val="0"/>
        </w:numPr>
        <w:spacing w:line="360" w:lineRule="auto"/>
        <w:ind w:firstLine="480" w:firstLineChars="200"/>
        <w:jc w:val="left"/>
        <w:rPr>
          <w:rFonts w:hint="default" w:ascii="宋体" w:hAnsi="宋体" w:cs="宋体"/>
          <w:kern w:val="0"/>
          <w:sz w:val="24"/>
          <w:lang w:val="en-US" w:eastAsia="zh-CN"/>
        </w:rPr>
      </w:pPr>
      <w:r>
        <w:rPr>
          <w:rFonts w:hint="eastAsia" w:ascii="宋体" w:hAnsi="宋体" w:cs="宋体"/>
          <w:kern w:val="0"/>
          <w:sz w:val="24"/>
          <w:lang w:val="en-US" w:eastAsia="zh-CN"/>
        </w:rPr>
        <w:t>2、</w:t>
      </w:r>
      <w:r>
        <w:rPr>
          <w:rFonts w:hint="eastAsia" w:ascii="宋体" w:hAnsi="宋体" w:cs="宋体"/>
          <w:b/>
          <w:bCs/>
          <w:sz w:val="24"/>
          <w:lang w:val="en-US" w:eastAsia="zh-CN"/>
        </w:rPr>
        <w:t xml:space="preserve"> </w:t>
      </w:r>
      <w:r>
        <w:rPr>
          <w:rFonts w:hint="eastAsia" w:ascii="宋体" w:hAnsi="宋体" w:cs="宋体"/>
          <w:kern w:val="0"/>
          <w:sz w:val="24"/>
          <w:lang w:val="en-US" w:eastAsia="zh-CN"/>
        </w:rPr>
        <w:t>彩钢瓦进场完成100%；光伏支架进场100%；桥架进场完成100%；1*4</w:t>
      </w:r>
    </w:p>
    <w:p>
      <w:pPr>
        <w:widowControl/>
        <w:numPr>
          <w:ilvl w:val="0"/>
          <w:numId w:val="0"/>
        </w:numPr>
        <w:spacing w:line="360" w:lineRule="auto"/>
        <w:ind w:firstLine="720" w:firstLineChars="300"/>
        <w:jc w:val="left"/>
        <w:rPr>
          <w:rFonts w:hint="default" w:ascii="宋体" w:hAnsi="宋体" w:cs="宋体"/>
          <w:kern w:val="0"/>
          <w:sz w:val="24"/>
          <w:lang w:val="en-US" w:eastAsia="zh-CN"/>
        </w:rPr>
      </w:pPr>
      <w:r>
        <w:rPr>
          <w:rFonts w:hint="eastAsia" w:ascii="宋体" w:hAnsi="宋体" w:cs="宋体"/>
          <w:kern w:val="0"/>
          <w:sz w:val="24"/>
          <w:lang w:val="en-US" w:eastAsia="zh-CN"/>
        </w:rPr>
        <w:t>光伏电缆进场100%；玻璃格栅板进场100%；</w:t>
      </w:r>
    </w:p>
    <w:p>
      <w:pPr>
        <w:widowControl/>
        <w:numPr>
          <w:ilvl w:val="0"/>
          <w:numId w:val="0"/>
        </w:numPr>
        <w:spacing w:line="360" w:lineRule="auto"/>
        <w:ind w:left="719" w:leftChars="228" w:hanging="240" w:hangingChars="100"/>
        <w:jc w:val="left"/>
        <w:rPr>
          <w:rFonts w:hint="eastAsia" w:ascii="宋体" w:hAnsi="宋体" w:cs="宋体"/>
          <w:kern w:val="0"/>
          <w:sz w:val="24"/>
          <w:lang w:val="en-US" w:eastAsia="zh-CN"/>
        </w:rPr>
      </w:pPr>
      <w:r>
        <w:rPr>
          <w:rFonts w:hint="eastAsia" w:ascii="宋体" w:hAnsi="宋体" w:cs="宋体"/>
          <w:kern w:val="0"/>
          <w:sz w:val="24"/>
          <w:lang w:val="en-US" w:eastAsia="zh-CN"/>
        </w:rPr>
        <w:t>3、屋面彩钢瓦更换全部完成；屋面光伏支架安装完成100%；</w:t>
      </w:r>
    </w:p>
    <w:p>
      <w:pPr>
        <w:widowControl/>
        <w:numPr>
          <w:ilvl w:val="0"/>
          <w:numId w:val="0"/>
        </w:numPr>
        <w:spacing w:line="360" w:lineRule="auto"/>
        <w:ind w:left="719" w:leftChars="228" w:hanging="240" w:hangingChars="100"/>
        <w:jc w:val="left"/>
        <w:rPr>
          <w:rFonts w:hint="default" w:ascii="宋体" w:hAnsi="宋体" w:cs="宋体"/>
          <w:kern w:val="0"/>
          <w:sz w:val="24"/>
          <w:lang w:val="en-US" w:eastAsia="zh-CN"/>
        </w:rPr>
      </w:pPr>
      <w:r>
        <w:rPr>
          <w:rFonts w:hint="eastAsia" w:ascii="宋体" w:hAnsi="宋体" w:cs="宋体"/>
          <w:kern w:val="0"/>
          <w:sz w:val="24"/>
          <w:lang w:val="en-US" w:eastAsia="zh-CN"/>
        </w:rPr>
        <w:t>4、4#车间檩条加固完成100%；3#车间完成95%；2#车间檩条加固完成55%；5#车间加固未施工；</w:t>
      </w:r>
    </w:p>
    <w:p>
      <w:pPr>
        <w:widowControl/>
        <w:numPr>
          <w:numId w:val="0"/>
        </w:numPr>
        <w:spacing w:line="360" w:lineRule="auto"/>
        <w:ind w:leftChars="128" w:firstLine="240" w:firstLineChars="100"/>
        <w:jc w:val="left"/>
        <w:rPr>
          <w:rFonts w:hint="eastAsia" w:ascii="宋体" w:hAnsi="宋体" w:cs="宋体"/>
          <w:sz w:val="24"/>
          <w:lang w:val="en-US" w:eastAsia="zh-CN"/>
        </w:rPr>
      </w:pPr>
      <w:r>
        <w:rPr>
          <w:rFonts w:hint="eastAsia" w:ascii="宋体" w:hAnsi="宋体" w:cs="宋体"/>
          <w:sz w:val="24"/>
          <w:lang w:val="en-US" w:eastAsia="zh-CN"/>
        </w:rPr>
        <w:t>5、桥架安装完成10%；</w:t>
      </w:r>
    </w:p>
    <w:p>
      <w:pPr>
        <w:widowControl/>
        <w:numPr>
          <w:ilvl w:val="0"/>
          <w:numId w:val="0"/>
        </w:numPr>
        <w:spacing w:line="360" w:lineRule="auto"/>
        <w:ind w:left="719" w:leftChars="228" w:hanging="240" w:hangingChars="100"/>
        <w:jc w:val="left"/>
        <w:rPr>
          <w:rFonts w:hint="default" w:ascii="宋体" w:hAnsi="宋体" w:cs="宋体"/>
          <w:kern w:val="0"/>
          <w:sz w:val="24"/>
          <w:lang w:val="en-US" w:eastAsia="zh-CN"/>
        </w:rPr>
      </w:pPr>
    </w:p>
    <w:p>
      <w:pPr>
        <w:spacing w:line="360" w:lineRule="auto"/>
        <w:rPr>
          <w:rFonts w:ascii="宋体" w:hAnsi="宋体" w:cs="宋体"/>
          <w:sz w:val="24"/>
        </w:rPr>
      </w:pPr>
      <w:r>
        <w:rPr>
          <w:rFonts w:hint="eastAsia" w:ascii="宋体" w:hAnsi="宋体" w:cs="宋体"/>
          <w:b/>
          <w:bCs/>
          <w:sz w:val="24"/>
        </w:rPr>
        <w:t>三、</w:t>
      </w:r>
      <w:r>
        <w:rPr>
          <w:rFonts w:hint="eastAsia" w:ascii="宋体" w:hAnsi="宋体" w:cs="宋体"/>
          <w:b/>
          <w:bCs/>
          <w:sz w:val="24"/>
          <w:lang w:eastAsia="zh-CN"/>
        </w:rPr>
        <w:t>本周监理工作</w:t>
      </w:r>
      <w:r>
        <w:rPr>
          <w:rFonts w:hint="eastAsia" w:ascii="宋体" w:hAnsi="宋体" w:cs="宋体"/>
          <w:b/>
          <w:bCs/>
          <w:sz w:val="24"/>
        </w:rPr>
        <w:t>情况</w:t>
      </w:r>
    </w:p>
    <w:p>
      <w:pPr>
        <w:tabs>
          <w:tab w:val="left" w:pos="450"/>
        </w:tabs>
        <w:spacing w:line="360" w:lineRule="auto"/>
        <w:ind w:left="959" w:leftChars="228" w:hanging="480" w:hangingChars="200"/>
        <w:rPr>
          <w:rFonts w:hint="eastAsia" w:ascii="宋体" w:hAnsi="宋体" w:cs="宋体"/>
          <w:sz w:val="24"/>
          <w:lang w:eastAsia="zh-CN"/>
        </w:rPr>
      </w:pPr>
      <w:r>
        <w:rPr>
          <w:rFonts w:hint="eastAsia" w:ascii="宋体" w:hAnsi="宋体" w:cs="宋体"/>
          <w:sz w:val="24"/>
          <w:lang w:val="en-US" w:eastAsia="zh-CN"/>
        </w:rPr>
        <w:t>1、对厂房加固施工进行检查，施工人员安全帽、反光马甲穿戴齐全，现场安全可控</w:t>
      </w:r>
      <w:r>
        <w:rPr>
          <w:rFonts w:hint="eastAsia" w:ascii="宋体" w:hAnsi="宋体" w:cs="宋体"/>
          <w:sz w:val="24"/>
          <w:lang w:eastAsia="zh-CN"/>
        </w:rPr>
        <w:t>；</w:t>
      </w:r>
    </w:p>
    <w:p>
      <w:pPr>
        <w:tabs>
          <w:tab w:val="left" w:pos="450"/>
        </w:tabs>
        <w:spacing w:line="360" w:lineRule="auto"/>
        <w:ind w:left="719" w:leftChars="228" w:hanging="240" w:hangingChars="100"/>
        <w:rPr>
          <w:rFonts w:hint="eastAsia" w:ascii="宋体" w:hAnsi="宋体" w:cs="宋体"/>
          <w:sz w:val="24"/>
          <w:lang w:val="en-US" w:eastAsia="zh-CN"/>
        </w:rPr>
      </w:pPr>
      <w:r>
        <w:rPr>
          <w:rFonts w:hint="eastAsia" w:ascii="宋体" w:hAnsi="宋体" w:cs="宋体"/>
          <w:sz w:val="24"/>
          <w:lang w:val="en-US" w:eastAsia="zh-CN"/>
        </w:rPr>
        <w:t>2、对屋面桥架安装进行检查，桥架规格符合设计要求，桥架安装平直，符合要求；桥架跨接使用编织袋，不符合要求，已要求施工单位更换为黄绿线；</w:t>
      </w:r>
      <w:bookmarkStart w:id="3" w:name="_GoBack"/>
      <w:bookmarkEnd w:id="3"/>
    </w:p>
    <w:p>
      <w:pPr>
        <w:numPr>
          <w:ilvl w:val="0"/>
          <w:numId w:val="2"/>
        </w:numPr>
        <w:tabs>
          <w:tab w:val="left" w:pos="598"/>
        </w:tabs>
        <w:spacing w:line="360" w:lineRule="auto"/>
        <w:ind w:left="480" w:leftChars="0" w:firstLine="0" w:firstLineChars="0"/>
        <w:jc w:val="left"/>
        <w:rPr>
          <w:rFonts w:hint="default" w:ascii="宋体" w:hAnsi="宋体" w:cs="宋体"/>
          <w:sz w:val="24"/>
          <w:lang w:val="en-US" w:eastAsia="zh-CN"/>
        </w:rPr>
      </w:pPr>
      <w:r>
        <w:rPr>
          <w:rFonts w:hint="eastAsia" w:ascii="宋体" w:hAnsi="宋体" w:cs="宋体"/>
          <w:sz w:val="24"/>
          <w:lang w:val="en-US" w:eastAsia="zh-CN"/>
        </w:rPr>
        <w:t>本周下发监理联系单1份，监理通知单1份，组织工程例会1次，下发会议纪要1份；</w:t>
      </w:r>
    </w:p>
    <w:p>
      <w:pPr>
        <w:numPr>
          <w:ilvl w:val="0"/>
          <w:numId w:val="3"/>
        </w:numPr>
        <w:spacing w:line="360" w:lineRule="auto"/>
        <w:rPr>
          <w:rFonts w:hint="eastAsia" w:ascii="宋体" w:hAnsi="宋体" w:cs="宋体"/>
          <w:b/>
          <w:bCs/>
          <w:sz w:val="24"/>
        </w:rPr>
      </w:pPr>
      <w:r>
        <w:rPr>
          <w:rFonts w:hint="eastAsia" w:ascii="宋体" w:hAnsi="宋体" w:cs="宋体"/>
          <w:b/>
          <w:bCs/>
          <w:sz w:val="24"/>
          <w:lang w:eastAsia="zh-CN"/>
        </w:rPr>
        <w:t>工程存在问题及建议</w:t>
      </w:r>
    </w:p>
    <w:p>
      <w:pPr>
        <w:numPr>
          <w:ilvl w:val="0"/>
          <w:numId w:val="0"/>
        </w:numPr>
        <w:spacing w:line="360" w:lineRule="auto"/>
        <w:rPr>
          <w:rFonts w:hint="eastAsia" w:ascii="宋体" w:hAnsi="宋体" w:cs="宋体"/>
          <w:b w:val="0"/>
          <w:bCs w:val="0"/>
          <w:sz w:val="24"/>
          <w:lang w:val="en-US" w:eastAsia="zh-CN"/>
        </w:rPr>
      </w:pPr>
      <w:r>
        <w:rPr>
          <w:rFonts w:hint="eastAsia" w:ascii="宋体" w:hAnsi="宋体" w:cs="宋体"/>
          <w:b/>
          <w:bCs/>
          <w:sz w:val="24"/>
          <w:lang w:val="en-US" w:eastAsia="zh-CN"/>
        </w:rPr>
        <w:t xml:space="preserve">  </w:t>
      </w:r>
      <w:r>
        <w:rPr>
          <w:rFonts w:hint="eastAsia" w:ascii="宋体" w:hAnsi="宋体" w:cs="宋体"/>
          <w:b w:val="0"/>
          <w:bCs w:val="0"/>
          <w:sz w:val="24"/>
          <w:lang w:val="en-US" w:eastAsia="zh-CN"/>
        </w:rPr>
        <w:t xml:space="preserve"> 加固施工进度滞后，需增加机械及人员进行赶工，保证工程进度。</w:t>
      </w:r>
    </w:p>
    <w:p>
      <w:pPr>
        <w:numPr>
          <w:ilvl w:val="0"/>
          <w:numId w:val="0"/>
        </w:numPr>
        <w:spacing w:line="360" w:lineRule="auto"/>
        <w:rPr>
          <w:rFonts w:hint="eastAsia" w:ascii="宋体" w:hAnsi="宋体" w:cs="宋体"/>
          <w:b/>
          <w:bCs/>
          <w:sz w:val="24"/>
        </w:rPr>
      </w:pPr>
      <w:r>
        <w:rPr>
          <w:rFonts w:hint="eastAsia" w:ascii="宋体" w:hAnsi="宋体" w:cs="宋体"/>
          <w:b/>
          <w:bCs/>
          <w:sz w:val="24"/>
          <w:lang w:eastAsia="zh-CN"/>
        </w:rPr>
        <w:t>现场影像资料</w:t>
      </w:r>
    </w:p>
    <w:p>
      <w:pPr>
        <w:numPr>
          <w:ilvl w:val="0"/>
          <w:numId w:val="0"/>
        </w:numPr>
        <w:spacing w:line="360" w:lineRule="auto"/>
        <w:rPr>
          <w:rFonts w:hint="eastAsia" w:ascii="宋体" w:hAnsi="宋体" w:eastAsia="宋体" w:cs="宋体"/>
          <w:kern w:val="0"/>
          <w:sz w:val="24"/>
          <w:lang w:eastAsia="zh-CN"/>
        </w:rPr>
      </w:pPr>
      <w:r>
        <w:rPr>
          <w:rFonts w:hint="eastAsia"/>
          <w:lang w:val="en-US" w:eastAsia="zh-CN"/>
        </w:rPr>
        <w:drawing>
          <wp:anchor distT="0" distB="0" distL="114300" distR="114300" simplePos="0" relativeHeight="251662336" behindDoc="0" locked="0" layoutInCell="1" allowOverlap="1">
            <wp:simplePos x="0" y="0"/>
            <wp:positionH relativeFrom="column">
              <wp:posOffset>2784475</wp:posOffset>
            </wp:positionH>
            <wp:positionV relativeFrom="paragraph">
              <wp:posOffset>3154045</wp:posOffset>
            </wp:positionV>
            <wp:extent cx="3154680" cy="2715260"/>
            <wp:effectExtent l="0" t="0" r="7620" b="8890"/>
            <wp:wrapSquare wrapText="bothSides"/>
            <wp:docPr id="6" name="图片 6" descr="9ccb963f39fc592f3c9600f20100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ccb963f39fc592f3c9600f20100a24"/>
                    <pic:cNvPicPr>
                      <a:picLocks noChangeAspect="1"/>
                    </pic:cNvPicPr>
                  </pic:nvPicPr>
                  <pic:blipFill>
                    <a:blip r:embed="rId4"/>
                    <a:stretch>
                      <a:fillRect/>
                    </a:stretch>
                  </pic:blipFill>
                  <pic:spPr>
                    <a:xfrm>
                      <a:off x="0" y="0"/>
                      <a:ext cx="3154680" cy="2715260"/>
                    </a:xfrm>
                    <a:prstGeom prst="rect">
                      <a:avLst/>
                    </a:prstGeom>
                  </pic:spPr>
                </pic:pic>
              </a:graphicData>
            </a:graphic>
          </wp:anchor>
        </w:drawing>
      </w:r>
      <w:r>
        <w:rPr>
          <w:rFonts w:hint="eastAsia"/>
          <w:lang w:val="en-US" w:eastAsia="zh-CN"/>
        </w:rPr>
        <w:drawing>
          <wp:anchor distT="0" distB="0" distL="114300" distR="114300" simplePos="0" relativeHeight="251661312" behindDoc="0" locked="0" layoutInCell="1" allowOverlap="1">
            <wp:simplePos x="0" y="0"/>
            <wp:positionH relativeFrom="column">
              <wp:posOffset>-542925</wp:posOffset>
            </wp:positionH>
            <wp:positionV relativeFrom="paragraph">
              <wp:posOffset>3166110</wp:posOffset>
            </wp:positionV>
            <wp:extent cx="3133090" cy="2694305"/>
            <wp:effectExtent l="0" t="0" r="10160" b="10795"/>
            <wp:wrapSquare wrapText="bothSides"/>
            <wp:docPr id="7" name="图片 7" descr="7ac2e65e52053059a92b6080079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ac2e65e52053059a92b60800795228"/>
                    <pic:cNvPicPr>
                      <a:picLocks noChangeAspect="1"/>
                    </pic:cNvPicPr>
                  </pic:nvPicPr>
                  <pic:blipFill>
                    <a:blip r:embed="rId5"/>
                    <a:stretch>
                      <a:fillRect/>
                    </a:stretch>
                  </pic:blipFill>
                  <pic:spPr>
                    <a:xfrm>
                      <a:off x="0" y="0"/>
                      <a:ext cx="3133090" cy="2694305"/>
                    </a:xfrm>
                    <a:prstGeom prst="rect">
                      <a:avLst/>
                    </a:prstGeom>
                  </pic:spPr>
                </pic:pic>
              </a:graphicData>
            </a:graphic>
          </wp:anchor>
        </w:drawing>
      </w:r>
      <w:r>
        <w:rPr>
          <w:rFonts w:hint="eastAsia"/>
          <w:lang w:val="en-US" w:eastAsia="zh-CN"/>
        </w:rPr>
        <w:drawing>
          <wp:anchor distT="0" distB="0" distL="114300" distR="114300" simplePos="0" relativeHeight="251660288" behindDoc="0" locked="0" layoutInCell="1" allowOverlap="1">
            <wp:simplePos x="0" y="0"/>
            <wp:positionH relativeFrom="column">
              <wp:posOffset>2807335</wp:posOffset>
            </wp:positionH>
            <wp:positionV relativeFrom="paragraph">
              <wp:posOffset>245110</wp:posOffset>
            </wp:positionV>
            <wp:extent cx="3180080" cy="2696845"/>
            <wp:effectExtent l="0" t="0" r="1270" b="8255"/>
            <wp:wrapSquare wrapText="bothSides"/>
            <wp:docPr id="3" name="图片 3" descr="a45a050b4909297f419b54e72fc3d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45a050b4909297f419b54e72fc3d89"/>
                    <pic:cNvPicPr>
                      <a:picLocks noChangeAspect="1"/>
                    </pic:cNvPicPr>
                  </pic:nvPicPr>
                  <pic:blipFill>
                    <a:blip r:embed="rId6"/>
                    <a:stretch>
                      <a:fillRect/>
                    </a:stretch>
                  </pic:blipFill>
                  <pic:spPr>
                    <a:xfrm>
                      <a:off x="0" y="0"/>
                      <a:ext cx="3180080" cy="2696845"/>
                    </a:xfrm>
                    <a:prstGeom prst="rect">
                      <a:avLst/>
                    </a:prstGeom>
                  </pic:spPr>
                </pic:pic>
              </a:graphicData>
            </a:graphic>
          </wp:anchor>
        </w:drawing>
      </w:r>
      <w:r>
        <w:rPr>
          <w:rFonts w:hint="eastAsia"/>
          <w:lang w:val="en-US" w:eastAsia="zh-CN"/>
        </w:rPr>
        <w:drawing>
          <wp:anchor distT="0" distB="0" distL="114300" distR="114300" simplePos="0" relativeHeight="251659264" behindDoc="0" locked="0" layoutInCell="1" allowOverlap="1">
            <wp:simplePos x="0" y="0"/>
            <wp:positionH relativeFrom="column">
              <wp:posOffset>-482600</wp:posOffset>
            </wp:positionH>
            <wp:positionV relativeFrom="paragraph">
              <wp:posOffset>235585</wp:posOffset>
            </wp:positionV>
            <wp:extent cx="3138805" cy="2706370"/>
            <wp:effectExtent l="0" t="0" r="4445" b="17780"/>
            <wp:wrapSquare wrapText="bothSides"/>
            <wp:docPr id="5" name="图片 5" descr="c908152dc06354050145c32b00493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908152dc06354050145c32b004938e"/>
                    <pic:cNvPicPr>
                      <a:picLocks noChangeAspect="1"/>
                    </pic:cNvPicPr>
                  </pic:nvPicPr>
                  <pic:blipFill>
                    <a:blip r:embed="rId7"/>
                    <a:stretch>
                      <a:fillRect/>
                    </a:stretch>
                  </pic:blipFill>
                  <pic:spPr>
                    <a:xfrm>
                      <a:off x="0" y="0"/>
                      <a:ext cx="3138805" cy="2706370"/>
                    </a:xfrm>
                    <a:prstGeom prst="rect">
                      <a:avLst/>
                    </a:prstGeom>
                  </pic:spPr>
                </pic:pic>
              </a:graphicData>
            </a:graphic>
          </wp:anchor>
        </w:drawing>
      </w:r>
    </w:p>
    <w:sectPr>
      <w:pgSz w:w="11906" w:h="16838"/>
      <w:pgMar w:top="1100" w:right="1800" w:bottom="9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6E4FD"/>
    <w:multiLevelType w:val="singleLevel"/>
    <w:tmpl w:val="0B66E4FD"/>
    <w:lvl w:ilvl="0" w:tentative="0">
      <w:start w:val="4"/>
      <w:numFmt w:val="chineseCounting"/>
      <w:suff w:val="nothing"/>
      <w:lvlText w:val="%1、"/>
      <w:lvlJc w:val="left"/>
      <w:rPr>
        <w:rFonts w:hint="eastAsia"/>
      </w:rPr>
    </w:lvl>
  </w:abstractNum>
  <w:abstractNum w:abstractNumId="1">
    <w:nsid w:val="42B50977"/>
    <w:multiLevelType w:val="singleLevel"/>
    <w:tmpl w:val="42B50977"/>
    <w:lvl w:ilvl="0" w:tentative="0">
      <w:start w:val="4"/>
      <w:numFmt w:val="decimal"/>
      <w:suff w:val="nothing"/>
      <w:lvlText w:val="%1、"/>
      <w:lvlJc w:val="left"/>
      <w:pPr>
        <w:ind w:left="480" w:leftChars="0" w:firstLine="0" w:firstLineChars="0"/>
      </w:pPr>
    </w:lvl>
  </w:abstractNum>
  <w:abstractNum w:abstractNumId="2">
    <w:nsid w:val="707FE494"/>
    <w:multiLevelType w:val="singleLevel"/>
    <w:tmpl w:val="707FE494"/>
    <w:lvl w:ilvl="0" w:tentative="0">
      <w:start w:val="2"/>
      <w:numFmt w:val="chineseCounting"/>
      <w:suff w:val="nothing"/>
      <w:lvlText w:val="%1、"/>
      <w:lvlJc w:val="left"/>
      <w:pPr>
        <w:ind w:left="120"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mVmZGIxNDQ3YWViZjhiMzZiZmExZWI3MGIyZGQifQ=="/>
  </w:docVars>
  <w:rsids>
    <w:rsidRoot w:val="416328C3"/>
    <w:rsid w:val="00094637"/>
    <w:rsid w:val="000A2215"/>
    <w:rsid w:val="000D6DA2"/>
    <w:rsid w:val="000E2039"/>
    <w:rsid w:val="00156764"/>
    <w:rsid w:val="00191865"/>
    <w:rsid w:val="001B4B48"/>
    <w:rsid w:val="00202466"/>
    <w:rsid w:val="00206939"/>
    <w:rsid w:val="00212A07"/>
    <w:rsid w:val="00231167"/>
    <w:rsid w:val="00232117"/>
    <w:rsid w:val="002B4869"/>
    <w:rsid w:val="002B795F"/>
    <w:rsid w:val="002C2F6D"/>
    <w:rsid w:val="002F43F9"/>
    <w:rsid w:val="003A1F62"/>
    <w:rsid w:val="003F183A"/>
    <w:rsid w:val="0040161D"/>
    <w:rsid w:val="00443308"/>
    <w:rsid w:val="00481161"/>
    <w:rsid w:val="004A6BC0"/>
    <w:rsid w:val="004C74EA"/>
    <w:rsid w:val="00506097"/>
    <w:rsid w:val="00556451"/>
    <w:rsid w:val="005E3FEE"/>
    <w:rsid w:val="005F2206"/>
    <w:rsid w:val="00624467"/>
    <w:rsid w:val="006705A0"/>
    <w:rsid w:val="00695F50"/>
    <w:rsid w:val="006A088E"/>
    <w:rsid w:val="006C057C"/>
    <w:rsid w:val="00714D22"/>
    <w:rsid w:val="007553F8"/>
    <w:rsid w:val="0075558C"/>
    <w:rsid w:val="00800850"/>
    <w:rsid w:val="00834E84"/>
    <w:rsid w:val="00835C91"/>
    <w:rsid w:val="00837604"/>
    <w:rsid w:val="00880C1D"/>
    <w:rsid w:val="009045AE"/>
    <w:rsid w:val="009236D1"/>
    <w:rsid w:val="009858C9"/>
    <w:rsid w:val="009E7233"/>
    <w:rsid w:val="00A0457D"/>
    <w:rsid w:val="00A477F8"/>
    <w:rsid w:val="00A63650"/>
    <w:rsid w:val="00AB6E28"/>
    <w:rsid w:val="00AD7CE4"/>
    <w:rsid w:val="00B11776"/>
    <w:rsid w:val="00B1264D"/>
    <w:rsid w:val="00B5686E"/>
    <w:rsid w:val="00BE4B3B"/>
    <w:rsid w:val="00C36C77"/>
    <w:rsid w:val="00C4077D"/>
    <w:rsid w:val="00C41389"/>
    <w:rsid w:val="00C8163B"/>
    <w:rsid w:val="00C957AA"/>
    <w:rsid w:val="00CA5959"/>
    <w:rsid w:val="00CE763C"/>
    <w:rsid w:val="00D338EB"/>
    <w:rsid w:val="00D36CEF"/>
    <w:rsid w:val="00DE02DF"/>
    <w:rsid w:val="00E31269"/>
    <w:rsid w:val="00E74368"/>
    <w:rsid w:val="00ED0DA3"/>
    <w:rsid w:val="00EF5E09"/>
    <w:rsid w:val="00EF6373"/>
    <w:rsid w:val="00F54345"/>
    <w:rsid w:val="00F61305"/>
    <w:rsid w:val="00FB130F"/>
    <w:rsid w:val="00FB3A0D"/>
    <w:rsid w:val="0171018D"/>
    <w:rsid w:val="02A25B53"/>
    <w:rsid w:val="04DC4B13"/>
    <w:rsid w:val="055F4574"/>
    <w:rsid w:val="06C85F1D"/>
    <w:rsid w:val="08303294"/>
    <w:rsid w:val="0996562E"/>
    <w:rsid w:val="09AE13DA"/>
    <w:rsid w:val="09C51D62"/>
    <w:rsid w:val="0A4E6387"/>
    <w:rsid w:val="0AD67FC8"/>
    <w:rsid w:val="0CF0548B"/>
    <w:rsid w:val="0D925FA2"/>
    <w:rsid w:val="0D9D7A4E"/>
    <w:rsid w:val="0DE55A37"/>
    <w:rsid w:val="0EAA2CB5"/>
    <w:rsid w:val="0F2D56C0"/>
    <w:rsid w:val="10C24DB2"/>
    <w:rsid w:val="11A97449"/>
    <w:rsid w:val="141C58F1"/>
    <w:rsid w:val="15F10BCC"/>
    <w:rsid w:val="17462BBB"/>
    <w:rsid w:val="184D0302"/>
    <w:rsid w:val="190F5946"/>
    <w:rsid w:val="1A494A43"/>
    <w:rsid w:val="1BD9259B"/>
    <w:rsid w:val="1BF70E21"/>
    <w:rsid w:val="1D7F787E"/>
    <w:rsid w:val="1F380C04"/>
    <w:rsid w:val="21236196"/>
    <w:rsid w:val="21A64BA3"/>
    <w:rsid w:val="22307D78"/>
    <w:rsid w:val="22BD45E2"/>
    <w:rsid w:val="23521C2B"/>
    <w:rsid w:val="25764673"/>
    <w:rsid w:val="28300CC1"/>
    <w:rsid w:val="28F226A1"/>
    <w:rsid w:val="29953512"/>
    <w:rsid w:val="2B7523E6"/>
    <w:rsid w:val="2B9635DA"/>
    <w:rsid w:val="2BEC285A"/>
    <w:rsid w:val="2C927147"/>
    <w:rsid w:val="2EB804D5"/>
    <w:rsid w:val="2EBD7D82"/>
    <w:rsid w:val="339306DF"/>
    <w:rsid w:val="362E088C"/>
    <w:rsid w:val="36542924"/>
    <w:rsid w:val="37EC496E"/>
    <w:rsid w:val="38A5108A"/>
    <w:rsid w:val="3B244211"/>
    <w:rsid w:val="3B6D4B43"/>
    <w:rsid w:val="3B891680"/>
    <w:rsid w:val="3BD568B8"/>
    <w:rsid w:val="3CA276E1"/>
    <w:rsid w:val="3E0C0771"/>
    <w:rsid w:val="3EDC0093"/>
    <w:rsid w:val="3FB05F21"/>
    <w:rsid w:val="416328C3"/>
    <w:rsid w:val="418A2072"/>
    <w:rsid w:val="422B374D"/>
    <w:rsid w:val="42DE66B6"/>
    <w:rsid w:val="43486689"/>
    <w:rsid w:val="45F91FA5"/>
    <w:rsid w:val="47440CEE"/>
    <w:rsid w:val="48617890"/>
    <w:rsid w:val="4A7D25B4"/>
    <w:rsid w:val="4AA967B1"/>
    <w:rsid w:val="4AF608D8"/>
    <w:rsid w:val="4D751D06"/>
    <w:rsid w:val="4D760EE5"/>
    <w:rsid w:val="4DF34EDD"/>
    <w:rsid w:val="4E294CA5"/>
    <w:rsid w:val="50993638"/>
    <w:rsid w:val="511D5F59"/>
    <w:rsid w:val="51BE1780"/>
    <w:rsid w:val="51F96FE9"/>
    <w:rsid w:val="52393938"/>
    <w:rsid w:val="534143DB"/>
    <w:rsid w:val="561D337F"/>
    <w:rsid w:val="56AA7028"/>
    <w:rsid w:val="56C015F3"/>
    <w:rsid w:val="5A185743"/>
    <w:rsid w:val="5C6D1040"/>
    <w:rsid w:val="5CDC6145"/>
    <w:rsid w:val="5E1A0F22"/>
    <w:rsid w:val="5F644A76"/>
    <w:rsid w:val="6068793B"/>
    <w:rsid w:val="6076022D"/>
    <w:rsid w:val="611911A0"/>
    <w:rsid w:val="61476976"/>
    <w:rsid w:val="63605B7C"/>
    <w:rsid w:val="64703C8F"/>
    <w:rsid w:val="64A85199"/>
    <w:rsid w:val="64D0630B"/>
    <w:rsid w:val="6523620E"/>
    <w:rsid w:val="66506109"/>
    <w:rsid w:val="6708492C"/>
    <w:rsid w:val="670E1600"/>
    <w:rsid w:val="67D56A3C"/>
    <w:rsid w:val="6825011F"/>
    <w:rsid w:val="6B064A41"/>
    <w:rsid w:val="6B3F01A6"/>
    <w:rsid w:val="6CE05117"/>
    <w:rsid w:val="6D730206"/>
    <w:rsid w:val="6EBE3939"/>
    <w:rsid w:val="6EC95FE2"/>
    <w:rsid w:val="6F4270E9"/>
    <w:rsid w:val="6F6C5D2D"/>
    <w:rsid w:val="70E82482"/>
    <w:rsid w:val="70F5508B"/>
    <w:rsid w:val="743C78B4"/>
    <w:rsid w:val="744546E7"/>
    <w:rsid w:val="74D34483"/>
    <w:rsid w:val="756D16D9"/>
    <w:rsid w:val="76FA4C80"/>
    <w:rsid w:val="7C5A2796"/>
    <w:rsid w:val="7C6E5313"/>
    <w:rsid w:val="7CEE7B15"/>
    <w:rsid w:val="7D1E6358"/>
    <w:rsid w:val="7D764208"/>
    <w:rsid w:val="7DDC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735</Words>
  <Characters>806</Characters>
  <Lines>3</Lines>
  <Paragraphs>1</Paragraphs>
  <TotalTime>2</TotalTime>
  <ScaleCrop>false</ScaleCrop>
  <LinksUpToDate>false</LinksUpToDate>
  <CharactersWithSpaces>816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2020-04-21T09:26:00Z</dcterms:created>
  <dc:creator>仰望星空</dc:creator>
  <cp:lastModifiedBy>Administrator</cp:lastModifiedBy>
  <dcterms:modified xsi:type="dcterms:W3CDTF">2022-07-06T08:30:51Z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61496F0DED5A4FC2A6241C8B605CEC87</vt:lpwstr>
  </property>
</Properties>
</file>