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51873C">
      <w:pPr>
        <w:pStyle w:val="13"/>
        <w:ind w:left="115" w:leftChars="48" w:firstLine="0" w:firstLineChars="0"/>
        <w:jc w:val="center"/>
        <w:rPr>
          <w:rFonts w:hint="eastAsia" w:ascii="Arial" w:hAnsi="Arial" w:cs="Arial" w:eastAsiaTheme="minorEastAsia"/>
          <w:kern w:val="2"/>
          <w:sz w:val="48"/>
          <w:szCs w:val="48"/>
          <w:lang w:val="en-US" w:eastAsia="zh-CN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hint="eastAsia" w:ascii="Arial" w:hAnsi="Arial" w:cs="Arial" w:eastAsiaTheme="minorEastAsia"/>
          <w:kern w:val="2"/>
          <w:sz w:val="48"/>
          <w:szCs w:val="48"/>
          <w:lang w:val="en-US" w:eastAsia="zh-CN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南京国际博览中心1-3展馆5.344MW</w:t>
      </w:r>
      <w:r>
        <w:rPr>
          <w:rFonts w:hint="eastAsia" w:ascii="Arial" w:hAnsi="Arial" w:cs="Arial"/>
          <w:kern w:val="2"/>
          <w:sz w:val="48"/>
          <w:szCs w:val="48"/>
          <w:lang w:val="en-US" w:eastAsia="zh-CN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</w:t>
      </w:r>
      <w:r>
        <w:rPr>
          <w:rFonts w:hint="eastAsia" w:ascii="Arial" w:hAnsi="Arial" w:cs="Arial" w:eastAsiaTheme="minorEastAsia"/>
          <w:kern w:val="2"/>
          <w:sz w:val="48"/>
          <w:szCs w:val="48"/>
          <w:lang w:val="en-US" w:eastAsia="zh-CN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分布式光伏项目</w:t>
      </w:r>
    </w:p>
    <w:p w14:paraId="6D40FD7C">
      <w:pPr>
        <w:spacing w:after="240"/>
        <w:jc w:val="center"/>
        <w:rPr>
          <w:rFonts w:hint="eastAsia" w:ascii="Arial" w:hAnsi="Arial" w:cs="Arial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8C9505D">
      <w:pPr>
        <w:spacing w:after="240"/>
        <w:jc w:val="center"/>
        <w:rPr>
          <w:rFonts w:hint="eastAsia" w:ascii="Arial" w:hAnsi="Arial" w:cs="Arial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hint="eastAsia" w:ascii="Arial" w:hAnsi="Arial" w:cs="Arial"/>
          <w:sz w:val="48"/>
          <w:szCs w:val="48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监 理</w:t>
      </w:r>
      <w:r>
        <w:rPr>
          <w:rFonts w:ascii="Arial" w:hAnsi="Arial" w:cs="Arial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rFonts w:hint="eastAsia" w:ascii="Arial" w:hAnsi="Arial" w:cs="Arial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周</w:t>
      </w:r>
      <w:r>
        <w:rPr>
          <w:rFonts w:ascii="Arial" w:hAnsi="Arial" w:cs="Arial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rFonts w:hint="eastAsia" w:ascii="Arial" w:hAnsi="Arial" w:cs="Arial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报</w:t>
      </w:r>
    </w:p>
    <w:p w14:paraId="15ACAE23">
      <w:pPr>
        <w:spacing w:after="240"/>
        <w:jc w:val="center"/>
        <w:rPr>
          <w:rFonts w:hint="eastAsia" w:ascii="Arial" w:hAnsi="Arial" w:cs="Arial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6EAD5AA">
      <w:pPr>
        <w:widowControl/>
        <w:snapToGrid w:val="0"/>
        <w:spacing w:after="480"/>
        <w:jc w:val="center"/>
        <w:rPr>
          <w:rFonts w:hint="eastAsia" w:ascii="黑体" w:eastAsia="黑体"/>
          <w:kern w:val="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0A64900">
      <w:pPr>
        <w:pStyle w:val="2"/>
        <w:jc w:val="center"/>
        <w:rPr>
          <w:rFonts w:hint="eastAsia" w:ascii="黑体" w:eastAsia="黑体"/>
          <w:kern w:val="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A9C49F4">
      <w:pPr>
        <w:jc w:val="center"/>
        <w:rPr>
          <w:rFonts w:hint="eastAsia" w:ascii="黑体" w:eastAsia="黑体"/>
          <w:kern w:val="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F0039B2">
      <w:pPr>
        <w:pStyle w:val="2"/>
        <w:jc w:val="center"/>
        <w:rPr>
          <w:rFonts w:hint="eastAsia" w:ascii="黑体" w:eastAsia="黑体"/>
          <w:kern w:val="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17FEBC1">
      <w:pPr>
        <w:jc w:val="center"/>
        <w:rPr>
          <w:rFonts w:hint="eastAsia" w:ascii="黑体" w:eastAsia="黑体"/>
          <w:kern w:val="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908CD82">
      <w:pPr>
        <w:widowControl/>
        <w:snapToGrid w:val="0"/>
        <w:spacing w:after="480"/>
        <w:jc w:val="center"/>
        <w:rPr>
          <w:rFonts w:hint="eastAsia" w:ascii="黑体" w:eastAsia="黑体"/>
          <w:color w:val="000000"/>
          <w:kern w:val="0"/>
          <w:sz w:val="30"/>
          <w:szCs w:val="30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hint="eastAsia" w:ascii="黑体" w:eastAsia="黑体"/>
          <w:color w:val="000000"/>
          <w:kern w:val="0"/>
          <w:sz w:val="30"/>
          <w:szCs w:val="30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常州正衡电力工程监理有限公司</w:t>
      </w:r>
    </w:p>
    <w:p w14:paraId="1F7B9D7A">
      <w:pPr>
        <w:widowControl/>
        <w:snapToGrid w:val="0"/>
        <w:spacing w:after="480"/>
        <w:jc w:val="center"/>
        <w:rPr>
          <w:rFonts w:hint="eastAsia"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lang w:eastAsia="zh-TW"/>
        </w:rPr>
        <w:t>20</w:t>
      </w:r>
      <w:r>
        <w:rPr>
          <w:rFonts w:hint="eastAsia" w:ascii="Arial" w:hAnsi="Arial" w:cs="Arial"/>
          <w:sz w:val="30"/>
          <w:szCs w:val="30"/>
        </w:rPr>
        <w:t>2</w:t>
      </w:r>
      <w:r>
        <w:rPr>
          <w:rFonts w:hint="eastAsia" w:ascii="Arial" w:hAnsi="Arial" w:cs="Arial"/>
          <w:sz w:val="30"/>
          <w:szCs w:val="30"/>
          <w:lang w:val="en-US" w:eastAsia="zh-CN"/>
        </w:rPr>
        <w:t>4</w:t>
      </w:r>
      <w:r>
        <w:rPr>
          <w:rFonts w:ascii="Arial" w:hAnsi="Arial" w:cs="Arial"/>
          <w:sz w:val="30"/>
          <w:szCs w:val="30"/>
          <w:lang w:eastAsia="zh-TW"/>
        </w:rPr>
        <w:t>年</w:t>
      </w:r>
      <w:r>
        <w:rPr>
          <w:rFonts w:hint="eastAsia" w:ascii="Arial" w:hAnsi="Arial" w:cs="Arial"/>
          <w:sz w:val="30"/>
          <w:szCs w:val="30"/>
          <w:lang w:val="en-US" w:eastAsia="zh-CN"/>
        </w:rPr>
        <w:t>10</w:t>
      </w:r>
      <w:r>
        <w:rPr>
          <w:rFonts w:hint="eastAsia" w:ascii="Arial" w:hAnsi="Arial" w:cs="Arial"/>
          <w:sz w:val="30"/>
          <w:szCs w:val="30"/>
        </w:rPr>
        <w:t>月</w:t>
      </w:r>
      <w:r>
        <w:rPr>
          <w:rFonts w:hint="eastAsia" w:ascii="Arial" w:hAnsi="Arial" w:cs="Arial"/>
          <w:sz w:val="30"/>
          <w:szCs w:val="30"/>
          <w:lang w:val="en-US" w:eastAsia="zh-CN"/>
        </w:rPr>
        <w:t>24</w:t>
      </w:r>
      <w:r>
        <w:rPr>
          <w:rFonts w:hint="eastAsia" w:ascii="Arial" w:hAnsi="Arial" w:cs="Arial"/>
          <w:sz w:val="30"/>
          <w:szCs w:val="30"/>
        </w:rPr>
        <w:t>日—</w:t>
      </w:r>
      <w:r>
        <w:rPr>
          <w:rFonts w:hint="eastAsia" w:ascii="Arial" w:hAnsi="Arial" w:cs="Arial"/>
          <w:sz w:val="30"/>
          <w:szCs w:val="30"/>
          <w:lang w:val="en-US" w:eastAsia="zh-CN"/>
        </w:rPr>
        <w:t>2024年10</w:t>
      </w:r>
      <w:r>
        <w:rPr>
          <w:rFonts w:hint="eastAsia" w:ascii="Arial" w:hAnsi="Arial" w:cs="Arial"/>
          <w:sz w:val="30"/>
          <w:szCs w:val="30"/>
        </w:rPr>
        <w:t>月</w:t>
      </w:r>
      <w:r>
        <w:rPr>
          <w:rFonts w:hint="eastAsia" w:ascii="Arial" w:hAnsi="Arial" w:cs="Arial"/>
          <w:sz w:val="30"/>
          <w:szCs w:val="30"/>
          <w:lang w:val="en-US" w:eastAsia="zh-CN"/>
        </w:rPr>
        <w:t>31</w:t>
      </w:r>
      <w:r>
        <w:rPr>
          <w:rFonts w:hint="eastAsia" w:ascii="Arial" w:hAnsi="Arial" w:cs="Arial"/>
          <w:sz w:val="30"/>
          <w:szCs w:val="30"/>
        </w:rPr>
        <w:t>日</w:t>
      </w:r>
    </w:p>
    <w:p w14:paraId="02A2D09F">
      <w:pPr>
        <w:tabs>
          <w:tab w:val="left" w:pos="3577"/>
          <w:tab w:val="center" w:pos="4878"/>
        </w:tabs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p w14:paraId="7F42A5A0">
      <w:pPr>
        <w:tabs>
          <w:tab w:val="left" w:pos="3577"/>
          <w:tab w:val="center" w:pos="4878"/>
        </w:tabs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32"/>
        <w:gridCol w:w="4723"/>
      </w:tblGrid>
      <w:tr w14:paraId="735668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0" w:hRule="atLeast"/>
        </w:trPr>
        <w:tc>
          <w:tcPr>
            <w:tcW w:w="9855" w:type="dxa"/>
            <w:gridSpan w:val="2"/>
          </w:tcPr>
          <w:p w14:paraId="45E76027">
            <w:pPr>
              <w:pStyle w:val="15"/>
              <w:numPr>
                <w:ilvl w:val="0"/>
                <w:numId w:val="1"/>
              </w:numPr>
              <w:adjustRightInd w:val="0"/>
              <w:snapToGrid w:val="0"/>
              <w:spacing w:before="0" w:line="276" w:lineRule="auto"/>
              <w:ind w:leftChars="0"/>
              <w:jc w:val="left"/>
              <w:textAlignment w:val="baseline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32"/>
                <w:szCs w:val="32"/>
                <w:vertAlign w:val="baseline"/>
                <w:lang w:val="en-US" w:eastAsia="zh-CN"/>
              </w:rPr>
              <w:t>本周施工进度：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（1）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临时办公室区域设施布置完成60%。</w:t>
            </w:r>
          </w:p>
          <w:p w14:paraId="23470CF8">
            <w:pPr>
              <w:pStyle w:val="7"/>
              <w:numPr>
                <w:ilvl w:val="0"/>
                <w:numId w:val="0"/>
              </w:numPr>
              <w:rPr>
                <w:rFonts w:hint="eastAsia" w:ascii="Times New Roman" w:hAnsi="Times New Roman" w:cs="Times New Roman"/>
                <w:color w:val="auto"/>
                <w:kern w:val="0"/>
                <w:sz w:val="20"/>
                <w:szCs w:val="21"/>
                <w:lang w:val="en-US" w:eastAsia="zh-CN"/>
              </w:rPr>
            </w:pPr>
          </w:p>
          <w:p w14:paraId="2F051F04">
            <w:pPr>
              <w:rPr>
                <w:rFonts w:hint="eastAsia"/>
              </w:rPr>
            </w:pPr>
          </w:p>
        </w:tc>
      </w:tr>
      <w:tr w14:paraId="3BF3F8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1" w:hRule="atLeast"/>
        </w:trPr>
        <w:tc>
          <w:tcPr>
            <w:tcW w:w="9855" w:type="dxa"/>
            <w:gridSpan w:val="2"/>
          </w:tcPr>
          <w:p w14:paraId="0708712A">
            <w:pPr>
              <w:pStyle w:val="4"/>
              <w:spacing w:line="240" w:lineRule="auto"/>
              <w:rPr>
                <w:rFonts w:hint="eastAsia" w:ascii="宋体" w:hAnsi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cs="宋体" w:eastAsiaTheme="minorEastAsia"/>
                <w:kern w:val="2"/>
                <w:sz w:val="32"/>
                <w:szCs w:val="32"/>
                <w:vertAlign w:val="baseline"/>
                <w:lang w:val="en-US" w:eastAsia="zh-CN" w:bidi="ar-SA"/>
              </w:rPr>
              <w:t>材料进场近况</w:t>
            </w:r>
            <w:r>
              <w:rPr>
                <w:rFonts w:hint="eastAsia" w:ascii="宋体" w:hAnsi="宋体" w:cs="宋体"/>
                <w:kern w:val="2"/>
                <w:sz w:val="32"/>
                <w:szCs w:val="32"/>
                <w:vertAlign w:val="baseline"/>
                <w:lang w:val="en-US" w:eastAsia="zh-CN" w:bidi="ar-SA"/>
              </w:rPr>
              <w:t>：</w:t>
            </w: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未进场</w:t>
            </w:r>
          </w:p>
        </w:tc>
      </w:tr>
      <w:tr w14:paraId="013717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9855" w:type="dxa"/>
            <w:gridSpan w:val="2"/>
          </w:tcPr>
          <w:p w14:paraId="27ECF24F">
            <w:pPr>
              <w:pStyle w:val="4"/>
              <w:spacing w:line="240" w:lineRule="auto"/>
              <w:rPr>
                <w:rFonts w:hint="eastAsia" w:ascii="宋体" w:hAnsi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支架基础：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暂未施工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。</w:t>
            </w:r>
          </w:p>
        </w:tc>
      </w:tr>
      <w:tr w14:paraId="34AE9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855" w:type="dxa"/>
            <w:gridSpan w:val="2"/>
          </w:tcPr>
          <w:p w14:paraId="1C7FCA5F">
            <w:pPr>
              <w:pStyle w:val="4"/>
              <w:spacing w:line="240" w:lineRule="auto"/>
              <w:rPr>
                <w:rFonts w:hint="eastAsia" w:ascii="宋体" w:hAnsi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支架安装：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暂未施工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。</w:t>
            </w:r>
          </w:p>
        </w:tc>
      </w:tr>
      <w:tr w14:paraId="1D2C8D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855" w:type="dxa"/>
            <w:gridSpan w:val="2"/>
          </w:tcPr>
          <w:p w14:paraId="42355BF8">
            <w:pPr>
              <w:pStyle w:val="4"/>
              <w:spacing w:line="240" w:lineRule="auto"/>
              <w:rPr>
                <w:rFonts w:hint="eastAsia" w:ascii="宋体" w:hAnsi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组件安装：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暂未施工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。</w:t>
            </w:r>
          </w:p>
        </w:tc>
      </w:tr>
      <w:tr w14:paraId="1077E5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855" w:type="dxa"/>
            <w:gridSpan w:val="2"/>
          </w:tcPr>
          <w:p w14:paraId="3A317D82">
            <w:pPr>
              <w:pStyle w:val="4"/>
              <w:spacing w:line="240" w:lineRule="auto"/>
              <w:rPr>
                <w:rFonts w:hint="eastAsia" w:ascii="宋体" w:hAnsi="宋体" w:eastAsia="仿宋_GB2312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光伏区土建：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暂未施工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。</w:t>
            </w:r>
          </w:p>
        </w:tc>
      </w:tr>
      <w:tr w14:paraId="1719D7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855" w:type="dxa"/>
            <w:gridSpan w:val="2"/>
          </w:tcPr>
          <w:p w14:paraId="496CA3B4">
            <w:pPr>
              <w:pStyle w:val="4"/>
              <w:spacing w:line="240" w:lineRule="auto"/>
              <w:rPr>
                <w:rFonts w:hint="eastAsia" w:ascii="宋体" w:hAnsi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光伏区电气：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暂未施工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。</w:t>
            </w:r>
          </w:p>
        </w:tc>
      </w:tr>
      <w:tr w14:paraId="2B10C1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855" w:type="dxa"/>
            <w:gridSpan w:val="2"/>
          </w:tcPr>
          <w:p w14:paraId="5D71445F">
            <w:pPr>
              <w:pStyle w:val="4"/>
              <w:spacing w:line="240" w:lineRule="auto"/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集电线路：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暂未施工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。。</w:t>
            </w:r>
          </w:p>
        </w:tc>
      </w:tr>
      <w:tr w14:paraId="29FB25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855" w:type="dxa"/>
            <w:gridSpan w:val="2"/>
          </w:tcPr>
          <w:p w14:paraId="6FFFFB1E">
            <w:pPr>
              <w:pStyle w:val="4"/>
              <w:spacing w:line="240" w:lineRule="auto"/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送出线路：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暂未施工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。</w:t>
            </w:r>
          </w:p>
        </w:tc>
      </w:tr>
      <w:tr w14:paraId="23B943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9" w:hRule="atLeast"/>
        </w:trPr>
        <w:tc>
          <w:tcPr>
            <w:tcW w:w="9855" w:type="dxa"/>
            <w:gridSpan w:val="2"/>
          </w:tcPr>
          <w:p w14:paraId="550DF759">
            <w:pPr>
              <w:spacing w:line="400" w:lineRule="exac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eastAsia="zh-CN"/>
              </w:rPr>
              <w:t>消缺事项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：</w:t>
            </w:r>
          </w:p>
          <w:p w14:paraId="27F1980A">
            <w:pPr>
              <w:pStyle w:val="4"/>
              <w:spacing w:line="240" w:lineRule="auto"/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暂无</w:t>
            </w:r>
          </w:p>
        </w:tc>
      </w:tr>
      <w:tr w14:paraId="1A183B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9855" w:type="dxa"/>
            <w:gridSpan w:val="2"/>
          </w:tcPr>
          <w:p w14:paraId="4ABCF0C7">
            <w:pPr>
              <w:widowControl/>
              <w:jc w:val="left"/>
              <w:rPr>
                <w:rFonts w:ascii="黑体" w:hAnsi="黑体" w:eastAsia="黑体" w:cs="黑体"/>
                <w:b/>
                <w:bCs/>
                <w:sz w:val="24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</w:rPr>
              <w:t>下周重点工作计划：</w:t>
            </w:r>
          </w:p>
          <w:p w14:paraId="32FC7638">
            <w:pPr>
              <w:pStyle w:val="3"/>
              <w:ind w:firstLine="0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（1）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协助业主推进项目进展，督促施工单位施工图出具进度。</w:t>
            </w:r>
          </w:p>
          <w:p w14:paraId="32FBAAA7">
            <w:pPr>
              <w:spacing w:line="400" w:lineRule="exact"/>
              <w:ind w:firstLine="480" w:firstLineChars="200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0"/>
              </w:rPr>
              <w:t>（2）</w:t>
            </w:r>
            <w:r>
              <w:rPr>
                <w:rFonts w:hint="eastAsia" w:ascii="仿宋_GB2312" w:hAnsi="仿宋_GB2312" w:eastAsia="仿宋_GB2312" w:cs="仿宋_GB2312"/>
                <w:sz w:val="24"/>
                <w:szCs w:val="20"/>
                <w:lang w:eastAsia="zh-CN"/>
              </w:rPr>
              <w:t>完善开工程序</w:t>
            </w:r>
            <w:r>
              <w:rPr>
                <w:rFonts w:hint="eastAsia"/>
                <w:color w:val="auto"/>
                <w:lang w:val="en-US" w:eastAsia="zh-CN"/>
              </w:rPr>
              <w:t xml:space="preserve">                          </w:t>
            </w:r>
          </w:p>
          <w:p w14:paraId="4364C989">
            <w:pPr>
              <w:pStyle w:val="7"/>
              <w:ind w:firstLine="480" w:firstLineChars="200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0"/>
              </w:rPr>
              <w:t>（</w:t>
            </w:r>
            <w:r>
              <w:rPr>
                <w:rFonts w:hint="eastAsia" w:ascii="仿宋_GB2312" w:hAnsi="仿宋_GB2312" w:eastAsia="仿宋_GB2312" w:cs="仿宋_GB2312"/>
                <w:sz w:val="24"/>
                <w:szCs w:val="20"/>
                <w:lang w:val="en-US" w:eastAsia="zh-CN"/>
              </w:rPr>
              <w:t>3</w:t>
            </w:r>
            <w:r>
              <w:rPr>
                <w:rFonts w:hint="eastAsia" w:ascii="仿宋_GB2312" w:hAnsi="仿宋_GB2312" w:eastAsia="仿宋_GB2312" w:cs="仿宋_GB2312"/>
                <w:sz w:val="24"/>
                <w:szCs w:val="20"/>
              </w:rPr>
              <w:t>）</w:t>
            </w:r>
            <w:r>
              <w:rPr>
                <w:rFonts w:hint="eastAsia" w:ascii="Times New Roman" w:hAnsi="Times New Roman" w:eastAsia="仿宋" w:cs="Times New Roman"/>
                <w:color w:val="auto"/>
                <w:lang w:val="en-US" w:eastAsia="zh-CN"/>
              </w:rPr>
              <w:t>审查总包单位安全管理制度、综合应急预案、专项应急预案；新进场工人三级安全教育培训，入场指引清单的完成情况</w:t>
            </w:r>
          </w:p>
          <w:p w14:paraId="637D2B6F">
            <w:pPr>
              <w:pStyle w:val="4"/>
              <w:spacing w:line="240" w:lineRule="auto"/>
              <w:ind w:firstLine="480" w:firstLineChars="200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</w:p>
        </w:tc>
      </w:tr>
      <w:tr w14:paraId="6B4DA5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9855" w:type="dxa"/>
            <w:gridSpan w:val="2"/>
          </w:tcPr>
          <w:p w14:paraId="07DECAFD">
            <w:pPr>
              <w:pStyle w:val="4"/>
              <w:spacing w:line="240" w:lineRule="auto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kern w:val="2"/>
                <w:sz w:val="24"/>
                <w:szCs w:val="24"/>
                <w:lang w:val="en-US" w:eastAsia="zh-CN" w:bidi="ar-SA"/>
              </w:rPr>
              <w:t>现场照片：</w:t>
            </w:r>
          </w:p>
        </w:tc>
      </w:tr>
      <w:tr w14:paraId="495E0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5132" w:type="dxa"/>
          </w:tcPr>
          <w:p w14:paraId="77A38954">
            <w:pPr>
              <w:pStyle w:val="4"/>
              <w:spacing w:line="240" w:lineRule="auto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drawing>
                <wp:inline distT="0" distB="0" distL="114300" distR="114300">
                  <wp:extent cx="3112770" cy="2333625"/>
                  <wp:effectExtent l="0" t="0" r="11430" b="9525"/>
                  <wp:docPr id="3" name="图片 3" descr="微信图片_20241108135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4110813515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770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3" w:type="dxa"/>
          </w:tcPr>
          <w:p w14:paraId="3C16CBE3">
            <w:pPr>
              <w:pStyle w:val="4"/>
              <w:spacing w:line="240" w:lineRule="auto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drawing>
                <wp:inline distT="0" distB="0" distL="114300" distR="114300">
                  <wp:extent cx="3112770" cy="2333625"/>
                  <wp:effectExtent l="0" t="0" r="11430" b="9525"/>
                  <wp:docPr id="4" name="图片 4" descr="微信图片_20241108135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图片_2024110813515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770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B4A3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5132" w:type="dxa"/>
          </w:tcPr>
          <w:p w14:paraId="34058FE5">
            <w:pPr>
              <w:pStyle w:val="4"/>
              <w:spacing w:line="240" w:lineRule="auto"/>
              <w:jc w:val="center"/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第一次碰头会议</w:t>
            </w:r>
          </w:p>
        </w:tc>
        <w:tc>
          <w:tcPr>
            <w:tcW w:w="4723" w:type="dxa"/>
          </w:tcPr>
          <w:p w14:paraId="0580681B">
            <w:pPr>
              <w:pStyle w:val="4"/>
              <w:spacing w:line="240" w:lineRule="auto"/>
              <w:jc w:val="center"/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第一次设计交底会议</w:t>
            </w:r>
          </w:p>
        </w:tc>
      </w:tr>
      <w:tr w14:paraId="05CCAA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5132" w:type="dxa"/>
          </w:tcPr>
          <w:p w14:paraId="58E1FCE8">
            <w:pPr>
              <w:pStyle w:val="4"/>
              <w:spacing w:line="240" w:lineRule="auto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  <w:drawing>
                <wp:inline distT="0" distB="0" distL="114300" distR="114300">
                  <wp:extent cx="3140075" cy="2847340"/>
                  <wp:effectExtent l="0" t="0" r="3175" b="10160"/>
                  <wp:docPr id="1" name="图片 1" descr="微信图片_20241108135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4110813514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075" cy="284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3" w:type="dxa"/>
          </w:tcPr>
          <w:p w14:paraId="57590CE7">
            <w:pPr>
              <w:pStyle w:val="4"/>
              <w:spacing w:line="240" w:lineRule="auto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drawing>
                <wp:inline distT="0" distB="0" distL="114300" distR="114300">
                  <wp:extent cx="2853055" cy="3530600"/>
                  <wp:effectExtent l="0" t="0" r="4445" b="12700"/>
                  <wp:docPr id="8" name="图片 8" descr="微信图片_20241108135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微信图片_2024110813515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5" cy="353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1225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5132" w:type="dxa"/>
          </w:tcPr>
          <w:p w14:paraId="545EF6D0">
            <w:pPr>
              <w:pStyle w:val="4"/>
              <w:spacing w:line="240" w:lineRule="auto"/>
              <w:jc w:val="center"/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第一次工地例会会议</w:t>
            </w:r>
          </w:p>
        </w:tc>
        <w:tc>
          <w:tcPr>
            <w:tcW w:w="4723" w:type="dxa"/>
          </w:tcPr>
          <w:p w14:paraId="6163F538">
            <w:pPr>
              <w:pStyle w:val="4"/>
              <w:spacing w:line="240" w:lineRule="auto"/>
              <w:jc w:val="center"/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见证夹具拉拔</w:t>
            </w:r>
          </w:p>
        </w:tc>
      </w:tr>
      <w:tr w14:paraId="5CB38D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5132" w:type="dxa"/>
          </w:tcPr>
          <w:p w14:paraId="455B5A25">
            <w:pPr>
              <w:pStyle w:val="4"/>
              <w:spacing w:line="240" w:lineRule="auto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drawing>
                <wp:inline distT="0" distB="0" distL="114300" distR="114300">
                  <wp:extent cx="2730500" cy="2411095"/>
                  <wp:effectExtent l="0" t="0" r="12700" b="8255"/>
                  <wp:docPr id="15" name="图片 15" descr="微信图片_20241119133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微信图片_2024111913313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0" cy="241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3" w:type="dxa"/>
          </w:tcPr>
          <w:p w14:paraId="085F0440">
            <w:pPr>
              <w:pStyle w:val="4"/>
              <w:spacing w:line="240" w:lineRule="auto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drawing>
                <wp:inline distT="0" distB="0" distL="114300" distR="114300">
                  <wp:extent cx="2628900" cy="2219960"/>
                  <wp:effectExtent l="0" t="0" r="0" b="8890"/>
                  <wp:docPr id="16" name="图片 16" descr="微信图片_20241119133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微信图片_202411191334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21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D242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5132" w:type="dxa"/>
          </w:tcPr>
          <w:p w14:paraId="47E34830">
            <w:pPr>
              <w:pStyle w:val="4"/>
              <w:spacing w:line="240" w:lineRule="auto"/>
              <w:jc w:val="center"/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5.张贴监理工作制度</w:t>
            </w:r>
          </w:p>
        </w:tc>
        <w:tc>
          <w:tcPr>
            <w:tcW w:w="4723" w:type="dxa"/>
          </w:tcPr>
          <w:p w14:paraId="7C27D3E8">
            <w:pPr>
              <w:pStyle w:val="4"/>
              <w:spacing w:line="240" w:lineRule="auto"/>
              <w:jc w:val="center"/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6.确认办公区</w:t>
            </w:r>
          </w:p>
        </w:tc>
      </w:tr>
      <w:tr w14:paraId="072F0F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5132" w:type="dxa"/>
            <w:vAlign w:val="top"/>
          </w:tcPr>
          <w:p w14:paraId="1834A4B9">
            <w:pPr>
              <w:pStyle w:val="4"/>
              <w:spacing w:line="360" w:lineRule="auto"/>
              <w:rPr>
                <w:rFonts w:hint="eastAsia" w:ascii="宋体" w:hAnsi="宋体" w:cs="宋体" w:eastAsiaTheme="minorEastAsia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记录人：魏树成</w:t>
            </w:r>
          </w:p>
        </w:tc>
        <w:tc>
          <w:tcPr>
            <w:tcW w:w="4723" w:type="dxa"/>
            <w:vAlign w:val="top"/>
          </w:tcPr>
          <w:p w14:paraId="5D0D5DB6">
            <w:pPr>
              <w:pStyle w:val="4"/>
              <w:spacing w:line="360" w:lineRule="auto"/>
              <w:rPr>
                <w:rFonts w:hint="eastAsia" w:ascii="宋体" w:hAnsi="宋体" w:cs="宋体" w:eastAsiaTheme="minorEastAsia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总监（总监代表）签阅：孟飞</w:t>
            </w:r>
          </w:p>
        </w:tc>
      </w:tr>
    </w:tbl>
    <w:p w14:paraId="4B271F80">
      <w:pPr>
        <w:pStyle w:val="4"/>
        <w:spacing w:line="240" w:lineRule="auto"/>
        <w:rPr>
          <w:rFonts w:hint="eastAsia" w:ascii="宋体" w:hAnsi="宋体" w:cs="宋体"/>
          <w:sz w:val="21"/>
          <w:szCs w:val="21"/>
        </w:rPr>
      </w:pPr>
      <w:bookmarkStart w:id="0" w:name="_GoBack"/>
      <w:bookmarkEnd w:id="0"/>
    </w:p>
    <w:sectPr>
      <w:pgSz w:w="11906" w:h="16838"/>
      <w:pgMar w:top="1417" w:right="850" w:bottom="850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5EAAB2"/>
    <w:multiLevelType w:val="singleLevel"/>
    <w:tmpl w:val="BD5EAAB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4N2FkY2E2ZTRiZWIyMDAwNDc4ZWY3OTA3OTkwOWQifQ=="/>
  </w:docVars>
  <w:rsids>
    <w:rsidRoot w:val="59D910A7"/>
    <w:rsid w:val="032E2909"/>
    <w:rsid w:val="0EEE3D07"/>
    <w:rsid w:val="119B4F8B"/>
    <w:rsid w:val="12AA36D7"/>
    <w:rsid w:val="165A3666"/>
    <w:rsid w:val="189B657E"/>
    <w:rsid w:val="1F15461B"/>
    <w:rsid w:val="2B7D5D1F"/>
    <w:rsid w:val="32504AC8"/>
    <w:rsid w:val="344958CE"/>
    <w:rsid w:val="38464065"/>
    <w:rsid w:val="47B74B87"/>
    <w:rsid w:val="4D677406"/>
    <w:rsid w:val="4DB56DF9"/>
    <w:rsid w:val="4F1418FD"/>
    <w:rsid w:val="543B7B9C"/>
    <w:rsid w:val="59D910A7"/>
    <w:rsid w:val="59FB5B93"/>
    <w:rsid w:val="5E9E3DC3"/>
    <w:rsid w:val="66BF72A5"/>
    <w:rsid w:val="7D514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rFonts w:ascii="Calibri" w:hAnsi="Calibri" w:eastAsia="微软雅黑" w:cs="Times New Roman"/>
      <w:b/>
      <w:bCs/>
      <w:kern w:val="44"/>
      <w:sz w:val="44"/>
      <w:szCs w:val="44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next w:val="1"/>
    <w:qFormat/>
    <w:uiPriority w:val="0"/>
    <w:pPr>
      <w:ind w:firstLine="420" w:firstLineChars="200"/>
    </w:pPr>
  </w:style>
  <w:style w:type="paragraph" w:styleId="4">
    <w:name w:val="Body Text"/>
    <w:basedOn w:val="1"/>
    <w:next w:val="5"/>
    <w:qFormat/>
    <w:uiPriority w:val="0"/>
    <w:pPr>
      <w:spacing w:after="120" w:afterLines="0" w:afterAutospacing="0"/>
    </w:pPr>
  </w:style>
  <w:style w:type="paragraph" w:customStyle="1" w:styleId="5">
    <w:name w:val="_Style 2"/>
    <w:basedOn w:val="1"/>
    <w:next w:val="1"/>
    <w:qFormat/>
    <w:uiPriority w:val="0"/>
    <w:pPr>
      <w:ind w:firstLine="420" w:firstLineChars="200"/>
    </w:pPr>
  </w:style>
  <w:style w:type="paragraph" w:styleId="6">
    <w:name w:val="Body Text Indent"/>
    <w:basedOn w:val="1"/>
    <w:semiHidden/>
    <w:unhideWhenUsed/>
    <w:qFormat/>
    <w:uiPriority w:val="99"/>
    <w:pPr>
      <w:spacing w:after="120"/>
      <w:ind w:left="420" w:leftChars="200"/>
    </w:pPr>
  </w:style>
  <w:style w:type="paragraph" w:styleId="7">
    <w:name w:val="Body Text First Indent"/>
    <w:basedOn w:val="4"/>
    <w:qFormat/>
    <w:uiPriority w:val="0"/>
    <w:pPr>
      <w:ind w:firstLine="420" w:firstLineChars="100"/>
    </w:pPr>
  </w:style>
  <w:style w:type="paragraph" w:styleId="8">
    <w:name w:val="Body Text First Indent 2"/>
    <w:basedOn w:val="6"/>
    <w:qFormat/>
    <w:uiPriority w:val="0"/>
    <w:pPr>
      <w:spacing w:after="0"/>
      <w:ind w:left="0" w:leftChars="0" w:firstLine="560"/>
    </w:pPr>
    <w:rPr>
      <w:sz w:val="28"/>
      <w:szCs w:val="20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2">
    <w:name w:val="List Paragraph"/>
    <w:basedOn w:val="1"/>
    <w:qFormat/>
    <w:uiPriority w:val="99"/>
    <w:pPr>
      <w:ind w:firstLine="420" w:firstLineChars="200"/>
    </w:pPr>
  </w:style>
  <w:style w:type="paragraph" w:customStyle="1" w:styleId="13">
    <w:name w:val="列出段落1"/>
    <w:basedOn w:val="1"/>
    <w:qFormat/>
    <w:uiPriority w:val="0"/>
    <w:pPr>
      <w:ind w:firstLine="420" w:firstLineChars="200"/>
    </w:pPr>
  </w:style>
  <w:style w:type="paragraph" w:customStyle="1" w:styleId="14">
    <w:name w:val="列出段落3"/>
    <w:basedOn w:val="1"/>
    <w:qFormat/>
    <w:uiPriority w:val="99"/>
    <w:pPr>
      <w:ind w:firstLine="420" w:firstLineChars="200"/>
    </w:pPr>
  </w:style>
  <w:style w:type="paragraph" w:customStyle="1" w:styleId="15">
    <w:name w:val="Table Paragraph"/>
    <w:basedOn w:val="1"/>
    <w:qFormat/>
    <w:uiPriority w:val="1"/>
    <w:pPr>
      <w:spacing w:before="159"/>
      <w:jc w:val="center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338</Words>
  <Characters>357</Characters>
  <Lines>0</Lines>
  <Paragraphs>0</Paragraphs>
  <TotalTime>0</TotalTime>
  <ScaleCrop>false</ScaleCrop>
  <LinksUpToDate>false</LinksUpToDate>
  <CharactersWithSpaces>392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2023-11-23T00:04:00Z</dcterms:created>
  <dc:creator>微信用户</dc:creator>
  <cp:lastModifiedBy>飞</cp:lastModifiedBy>
  <dcterms:modified xsi:type="dcterms:W3CDTF">2024-11-19T06:03:52Z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3981CC533E334DE197C169F126C6886D_11</vt:lpwstr>
  </property>
</Properties>
</file>