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</w:p>
    <w:p>
      <w:pPr>
        <w:spacing w:line="360" w:lineRule="auto"/>
        <w:jc w:val="center"/>
        <w:rPr>
          <w:rFonts w:ascii="宋体" w:hAnsi="宋体"/>
          <w:b/>
          <w:bCs/>
          <w:spacing w:val="40"/>
          <w:sz w:val="44"/>
          <w:szCs w:val="44"/>
        </w:rPr>
      </w:pPr>
      <w:r>
        <w:rPr>
          <w:rFonts w:hint="eastAsia"/>
          <w:b/>
          <w:bCs/>
          <w:sz w:val="44"/>
          <w:szCs w:val="44"/>
          <w:lang w:eastAsia="zh-CN"/>
        </w:rPr>
        <w:t>山东月儿太阳能科技有限公司分布式</w:t>
      </w:r>
      <w:r>
        <w:rPr>
          <w:rFonts w:hint="eastAsia"/>
          <w:b/>
          <w:bCs/>
          <w:sz w:val="44"/>
          <w:szCs w:val="44"/>
          <w:lang w:val="en-US" w:eastAsia="zh-CN"/>
        </w:rPr>
        <w:t>发电项目一期10MW</w:t>
      </w:r>
    </w:p>
    <w:p>
      <w:pPr>
        <w:spacing w:line="360" w:lineRule="auto"/>
        <w:jc w:val="center"/>
        <w:rPr>
          <w:rFonts w:hint="eastAsia" w:ascii="宋体" w:hAnsi="宋体"/>
          <w:b/>
          <w:bCs/>
          <w:sz w:val="52"/>
          <w:szCs w:val="52"/>
        </w:rPr>
      </w:pPr>
    </w:p>
    <w:p/>
    <w:p/>
    <w:p/>
    <w:p/>
    <w:p/>
    <w:p/>
    <w:p/>
    <w:p/>
    <w:p>
      <w:pPr>
        <w:jc w:val="center"/>
        <w:rPr>
          <w:rFonts w:hint="eastAsia"/>
          <w:sz w:val="84"/>
          <w:szCs w:val="84"/>
          <w:lang w:eastAsia="zh-CN"/>
        </w:rPr>
      </w:pPr>
      <w:r>
        <w:rPr>
          <w:rFonts w:hint="eastAsia"/>
          <w:sz w:val="84"/>
          <w:szCs w:val="84"/>
          <w:lang w:eastAsia="zh-CN"/>
        </w:rPr>
        <w:t>安全监理细则</w:t>
      </w:r>
    </w:p>
    <w:p>
      <w:pPr>
        <w:jc w:val="both"/>
        <w:rPr>
          <w:rFonts w:hint="eastAsia"/>
          <w:sz w:val="84"/>
          <w:szCs w:val="84"/>
          <w:lang w:eastAsia="zh-CN"/>
        </w:rPr>
      </w:pPr>
    </w:p>
    <w:p>
      <w:pPr>
        <w:jc w:val="both"/>
        <w:rPr>
          <w:rFonts w:hint="eastAsia"/>
          <w:b/>
          <w:bCs/>
          <w:sz w:val="48"/>
          <w:szCs w:val="48"/>
          <w:u w:val="none"/>
          <w:lang w:val="en-US" w:eastAsia="zh-CN"/>
        </w:rPr>
      </w:pPr>
      <w:r>
        <w:rPr>
          <w:rFonts w:hint="eastAsia"/>
          <w:sz w:val="84"/>
          <w:szCs w:val="84"/>
          <w:lang w:val="en-US" w:eastAsia="zh-CN"/>
        </w:rPr>
        <w:t xml:space="preserve">      </w:t>
      </w:r>
      <w:r>
        <w:rPr>
          <w:rFonts w:hint="eastAsia"/>
          <w:sz w:val="52"/>
          <w:szCs w:val="52"/>
          <w:lang w:val="en-US" w:eastAsia="zh-CN"/>
        </w:rPr>
        <w:t>批准：</w:t>
      </w:r>
      <w:r>
        <w:rPr>
          <w:rFonts w:hint="eastAsia"/>
          <w:b/>
          <w:bCs/>
          <w:sz w:val="48"/>
          <w:szCs w:val="48"/>
          <w:u w:val="single"/>
          <w:lang w:val="en-US" w:eastAsia="zh-CN"/>
        </w:rPr>
        <w:t xml:space="preserve">         </w:t>
      </w:r>
    </w:p>
    <w:p>
      <w:pPr>
        <w:jc w:val="both"/>
        <w:rPr>
          <w:rFonts w:hint="eastAsia"/>
          <w:b/>
          <w:bCs/>
          <w:sz w:val="48"/>
          <w:szCs w:val="48"/>
          <w:u w:val="none"/>
          <w:lang w:val="en-US" w:eastAsia="zh-CN"/>
        </w:rPr>
      </w:pPr>
      <w:r>
        <w:rPr>
          <w:rFonts w:hint="eastAsia"/>
          <w:b/>
          <w:bCs/>
          <w:sz w:val="48"/>
          <w:szCs w:val="48"/>
          <w:u w:val="none"/>
          <w:lang w:val="en-US" w:eastAsia="zh-CN"/>
        </w:rPr>
        <w:t xml:space="preserve">       </w:t>
      </w:r>
    </w:p>
    <w:p>
      <w:pPr>
        <w:jc w:val="both"/>
        <w:rPr>
          <w:rFonts w:hint="eastAsia"/>
          <w:sz w:val="48"/>
          <w:szCs w:val="48"/>
          <w:u w:val="none"/>
          <w:lang w:val="en-US" w:eastAsia="zh-CN"/>
        </w:rPr>
      </w:pPr>
      <w:r>
        <w:rPr>
          <w:rFonts w:hint="eastAsia"/>
          <w:sz w:val="52"/>
          <w:szCs w:val="52"/>
          <w:u w:val="none"/>
          <w:lang w:val="en-US" w:eastAsia="zh-CN"/>
        </w:rPr>
        <w:t xml:space="preserve">          审核：</w:t>
      </w:r>
      <w:r>
        <w:rPr>
          <w:rFonts w:hint="eastAsia"/>
          <w:sz w:val="48"/>
          <w:szCs w:val="48"/>
          <w:u w:val="single"/>
          <w:lang w:val="en-US" w:eastAsia="zh-CN"/>
        </w:rPr>
        <w:t xml:space="preserve">         </w:t>
      </w:r>
    </w:p>
    <w:p>
      <w:pPr>
        <w:jc w:val="both"/>
        <w:rPr>
          <w:rFonts w:hint="eastAsia"/>
          <w:sz w:val="52"/>
          <w:szCs w:val="52"/>
          <w:u w:val="none"/>
          <w:lang w:val="en-US" w:eastAsia="zh-CN"/>
        </w:rPr>
      </w:pPr>
    </w:p>
    <w:p>
      <w:pPr>
        <w:jc w:val="both"/>
        <w:rPr>
          <w:rFonts w:hint="eastAsia"/>
          <w:sz w:val="48"/>
          <w:szCs w:val="48"/>
          <w:u w:val="none"/>
          <w:lang w:val="en-US" w:eastAsia="zh-CN"/>
        </w:rPr>
      </w:pPr>
      <w:r>
        <w:rPr>
          <w:rFonts w:hint="eastAsia"/>
          <w:sz w:val="52"/>
          <w:szCs w:val="52"/>
          <w:u w:val="none"/>
          <w:lang w:val="en-US" w:eastAsia="zh-CN"/>
        </w:rPr>
        <w:t xml:space="preserve">          编制：</w:t>
      </w:r>
      <w:r>
        <w:rPr>
          <w:rFonts w:hint="eastAsia"/>
          <w:sz w:val="48"/>
          <w:szCs w:val="48"/>
          <w:u w:val="single"/>
          <w:lang w:val="en-US" w:eastAsia="zh-CN"/>
        </w:rPr>
        <w:t xml:space="preserve">         </w:t>
      </w:r>
    </w:p>
    <w:p>
      <w:pPr>
        <w:jc w:val="center"/>
        <w:rPr>
          <w:rFonts w:hint="eastAsia"/>
          <w:sz w:val="52"/>
          <w:szCs w:val="52"/>
          <w:u w:val="none"/>
          <w:lang w:val="en-US" w:eastAsia="zh-CN"/>
        </w:rPr>
      </w:pPr>
    </w:p>
    <w:p>
      <w:pPr>
        <w:jc w:val="center"/>
        <w:rPr>
          <w:rFonts w:hint="eastAsia"/>
          <w:sz w:val="30"/>
          <w:szCs w:val="30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0"/>
          <w:szCs w:val="30"/>
          <w:u w:val="none"/>
          <w:lang w:val="en-US" w:eastAsia="zh-CN"/>
        </w:rPr>
        <w:t>常州正衡电力工程监理有限公司</w:t>
      </w:r>
    </w:p>
    <w:sectPr>
      <w:headerReference r:id="rId3" w:type="default"/>
      <w:pgSz w:w="11906" w:h="16838"/>
      <w:pgMar w:top="1440" w:right="86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Leelawadee">
    <w:panose1 w:val="020B0502040204020203"/>
    <w:charset w:val="00"/>
    <w:family w:val="auto"/>
    <w:pitch w:val="default"/>
    <w:sig w:usb0="810000AF" w:usb1="4000204B" w:usb2="00000000" w:usb3="00000000" w:csb0="20010001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9A4740"/>
    <w:rsid w:val="0131418D"/>
    <w:rsid w:val="0C9323CF"/>
    <w:rsid w:val="0D09469C"/>
    <w:rsid w:val="1D382F39"/>
    <w:rsid w:val="24695E04"/>
    <w:rsid w:val="26D6302A"/>
    <w:rsid w:val="2C2D1D20"/>
    <w:rsid w:val="2EAF147B"/>
    <w:rsid w:val="346E6A38"/>
    <w:rsid w:val="3C9A4740"/>
    <w:rsid w:val="3D6B42A7"/>
    <w:rsid w:val="49A94E1E"/>
    <w:rsid w:val="51AE344A"/>
    <w:rsid w:val="52D77D60"/>
    <w:rsid w:val="5B325926"/>
    <w:rsid w:val="5D8D5696"/>
    <w:rsid w:val="69B7189D"/>
    <w:rsid w:val="6D8A69EE"/>
    <w:rsid w:val="710E308F"/>
    <w:rsid w:val="71C867B8"/>
    <w:rsid w:val="73186E34"/>
    <w:rsid w:val="75801E2A"/>
    <w:rsid w:val="788D4452"/>
    <w:rsid w:val="7B7D5344"/>
    <w:rsid w:val="7BF74FE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373737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2016-11-08T08:14:00Z</dcterms:created>
  <dc:creator>Administrator</dc:creator>
  <cp:lastModifiedBy>Administrator</cp:lastModifiedBy>
  <dcterms:modified xsi:type="dcterms:W3CDTF">2016-12-10T01:47:33Z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2052-10.1.0.6030</vt:lpwstr>
  </property>
</Properties>
</file>