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widowControl/>
        <w:suppressLineNumbers w:val="false"/>
        <w:jc w:val="center"/>
        <w:rPr>
          <w:rStyle w:val="style87"/>
          <w:rFonts w:ascii="宋体" w:cs="宋体" w:eastAsia="宋体" w:hAnsi="宋体" w:hint="default"/>
          <w:kern w:val="0"/>
          <w:sz w:val="28"/>
          <w:szCs w:val="28"/>
          <w:lang w:val="en-US" w:eastAsia="zh-CN"/>
        </w:rPr>
      </w:pPr>
      <w:r>
        <w:rPr>
          <w:rStyle w:val="style87"/>
          <w:rFonts w:ascii="宋体" w:cs="宋体" w:eastAsia="宋体" w:hAnsi="宋体" w:hint="eastAsia"/>
          <w:kern w:val="0"/>
          <w:sz w:val="28"/>
          <w:szCs w:val="28"/>
          <w:lang w:val="en-US" w:eastAsia="zh-CN"/>
        </w:rPr>
        <w:t>储能电站的消防验收\备案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lineRule="auto" w:line="120"/>
        <w:ind w:firstLine="540" w:firstLineChars="200"/>
        <w:jc w:val="left"/>
        <w:textAlignment w:val="auto"/>
        <w:rPr>
          <w:rFonts w:ascii="宋体" w:cs="宋体" w:eastAsia="宋体" w:hAnsi="宋体" w:hint="eastAsia"/>
          <w:spacing w:val="15"/>
          <w:kern w:val="0"/>
          <w:sz w:val="24"/>
          <w:szCs w:val="24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lineRule="auto" w:line="120"/>
        <w:ind w:firstLine="540" w:firstLineChars="200"/>
        <w:jc w:val="left"/>
        <w:textAlignment w:val="auto"/>
        <w:rPr>
          <w:rFonts w:ascii="宋体" w:cs="宋体" w:eastAsia="宋体" w:hAnsi="宋体" w:hint="eastAsia"/>
          <w:spacing w:val="15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pacing w:val="15"/>
          <w:kern w:val="0"/>
          <w:sz w:val="24"/>
          <w:szCs w:val="24"/>
          <w:lang w:val="en-US" w:eastAsia="zh-CN"/>
        </w:rPr>
        <w:t>电化学储能项目完成备案后，项目单位应抓紧落实各项建设条件，</w:t>
      </w:r>
      <w:bookmarkStart w:id="0" w:name="_GoBack"/>
      <w:bookmarkEnd w:id="0"/>
      <w:r>
        <w:rPr>
          <w:rFonts w:ascii="宋体" w:cs="宋体" w:eastAsia="宋体" w:hAnsi="宋体" w:hint="eastAsia"/>
          <w:spacing w:val="15"/>
          <w:kern w:val="0"/>
          <w:sz w:val="24"/>
          <w:szCs w:val="24"/>
          <w:lang w:val="en-US" w:eastAsia="zh-CN"/>
        </w:rPr>
        <w:t>严格按照国家和行业标准规范开展电站设计、建设、安装、竣工验收。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lineRule="auto" w:line="120"/>
        <w:ind w:firstLine="540" w:firstLineChars="200"/>
        <w:jc w:val="left"/>
        <w:textAlignment w:val="auto"/>
        <w:rPr>
          <w:rFonts w:ascii="宋体" w:cs="宋体" w:eastAsia="宋体" w:hAnsi="宋体" w:hint="eastAsia"/>
          <w:spacing w:val="15"/>
          <w:kern w:val="0"/>
          <w:sz w:val="24"/>
          <w:szCs w:val="24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="120" w:afterAutospacing="false" w:lineRule="auto" w:line="120"/>
        <w:ind w:right="0" w:rightChars="0" w:firstLine="542" w:firstLineChars="200"/>
        <w:jc w:val="both"/>
        <w:textAlignment w:val="auto"/>
        <w:rPr>
          <w:rFonts w:ascii="宋体" w:cs="宋体" w:eastAsia="宋体" w:hAnsi="宋体"/>
          <w:kern w:val="0"/>
          <w:sz w:val="25"/>
          <w:szCs w:val="25"/>
          <w:lang w:val="en-US" w:eastAsia="zh-CN"/>
        </w:rPr>
      </w:pPr>
      <w:r>
        <w:rPr>
          <w:rFonts w:ascii="宋体" w:cs="宋体" w:eastAsia="宋体" w:hAnsi="宋体" w:hint="eastAsia"/>
          <w:b/>
          <w:bCs/>
          <w:spacing w:val="15"/>
          <w:kern w:val="0"/>
          <w:sz w:val="24"/>
          <w:szCs w:val="24"/>
          <w:lang w:val="en-US" w:eastAsia="zh-CN"/>
        </w:rPr>
        <w:t>关于</w:t>
      </w:r>
      <w:r>
        <w:rPr>
          <w:rFonts w:ascii="宋体" w:cs="宋体" w:eastAsia="宋体" w:hAnsi="宋体"/>
          <w:b/>
          <w:bCs/>
          <w:spacing w:val="15"/>
          <w:kern w:val="0"/>
          <w:sz w:val="24"/>
          <w:szCs w:val="24"/>
          <w:lang w:val="en-US" w:eastAsia="zh-CN"/>
        </w:rPr>
        <w:t>消防验收</w:t>
      </w:r>
      <w:r>
        <w:rPr>
          <w:rFonts w:ascii="宋体" w:cs="宋体" w:eastAsia="宋体" w:hAnsi="宋体" w:hint="eastAsia"/>
          <w:b/>
          <w:bCs/>
          <w:spacing w:val="15"/>
          <w:kern w:val="0"/>
          <w:sz w:val="24"/>
          <w:szCs w:val="24"/>
          <w:lang w:val="en-US" w:eastAsia="zh-CN"/>
        </w:rPr>
        <w:t>:</w:t>
      </w:r>
      <w:r>
        <w:rPr>
          <w:rFonts w:ascii="宋体" w:cs="宋体" w:eastAsia="宋体" w:hAnsi="宋体" w:hint="eastAsia"/>
          <w:kern w:val="0"/>
          <w:sz w:val="25"/>
          <w:szCs w:val="25"/>
          <w:lang w:val="en-US" w:eastAsia="zh-CN"/>
        </w:rPr>
        <w:t>1.根据住建部58令涉及第十四条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333333"/>
          <w:spacing w:val="0"/>
          <w:sz w:val="24"/>
          <w:szCs w:val="24"/>
          <w:shd w:val="clear" w:color="auto" w:fill="ffffff"/>
        </w:rPr>
        <w:t>（八）城市轨道交通、隧道工程，大型发电、变配电工程</w:t>
      </w:r>
      <w:r>
        <w:rPr>
          <w:rFonts w:ascii="宋体" w:cs="宋体" w:eastAsia="宋体" w:hAnsi="宋体" w:hint="eastAsia"/>
          <w:kern w:val="0"/>
          <w:sz w:val="25"/>
          <w:szCs w:val="25"/>
          <w:lang w:val="en-US" w:eastAsia="zh-CN"/>
        </w:rPr>
        <w:t>;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333333"/>
          <w:spacing w:val="0"/>
          <w:sz w:val="24"/>
          <w:szCs w:val="24"/>
          <w:shd w:val="clear" w:color="auto" w:fill="ffffff"/>
        </w:rPr>
        <w:t>（九）生产、储存、装卸易燃易爆危险物品的工厂、仓库和专用车站、码头，易燃易爆气体和液体的充装站、供应站、调压站</w:t>
      </w:r>
      <w:r>
        <w:rPr>
          <w:rFonts w:ascii="宋体" w:cs="宋体" w:eastAsia="宋体" w:hAnsi="宋体" w:hint="eastAsia"/>
          <w:kern w:val="0"/>
          <w:sz w:val="25"/>
          <w:szCs w:val="25"/>
          <w:lang w:val="en-US" w:eastAsia="zh-CN"/>
        </w:rPr>
        <w:t>的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333333"/>
          <w:spacing w:val="0"/>
          <w:sz w:val="24"/>
          <w:szCs w:val="24"/>
          <w:shd w:val="clear" w:color="auto" w:fill="ffffff"/>
        </w:rPr>
        <w:t>建设工程</w:t>
      </w:r>
      <w:r>
        <w:rPr>
          <w:rFonts w:ascii="宋体" w:cs="宋体" w:eastAsia="宋体" w:hAnsi="宋体"/>
          <w:kern w:val="0"/>
          <w:sz w:val="25"/>
          <w:szCs w:val="25"/>
          <w:lang w:val="en-US" w:eastAsia="zh-CN"/>
        </w:rPr>
        <w:t>实行消防验收制度；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="120" w:afterAutospacing="false" w:lineRule="auto" w:line="120"/>
        <w:ind w:right="0" w:rightChars="0" w:firstLine="500" w:firstLineChars="200"/>
        <w:jc w:val="both"/>
        <w:textAlignment w:val="auto"/>
        <w:rPr>
          <w:rFonts w:ascii="宋体" w:cs="宋体" w:eastAsia="宋体" w:hAnsi="宋体" w:hint="eastAsia"/>
          <w:kern w:val="0"/>
          <w:sz w:val="25"/>
          <w:szCs w:val="25"/>
          <w:lang w:val="en-US" w:eastAsia="zh-CN"/>
        </w:rPr>
      </w:pPr>
      <w:r>
        <w:rPr>
          <w:rFonts w:ascii="宋体" w:cs="宋体" w:eastAsia="宋体" w:hAnsi="宋体" w:hint="eastAsia"/>
          <w:kern w:val="0"/>
          <w:sz w:val="25"/>
          <w:szCs w:val="25"/>
          <w:lang w:val="en-US" w:eastAsia="zh-CN"/>
        </w:rPr>
        <w:t>对于新建、扩建或改建的电化学储能电站，应按照《电化学储能电站设计规范》(GB51048-2014)开展工程设计和消防设计，按图施工。承担项目设计、施工和监理的单位应具有国家规定的相应资质；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="120" w:afterAutospacing="false" w:lineRule="auto" w:line="120"/>
        <w:ind w:right="0" w:rightChars="0" w:firstLine="540" w:firstLineChars="200"/>
        <w:jc w:val="both"/>
        <w:textAlignment w:val="auto"/>
        <w:rPr>
          <w:rFonts w:ascii="宋体" w:cs="宋体" w:eastAsia="宋体" w:hAnsi="宋体" w:hint="eastAsia"/>
          <w:kern w:val="0"/>
          <w:sz w:val="25"/>
          <w:szCs w:val="25"/>
          <w:lang w:val="en-US" w:eastAsia="zh-CN"/>
        </w:rPr>
      </w:pPr>
      <w:r>
        <w:rPr>
          <w:rFonts w:ascii="宋体" w:cs="宋体" w:eastAsia="宋体" w:hAnsi="宋体"/>
          <w:spacing w:val="15"/>
          <w:kern w:val="0"/>
          <w:sz w:val="24"/>
          <w:szCs w:val="24"/>
          <w:lang w:val="en-US" w:eastAsia="zh-CN"/>
        </w:rPr>
        <w:t>电化学储能电站按规模分为小型、中型和大型。其中，大型储能电站（≥30MW/30MWh）须严格执行消防验收制度</w:t>
      </w:r>
      <w:r>
        <w:rPr>
          <w:rFonts w:ascii="宋体" w:cs="宋体" w:eastAsia="宋体" w:hAnsi="宋体" w:hint="eastAsia"/>
          <w:spacing w:val="15"/>
          <w:kern w:val="0"/>
          <w:sz w:val="24"/>
          <w:szCs w:val="24"/>
          <w:lang w:val="en-US" w:eastAsia="zh-CN"/>
        </w:rPr>
        <w:t>，项目施工前报住建部门进行消防设计审查，合格后方可施工，竣工验收合格后报</w:t>
      </w:r>
      <w:r>
        <w:rPr>
          <w:rFonts w:ascii="宋体" w:cs="宋体" w:eastAsia="宋体" w:hAnsi="宋体" w:hint="eastAsia"/>
          <w:kern w:val="0"/>
          <w:sz w:val="25"/>
          <w:szCs w:val="25"/>
          <w:lang w:val="en-US" w:eastAsia="zh-CN"/>
        </w:rPr>
        <w:t>消防验收，消防验收按照住建部58号令工作细则执行；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="120" w:afterAutospacing="false" w:lineRule="auto" w:line="120"/>
        <w:ind w:right="0" w:rightChars="0" w:firstLine="500" w:firstLineChars="200"/>
        <w:jc w:val="both"/>
        <w:textAlignment w:val="auto"/>
        <w:rPr>
          <w:rFonts w:ascii="宋体" w:cs="宋体" w:eastAsia="宋体" w:hAnsi="宋体" w:hint="default"/>
          <w:kern w:val="0"/>
          <w:sz w:val="25"/>
          <w:szCs w:val="25"/>
          <w:lang w:val="en-US" w:eastAsia="zh-CN"/>
        </w:rPr>
      </w:pPr>
      <w:r>
        <w:rPr>
          <w:rFonts w:ascii="宋体" w:cs="宋体" w:eastAsia="宋体" w:hAnsi="宋体" w:hint="eastAsia"/>
          <w:kern w:val="0"/>
          <w:sz w:val="25"/>
          <w:szCs w:val="25"/>
          <w:lang w:val="en-US" w:eastAsia="zh-CN"/>
        </w:rPr>
        <w:t>4.</w:t>
      </w:r>
      <w:r>
        <w:rPr>
          <w:rFonts w:ascii="宋体" w:cs="宋体" w:eastAsia="宋体" w:hAnsi="宋体"/>
          <w:kern w:val="0"/>
          <w:sz w:val="25"/>
          <w:szCs w:val="25"/>
          <w:lang w:val="en-US" w:eastAsia="zh-CN"/>
        </w:rPr>
        <w:t>功率为500kW~30MW或容量为500kWh~30MWh之间的，为中小型电化学储能电站，实行消防备案抽查制度。消防备案抽查流程为：五方建设主体竣工验收合格后5日内，由项目单位向住建部门申报备案，备案时应提供以下材料：消防验收备案表、工程竣工验收报告(含消防查验报告)、涉及消防的竣工图纸。住建部门对材料齐全的，出具备案凭证，开展抽查，对于抽中的，应于15个工作日内完成检查，检查结果应通知项目单位。对于检查不合格的，</w:t>
      </w:r>
      <w:r>
        <w:rPr>
          <w:rFonts w:ascii="宋体" w:cs="宋体" w:eastAsia="宋体" w:hAnsi="宋体" w:hint="eastAsia"/>
          <w:kern w:val="0"/>
          <w:sz w:val="25"/>
          <w:szCs w:val="25"/>
          <w:lang w:val="en-US" w:eastAsia="zh-CN"/>
        </w:rPr>
        <w:t>应停止使用，并组织整改，整改完成后向住建部门申请复查。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367A3994"/>
    <w:lvl w:ilvl="0">
      <w:start w:val="2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87">
    <w:name w:val="Strong"/>
    <w:basedOn w:val="style65"/>
    <w:next w:val="style87"/>
    <w:qFormat/>
    <w:uiPriority w:val="0"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589</Words>
  <Pages>1</Pages>
  <Characters>637</Characters>
  <Application>WPS Office</Application>
  <DocSecurity>0</DocSecurity>
  <Paragraphs>10</Paragraphs>
  <ScaleCrop>false</ScaleCrop>
  <LinksUpToDate>false</LinksUpToDate>
  <CharactersWithSpaces>637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2024-09-01T09:18:00Z</dcterms:created>
  <dc:creator>Administrator</dc:creator>
  <lastModifiedBy>XT2453-2</lastModifiedBy>
  <dcterms:modified xsi:type="dcterms:W3CDTF">2024-09-01T10:08:04Z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433632AB86A948D9973CA0E3D3429FF6_13</vt:lpwstr>
  </property>
</Properties>
</file>