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730"/>
        <w:gridCol w:w="226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5591" w:type="dxa"/>
            <w:gridSpan w:val="3"/>
            <w:noWrap w:val="0"/>
            <w:vAlign w:val="center"/>
          </w:tcPr>
          <w:p>
            <w:pPr>
              <w:jc w:val="left"/>
              <w:rPr>
                <w:b/>
                <w:sz w:val="24"/>
                <w:szCs w:val="24"/>
              </w:rPr>
            </w:pPr>
            <w:r>
              <w:rPr>
                <w:rFonts w:hint="eastAsia"/>
                <w:b/>
                <w:sz w:val="24"/>
                <w:szCs w:val="24"/>
              </w:rPr>
              <w:t>文件名称：</w:t>
            </w:r>
            <w:r>
              <w:rPr>
                <w:rFonts w:hint="eastAsia" w:ascii="黑体" w:hAnsi="黑体" w:eastAsia="黑体" w:cs="黑体"/>
                <w:b/>
                <w:sz w:val="24"/>
                <w:szCs w:val="24"/>
              </w:rPr>
              <w:t>建设项目安全设施“三同时”管理制度</w:t>
            </w:r>
          </w:p>
        </w:tc>
        <w:tc>
          <w:tcPr>
            <w:tcW w:w="3481" w:type="dxa"/>
            <w:noWrap w:val="0"/>
            <w:vAlign w:val="center"/>
          </w:tcPr>
          <w:p>
            <w:pPr>
              <w:jc w:val="left"/>
              <w:rPr>
                <w:rFonts w:hint="default" w:eastAsia="宋体"/>
                <w:b/>
                <w:sz w:val="24"/>
                <w:szCs w:val="24"/>
                <w:lang w:val="en-US" w:eastAsia="zh-CN"/>
              </w:rPr>
            </w:pPr>
            <w:r>
              <w:rPr>
                <w:rFonts w:hint="eastAsia"/>
                <w:b/>
                <w:sz w:val="24"/>
                <w:szCs w:val="24"/>
              </w:rPr>
              <w:t>文件编号：</w:t>
            </w:r>
            <w:r>
              <w:rPr>
                <w:rFonts w:ascii="Times New Roman" w:hAnsi="Times New Roman"/>
                <w:b/>
                <w:sz w:val="24"/>
                <w:szCs w:val="24"/>
              </w:rPr>
              <w:t xml:space="preserve"> </w:t>
            </w:r>
            <w:r>
              <w:rPr>
                <w:rFonts w:hint="eastAsia" w:ascii="Times New Roman" w:hAnsi="Times New Roman"/>
                <w:b/>
                <w:sz w:val="24"/>
                <w:szCs w:val="24"/>
                <w:lang w:val="en-US" w:eastAsia="zh-CN"/>
              </w:rPr>
              <w:t>CN-</w:t>
            </w:r>
            <w:r>
              <w:rPr>
                <w:rFonts w:ascii="Times New Roman" w:hAnsi="Times New Roman"/>
                <w:b/>
                <w:sz w:val="24"/>
                <w:szCs w:val="24"/>
              </w:rPr>
              <w:t>AQ-</w:t>
            </w:r>
            <w:r>
              <w:rPr>
                <w:rFonts w:hint="eastAsia" w:ascii="Times New Roman" w:hAnsi="Times New Roman"/>
                <w:b/>
                <w:sz w:val="24"/>
                <w:szCs w:val="24"/>
                <w:lang w:val="en-US" w:eastAsia="zh-CN"/>
              </w:rPr>
              <w:t>1</w:t>
            </w:r>
            <w:r>
              <w:rPr>
                <w:rFonts w:hint="eastAsia" w:ascii="Times New Roman" w:hAnsi="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9072" w:type="dxa"/>
            <w:gridSpan w:val="4"/>
            <w:noWrap w:val="0"/>
            <w:vAlign w:val="center"/>
          </w:tcPr>
          <w:p>
            <w:pPr>
              <w:jc w:val="left"/>
              <w:rPr>
                <w:b/>
                <w:sz w:val="24"/>
                <w:szCs w:val="24"/>
              </w:rPr>
            </w:pPr>
            <w:r>
              <w:rPr>
                <w:rFonts w:hint="eastAsia"/>
                <w:b/>
                <w:sz w:val="24"/>
                <w:szCs w:val="24"/>
              </w:rPr>
              <w:t>归口部门：</w:t>
            </w:r>
            <w:r>
              <w:rPr>
                <w:rFonts w:hint="eastAsia"/>
                <w:b/>
                <w:sz w:val="24"/>
                <w:szCs w:val="24"/>
                <w:lang w:val="en-US" w:eastAsia="zh-CN"/>
              </w:rPr>
              <w:t>安环</w:t>
            </w:r>
            <w:r>
              <w:rPr>
                <w:rFonts w:hint="eastAsia"/>
                <w:b/>
                <w:sz w:val="24"/>
                <w:szCs w:val="24"/>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9072" w:type="dxa"/>
            <w:gridSpan w:val="4"/>
            <w:noWrap w:val="0"/>
            <w:vAlign w:val="center"/>
          </w:tcPr>
          <w:p>
            <w:pPr>
              <w:jc w:val="left"/>
              <w:rPr>
                <w:b/>
                <w:sz w:val="24"/>
                <w:szCs w:val="24"/>
              </w:rPr>
            </w:pPr>
            <w:r>
              <w:rPr>
                <w:rFonts w:hint="eastAsia"/>
                <w:b/>
                <w:sz w:val="24"/>
                <w:szCs w:val="24"/>
              </w:rPr>
              <w:t>文件级别：</w:t>
            </w:r>
            <w:r>
              <w:rPr>
                <w:rFonts w:hint="eastAsia"/>
                <w:b/>
                <w:sz w:val="24"/>
                <w:szCs w:val="24"/>
              </w:rPr>
              <w:t>○</w:t>
            </w:r>
            <w:r>
              <w:rPr>
                <w:rFonts w:hint="eastAsia" w:ascii="宋体" w:hAnsi="宋体"/>
                <w:b/>
                <w:sz w:val="24"/>
                <w:szCs w:val="24"/>
              </w:rPr>
              <w:t>公司级   ●部门级/子分公司级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9072" w:type="dxa"/>
            <w:gridSpan w:val="4"/>
            <w:noWrap w:val="0"/>
            <w:vAlign w:val="center"/>
          </w:tcPr>
          <w:p>
            <w:pPr>
              <w:jc w:val="left"/>
              <w:rPr>
                <w:b/>
                <w:sz w:val="24"/>
                <w:szCs w:val="24"/>
              </w:rPr>
            </w:pPr>
            <w:r>
              <w:rPr>
                <w:rFonts w:hint="eastAsia"/>
                <w:b/>
                <w:sz w:val="24"/>
                <w:szCs w:val="24"/>
              </w:rPr>
              <w:t>文件状态：</w:t>
            </w:r>
            <w:r>
              <w:rPr>
                <w:rFonts w:hint="eastAsia" w:ascii="宋体" w:hAnsi="宋体"/>
                <w:b/>
                <w:sz w:val="24"/>
                <w:szCs w:val="24"/>
              </w:rPr>
              <w:t>●正式   ○试行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9072" w:type="dxa"/>
            <w:gridSpan w:val="4"/>
            <w:noWrap w:val="0"/>
            <w:vAlign w:val="center"/>
          </w:tcPr>
          <w:p>
            <w:pPr>
              <w:jc w:val="left"/>
              <w:rPr>
                <w:b/>
                <w:sz w:val="24"/>
                <w:szCs w:val="24"/>
              </w:rPr>
            </w:pPr>
            <w:r>
              <w:rPr>
                <w:rFonts w:hint="eastAsia"/>
                <w:b/>
                <w:sz w:val="24"/>
                <w:szCs w:val="24"/>
              </w:rPr>
              <w:t>适用范围：风帆储能科技有限公司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9072" w:type="dxa"/>
            <w:gridSpan w:val="4"/>
            <w:noWrap w:val="0"/>
            <w:vAlign w:val="center"/>
          </w:tcPr>
          <w:p>
            <w:pPr>
              <w:jc w:val="center"/>
              <w:rPr>
                <w:b/>
                <w:sz w:val="24"/>
                <w:szCs w:val="24"/>
              </w:rPr>
            </w:pPr>
            <w:r>
              <w:rPr>
                <w:rFonts w:hint="eastAsia"/>
                <w:b/>
                <w:sz w:val="24"/>
                <w:szCs w:val="24"/>
              </w:rPr>
              <w:t>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b/>
                <w:sz w:val="24"/>
                <w:szCs w:val="24"/>
              </w:rPr>
            </w:pPr>
            <w:r>
              <w:rPr>
                <w:rFonts w:hint="eastAsia"/>
                <w:b/>
                <w:sz w:val="24"/>
                <w:szCs w:val="24"/>
              </w:rPr>
              <w:t>修改日期</w:t>
            </w:r>
          </w:p>
        </w:tc>
        <w:tc>
          <w:tcPr>
            <w:tcW w:w="1730" w:type="dxa"/>
            <w:noWrap w:val="0"/>
            <w:vAlign w:val="center"/>
          </w:tcPr>
          <w:p>
            <w:pPr>
              <w:jc w:val="center"/>
              <w:rPr>
                <w:b/>
                <w:sz w:val="24"/>
                <w:szCs w:val="24"/>
              </w:rPr>
            </w:pPr>
            <w:r>
              <w:rPr>
                <w:rFonts w:hint="eastAsia"/>
                <w:b/>
                <w:sz w:val="24"/>
                <w:szCs w:val="24"/>
              </w:rPr>
              <w:t>修改位置</w:t>
            </w:r>
          </w:p>
        </w:tc>
        <w:tc>
          <w:tcPr>
            <w:tcW w:w="5746" w:type="dxa"/>
            <w:gridSpan w:val="2"/>
            <w:noWrap w:val="0"/>
            <w:vAlign w:val="center"/>
          </w:tcPr>
          <w:p>
            <w:pPr>
              <w:jc w:val="center"/>
              <w:rPr>
                <w:b/>
                <w:sz w:val="24"/>
                <w:szCs w:val="24"/>
              </w:rPr>
            </w:pPr>
            <w:r>
              <w:rPr>
                <w:rFonts w:hint="eastAsia"/>
                <w:b/>
                <w:sz w:val="24"/>
                <w:szCs w:val="24"/>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rFonts w:hint="default" w:ascii="宋体" w:hAnsi="宋体" w:eastAsia="宋体" w:cs="宋体"/>
                <w:bCs/>
                <w:lang w:val="en-US" w:eastAsia="zh-CN"/>
              </w:rPr>
            </w:pPr>
            <w:r>
              <w:rPr>
                <w:rFonts w:hint="eastAsia" w:ascii="宋体" w:hAnsi="宋体" w:cs="宋体"/>
                <w:bCs/>
                <w:lang w:val="en-US" w:eastAsia="zh-CN"/>
              </w:rPr>
              <w:t>2023.8.18</w:t>
            </w:r>
          </w:p>
        </w:tc>
        <w:tc>
          <w:tcPr>
            <w:tcW w:w="1730" w:type="dxa"/>
            <w:noWrap w:val="0"/>
            <w:vAlign w:val="center"/>
          </w:tcPr>
          <w:p>
            <w:pPr>
              <w:jc w:val="left"/>
              <w:rPr>
                <w:rFonts w:hint="eastAsia" w:ascii="宋体" w:hAnsi="宋体" w:cs="宋体"/>
                <w:bCs/>
              </w:rPr>
            </w:pPr>
          </w:p>
        </w:tc>
        <w:tc>
          <w:tcPr>
            <w:tcW w:w="5746" w:type="dxa"/>
            <w:gridSpan w:val="2"/>
            <w:noWrap w:val="0"/>
            <w:vAlign w:val="center"/>
          </w:tcPr>
          <w:p>
            <w:pPr>
              <w:jc w:val="left"/>
              <w:rPr>
                <w:rFonts w:hint="default" w:ascii="宋体" w:hAnsi="宋体" w:eastAsia="宋体" w:cs="宋体"/>
                <w:bCs/>
                <w:lang w:val="en-US" w:eastAsia="zh-CN"/>
              </w:rPr>
            </w:pPr>
            <w:r>
              <w:rPr>
                <w:rFonts w:hint="eastAsia" w:ascii="宋体" w:hAnsi="宋体" w:cs="宋体"/>
                <w:bCs/>
                <w:lang w:val="en-US" w:eastAsia="zh-CN"/>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exact"/>
          <w:jc w:val="center"/>
        </w:trPr>
        <w:tc>
          <w:tcPr>
            <w:tcW w:w="1596" w:type="dxa"/>
            <w:noWrap w:val="0"/>
            <w:vAlign w:val="center"/>
          </w:tcPr>
          <w:p>
            <w:pPr>
              <w:jc w:val="center"/>
              <w:rPr>
                <w:rFonts w:hint="eastAsia" w:ascii="宋体" w:hAnsi="宋体" w:cs="宋体"/>
                <w:bCs/>
              </w:rPr>
            </w:pPr>
          </w:p>
        </w:tc>
        <w:tc>
          <w:tcPr>
            <w:tcW w:w="1730" w:type="dxa"/>
            <w:noWrap w:val="0"/>
            <w:vAlign w:val="center"/>
          </w:tcPr>
          <w:p>
            <w:pPr>
              <w:jc w:val="left"/>
              <w:rPr>
                <w:rFonts w:hint="eastAsia" w:ascii="宋体" w:hAnsi="宋体" w:cs="宋体"/>
                <w:bCs/>
              </w:rPr>
            </w:pPr>
          </w:p>
        </w:tc>
        <w:tc>
          <w:tcPr>
            <w:tcW w:w="5746" w:type="dxa"/>
            <w:gridSpan w:val="2"/>
            <w:noWrap w:val="0"/>
            <w:vAlign w:val="center"/>
          </w:tcPr>
          <w:p>
            <w:pPr>
              <w:spacing w:before="48" w:beforeLines="20" w:line="288" w:lineRule="auto"/>
              <w:jc w:val="left"/>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exact"/>
          <w:jc w:val="center"/>
        </w:trPr>
        <w:tc>
          <w:tcPr>
            <w:tcW w:w="1596" w:type="dxa"/>
            <w:noWrap w:val="0"/>
            <w:vAlign w:val="center"/>
          </w:tcPr>
          <w:p>
            <w:pPr>
              <w:jc w:val="center"/>
              <w:rPr>
                <w:rFonts w:hint="eastAsia" w:ascii="宋体" w:hAnsi="宋体" w:cs="宋体"/>
                <w:bCs/>
              </w:rPr>
            </w:pPr>
          </w:p>
        </w:tc>
        <w:tc>
          <w:tcPr>
            <w:tcW w:w="1730" w:type="dxa"/>
            <w:noWrap w:val="0"/>
            <w:vAlign w:val="center"/>
          </w:tcPr>
          <w:p>
            <w:pPr>
              <w:jc w:val="left"/>
              <w:rPr>
                <w:rFonts w:hint="eastAsia" w:ascii="宋体" w:hAnsi="宋体" w:cs="宋体"/>
                <w:bCs/>
              </w:rPr>
            </w:pPr>
          </w:p>
        </w:tc>
        <w:tc>
          <w:tcPr>
            <w:tcW w:w="5746" w:type="dxa"/>
            <w:gridSpan w:val="2"/>
            <w:noWrap w:val="0"/>
            <w:vAlign w:val="center"/>
          </w:tcPr>
          <w:p>
            <w:pPr>
              <w:spacing w:before="48" w:beforeLines="20" w:line="288" w:lineRule="auto"/>
              <w:jc w:val="left"/>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b/>
                <w:sz w:val="24"/>
                <w:szCs w:val="24"/>
              </w:rPr>
            </w:pPr>
          </w:p>
        </w:tc>
        <w:tc>
          <w:tcPr>
            <w:tcW w:w="1730" w:type="dxa"/>
            <w:noWrap w:val="0"/>
            <w:vAlign w:val="center"/>
          </w:tcPr>
          <w:p>
            <w:pPr>
              <w:jc w:val="left"/>
              <w:rPr>
                <w:rFonts w:hint="eastAsia"/>
                <w:b/>
                <w:sz w:val="24"/>
                <w:szCs w:val="24"/>
              </w:rPr>
            </w:pPr>
          </w:p>
        </w:tc>
        <w:tc>
          <w:tcPr>
            <w:tcW w:w="5746" w:type="dxa"/>
            <w:gridSpan w:val="2"/>
            <w:noWrap w:val="0"/>
            <w:vAlign w:val="center"/>
          </w:tcPr>
          <w:p>
            <w:pPr>
              <w:jc w:val="left"/>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rFonts w:ascii="宋体" w:hAnsi="宋体" w:cs="宋体"/>
                <w:bCs/>
              </w:rPr>
            </w:pPr>
          </w:p>
        </w:tc>
        <w:tc>
          <w:tcPr>
            <w:tcW w:w="1730" w:type="dxa"/>
            <w:noWrap w:val="0"/>
            <w:vAlign w:val="center"/>
          </w:tcPr>
          <w:p>
            <w:pPr>
              <w:jc w:val="left"/>
              <w:rPr>
                <w:rFonts w:ascii="宋体" w:hAnsi="宋体" w:cs="宋体"/>
              </w:rPr>
            </w:pPr>
          </w:p>
        </w:tc>
        <w:tc>
          <w:tcPr>
            <w:tcW w:w="5746" w:type="dxa"/>
            <w:gridSpan w:val="2"/>
            <w:noWrap w:val="0"/>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rFonts w:ascii="宋体" w:hAnsi="宋体" w:cs="宋体"/>
                <w:bCs/>
              </w:rPr>
            </w:pPr>
          </w:p>
        </w:tc>
        <w:tc>
          <w:tcPr>
            <w:tcW w:w="1730" w:type="dxa"/>
            <w:noWrap w:val="0"/>
            <w:vAlign w:val="center"/>
          </w:tcPr>
          <w:p>
            <w:pPr>
              <w:rPr>
                <w:rFonts w:hint="eastAsia" w:ascii="宋体" w:hAnsi="宋体" w:cs="宋体"/>
                <w:bCs/>
              </w:rPr>
            </w:pPr>
          </w:p>
        </w:tc>
        <w:tc>
          <w:tcPr>
            <w:tcW w:w="5746" w:type="dxa"/>
            <w:gridSpan w:val="2"/>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rFonts w:ascii="宋体" w:hAnsi="宋体" w:cs="宋体"/>
                <w:bCs/>
              </w:rPr>
            </w:pPr>
          </w:p>
        </w:tc>
        <w:tc>
          <w:tcPr>
            <w:tcW w:w="1730" w:type="dxa"/>
            <w:noWrap w:val="0"/>
            <w:vAlign w:val="center"/>
          </w:tcPr>
          <w:p>
            <w:pPr>
              <w:jc w:val="left"/>
              <w:rPr>
                <w:rFonts w:ascii="宋体" w:hAnsi="宋体" w:cs="宋体"/>
                <w:bCs/>
              </w:rPr>
            </w:pPr>
          </w:p>
        </w:tc>
        <w:tc>
          <w:tcPr>
            <w:tcW w:w="5746" w:type="dxa"/>
            <w:gridSpan w:val="2"/>
            <w:noWrap w:val="0"/>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b/>
                <w:sz w:val="24"/>
                <w:szCs w:val="24"/>
              </w:rPr>
            </w:pPr>
          </w:p>
        </w:tc>
        <w:tc>
          <w:tcPr>
            <w:tcW w:w="1730" w:type="dxa"/>
            <w:noWrap w:val="0"/>
            <w:vAlign w:val="center"/>
          </w:tcPr>
          <w:p>
            <w:pPr>
              <w:jc w:val="center"/>
              <w:rPr>
                <w:b/>
                <w:sz w:val="24"/>
                <w:szCs w:val="24"/>
              </w:rPr>
            </w:pPr>
          </w:p>
        </w:tc>
        <w:tc>
          <w:tcPr>
            <w:tcW w:w="5746" w:type="dxa"/>
            <w:gridSpan w:val="2"/>
            <w:noWrap w:val="0"/>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596" w:type="dxa"/>
            <w:noWrap w:val="0"/>
            <w:vAlign w:val="center"/>
          </w:tcPr>
          <w:p>
            <w:pPr>
              <w:jc w:val="center"/>
              <w:rPr>
                <w:b/>
                <w:sz w:val="24"/>
                <w:szCs w:val="24"/>
              </w:rPr>
            </w:pPr>
          </w:p>
        </w:tc>
        <w:tc>
          <w:tcPr>
            <w:tcW w:w="1730" w:type="dxa"/>
            <w:noWrap w:val="0"/>
            <w:vAlign w:val="center"/>
          </w:tcPr>
          <w:p>
            <w:pPr>
              <w:jc w:val="center"/>
              <w:rPr>
                <w:b/>
                <w:sz w:val="24"/>
                <w:szCs w:val="24"/>
              </w:rPr>
            </w:pPr>
          </w:p>
        </w:tc>
        <w:tc>
          <w:tcPr>
            <w:tcW w:w="5746" w:type="dxa"/>
            <w:gridSpan w:val="2"/>
            <w:noWrap w:val="0"/>
            <w:vAlign w:val="center"/>
          </w:tcPr>
          <w:p>
            <w:pPr>
              <w:jc w:val="center"/>
              <w:rPr>
                <w:b/>
                <w:sz w:val="24"/>
                <w:szCs w:val="24"/>
              </w:rPr>
            </w:pPr>
          </w:p>
        </w:tc>
      </w:tr>
    </w:tbl>
    <w:p>
      <w:pPr>
        <w:spacing w:line="360" w:lineRule="exact"/>
        <w:ind w:left="-181" w:right="-328" w:firstLine="2"/>
        <w:jc w:val="center"/>
        <w:rPr>
          <w:rFonts w:hint="eastAsia" w:ascii="黑体" w:eastAsia="黑体"/>
          <w:b/>
          <w:bCs/>
          <w:sz w:val="24"/>
          <w:szCs w:val="24"/>
        </w:rPr>
      </w:pPr>
    </w:p>
    <w:p>
      <w:pPr>
        <w:pStyle w:val="19"/>
        <w:spacing w:before="120" w:beforeLines="50" w:after="120" w:afterLines="50" w:line="400" w:lineRule="exact"/>
        <w:rPr>
          <w:rFonts w:hint="eastAsia" w:ascii="黑体" w:hAnsi="黑体" w:eastAsia="黑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720" w:num="1"/>
          <w:titlePg/>
          <w:docGrid w:linePitch="312" w:charSpace="0"/>
        </w:sectPr>
      </w:pPr>
      <w:bookmarkStart w:id="0" w:name="_Toc467237379"/>
    </w:p>
    <w:p>
      <w:pPr>
        <w:pStyle w:val="19"/>
        <w:spacing w:before="120" w:beforeLines="50" w:after="120" w:afterLines="50" w:line="400" w:lineRule="exact"/>
        <w:rPr>
          <w:rFonts w:hint="eastAsia" w:ascii="黑体" w:hAnsi="黑体" w:eastAsia="黑体"/>
          <w:sz w:val="24"/>
          <w:lang w:eastAsia="zh-CN"/>
        </w:rPr>
      </w:pPr>
      <w:r>
        <w:rPr>
          <w:rFonts w:hint="eastAsia" w:ascii="黑体" w:hAnsi="黑体" w:eastAsia="黑体"/>
          <w:sz w:val="24"/>
        </w:rPr>
        <w:t>建设项目安全设施“三同时”管理</w:t>
      </w:r>
      <w:bookmarkEnd w:id="0"/>
      <w:r>
        <w:rPr>
          <w:rFonts w:hint="eastAsia" w:ascii="黑体" w:hAnsi="黑体" w:eastAsia="黑体"/>
          <w:sz w:val="24"/>
          <w:lang w:val="en-US" w:eastAsia="zh-CN"/>
        </w:rPr>
        <w:t>办法</w:t>
      </w:r>
    </w:p>
    <w:p>
      <w:pPr>
        <w:spacing w:line="400" w:lineRule="exact"/>
        <w:ind w:firstLine="405" w:firstLineChars="192"/>
        <w:rPr>
          <w:rFonts w:hint="eastAsia" w:ascii="宋体" w:hAnsi="宋体" w:cs="宋体"/>
          <w:b/>
        </w:rPr>
      </w:pPr>
      <w:r>
        <w:rPr>
          <w:rFonts w:hint="eastAsia" w:ascii="宋体" w:hAnsi="宋体" w:cs="宋体"/>
          <w:b/>
        </w:rPr>
        <w:t>1目的</w:t>
      </w:r>
    </w:p>
    <w:p>
      <w:pPr>
        <w:spacing w:line="400" w:lineRule="exact"/>
        <w:ind w:firstLine="403" w:firstLineChars="192"/>
        <w:rPr>
          <w:rFonts w:ascii="宋体" w:cs="宋体"/>
        </w:rPr>
      </w:pPr>
      <w:r>
        <w:rPr>
          <w:rFonts w:hint="eastAsia" w:ascii="宋体" w:hAnsi="宋体" w:cs="宋体"/>
        </w:rPr>
        <w:t>为严格执行有关新、改、扩建项目的法律法规，保护员工的健康和安全，明确风帆储能科技有限公司（以下简称“公司”）新、改、扩建项目中的安全工作责任，特制定本制度。</w:t>
      </w:r>
    </w:p>
    <w:p>
      <w:pPr>
        <w:spacing w:line="400" w:lineRule="exact"/>
        <w:ind w:firstLine="405" w:firstLineChars="192"/>
        <w:rPr>
          <w:rFonts w:hint="eastAsia" w:ascii="宋体" w:hAnsi="宋体" w:cs="宋体"/>
          <w:b/>
        </w:rPr>
      </w:pPr>
      <w:r>
        <w:rPr>
          <w:rFonts w:hint="eastAsia" w:ascii="宋体" w:hAnsi="宋体" w:cs="宋体"/>
          <w:b/>
        </w:rPr>
        <w:t>2术语与适用范围</w:t>
      </w:r>
    </w:p>
    <w:p>
      <w:pPr>
        <w:spacing w:line="400" w:lineRule="exact"/>
        <w:ind w:firstLine="403" w:firstLineChars="192"/>
        <w:rPr>
          <w:rFonts w:hint="eastAsia" w:ascii="宋体" w:hAnsi="宋体" w:cs="宋体"/>
        </w:rPr>
      </w:pPr>
      <w:r>
        <w:rPr>
          <w:rFonts w:hint="eastAsia" w:ascii="宋体" w:hAnsi="宋体" w:cs="宋体"/>
        </w:rPr>
        <w:t>建设项目的安全设施“三同时”定义：建设项目安全设施必须与主体工程同时设计、同时施工、同时投入生产和使用（以上简称“三同时”）。</w:t>
      </w:r>
    </w:p>
    <w:p>
      <w:pPr>
        <w:spacing w:line="400" w:lineRule="exact"/>
        <w:ind w:firstLine="403" w:firstLineChars="192"/>
        <w:rPr>
          <w:rFonts w:ascii="宋体" w:cs="宋体"/>
        </w:rPr>
      </w:pPr>
      <w:r>
        <w:rPr>
          <w:rFonts w:hint="eastAsia" w:ascii="宋体" w:hAnsi="宋体" w:cs="宋体"/>
        </w:rPr>
        <w:t>本办法适用于公司新、改、扩建项目的安全设施</w:t>
      </w:r>
      <w:r>
        <w:rPr>
          <w:rFonts w:ascii="宋体" w:hAnsi="宋体" w:cs="宋体"/>
        </w:rPr>
        <w:t xml:space="preserve"> </w:t>
      </w:r>
      <w:r>
        <w:rPr>
          <w:rFonts w:hint="eastAsia" w:ascii="宋体" w:hAnsi="宋体" w:cs="宋体"/>
        </w:rPr>
        <w:t>“三同时”工作。</w:t>
      </w:r>
    </w:p>
    <w:p>
      <w:pPr>
        <w:spacing w:line="400" w:lineRule="exact"/>
        <w:ind w:firstLine="405" w:firstLineChars="192"/>
        <w:rPr>
          <w:rFonts w:hint="eastAsia" w:ascii="宋体" w:hAnsi="宋体" w:cs="宋体"/>
          <w:b/>
        </w:rPr>
      </w:pPr>
      <w:r>
        <w:rPr>
          <w:rFonts w:hint="eastAsia" w:ascii="宋体" w:hAnsi="宋体" w:cs="宋体"/>
          <w:b/>
        </w:rPr>
        <w:t>3职责</w:t>
      </w:r>
    </w:p>
    <w:p>
      <w:pPr>
        <w:spacing w:line="400" w:lineRule="exact"/>
        <w:ind w:firstLine="403" w:firstLineChars="192"/>
        <w:rPr>
          <w:rFonts w:ascii="宋体" w:cs="宋体"/>
        </w:rPr>
      </w:pPr>
      <w:r>
        <w:rPr>
          <w:rFonts w:ascii="宋体" w:hAnsi="宋体" w:cs="宋体"/>
        </w:rPr>
        <w:t>3.1</w:t>
      </w:r>
      <w:r>
        <w:rPr>
          <w:rFonts w:hint="eastAsia" w:ascii="宋体" w:hAnsi="宋体" w:cs="宋体"/>
        </w:rPr>
        <w:t>建设项目责任单位（项目组）负责组织项目前期论证工作，论证时必须充分考虑国家和地方有关安全生产等方面法律法规和标准要求。</w:t>
      </w:r>
    </w:p>
    <w:p>
      <w:pPr>
        <w:spacing w:line="400" w:lineRule="exact"/>
        <w:ind w:firstLine="403" w:firstLineChars="192"/>
        <w:rPr>
          <w:rFonts w:ascii="宋体" w:cs="宋体"/>
        </w:rPr>
      </w:pPr>
      <w:r>
        <w:rPr>
          <w:rFonts w:ascii="宋体" w:hAnsi="宋体" w:cs="宋体"/>
        </w:rPr>
        <w:t>3.2</w:t>
      </w:r>
      <w:r>
        <w:rPr>
          <w:rFonts w:hint="eastAsia" w:ascii="宋体" w:hAnsi="宋体" w:cs="宋体"/>
        </w:rPr>
        <w:t>建设项目责任单位（项目组）全面负责项目安全生产方面从立项到验收的全过程管理。</w:t>
      </w:r>
    </w:p>
    <w:p>
      <w:pPr>
        <w:spacing w:line="400" w:lineRule="exact"/>
        <w:ind w:firstLine="403" w:firstLineChars="192"/>
        <w:rPr>
          <w:rFonts w:ascii="宋体" w:cs="宋体"/>
          <w:color w:val="000000"/>
        </w:rPr>
      </w:pPr>
      <w:r>
        <w:rPr>
          <w:rFonts w:ascii="宋体" w:hAnsi="宋体" w:cs="宋体"/>
          <w:color w:val="000000"/>
        </w:rPr>
        <w:t>3.3</w:t>
      </w:r>
      <w:r>
        <w:rPr>
          <w:rFonts w:hint="eastAsia" w:ascii="宋体" w:hAnsi="宋体" w:cs="宋体"/>
          <w:color w:val="000000"/>
        </w:rPr>
        <w:t>安全生产管理</w:t>
      </w:r>
      <w:r>
        <w:rPr>
          <w:rFonts w:hint="eastAsia" w:ascii="宋体" w:hAnsi="宋体" w:cs="宋体"/>
          <w:color w:val="000000"/>
          <w:lang w:val="en-US" w:eastAsia="zh-CN"/>
        </w:rPr>
        <w:t>部门</w:t>
      </w:r>
      <w:r>
        <w:rPr>
          <w:rFonts w:hint="eastAsia" w:ascii="宋体" w:hAnsi="宋体" w:cs="宋体"/>
          <w:color w:val="000000"/>
        </w:rPr>
        <w:t>负责建设项目中安全设施</w:t>
      </w:r>
      <w:r>
        <w:rPr>
          <w:rFonts w:ascii="宋体" w:hAnsi="宋体" w:cs="宋体"/>
          <w:color w:val="000000"/>
        </w:rPr>
        <w:t xml:space="preserve"> </w:t>
      </w:r>
      <w:r>
        <w:rPr>
          <w:rFonts w:hint="eastAsia" w:ascii="宋体" w:hAnsi="宋体" w:cs="宋体"/>
          <w:color w:val="000000"/>
        </w:rPr>
        <w:t>“三同时”的监督管理工作，</w:t>
      </w:r>
      <w:r>
        <w:rPr>
          <w:rFonts w:hint="eastAsia" w:ascii="宋体" w:hAnsi="宋体" w:cs="宋体"/>
          <w:color w:val="000000"/>
          <w:kern w:val="44"/>
        </w:rPr>
        <w:t>协同责任单位（</w:t>
      </w:r>
      <w:r>
        <w:rPr>
          <w:rFonts w:hint="eastAsia" w:ascii="宋体" w:hAnsi="宋体" w:cs="宋体"/>
          <w:color w:val="000000"/>
        </w:rPr>
        <w:t>项目组</w:t>
      </w:r>
      <w:r>
        <w:rPr>
          <w:rFonts w:hint="eastAsia" w:ascii="宋体" w:hAnsi="宋体" w:cs="宋体"/>
          <w:color w:val="000000"/>
          <w:kern w:val="44"/>
        </w:rPr>
        <w:t>）办理相关审查、审批手续工作</w:t>
      </w:r>
      <w:r>
        <w:rPr>
          <w:rFonts w:hint="eastAsia" w:ascii="宋体" w:hAnsi="宋体" w:cs="宋体"/>
          <w:color w:val="000000"/>
        </w:rPr>
        <w:t>；负责对建设项目中消防</w:t>
      </w:r>
      <w:r>
        <w:rPr>
          <w:rFonts w:ascii="宋体" w:hAnsi="宋体" w:cs="宋体"/>
          <w:color w:val="000000"/>
        </w:rPr>
        <w:t xml:space="preserve"> </w:t>
      </w:r>
      <w:r>
        <w:rPr>
          <w:rFonts w:hint="eastAsia" w:ascii="宋体" w:hAnsi="宋体" w:cs="宋体"/>
          <w:color w:val="000000"/>
        </w:rPr>
        <w:t>“三同时”的监督管理工作，</w:t>
      </w:r>
      <w:r>
        <w:rPr>
          <w:rFonts w:hint="eastAsia" w:ascii="宋体" w:hAnsi="宋体" w:cs="宋体"/>
          <w:color w:val="000000"/>
          <w:kern w:val="44"/>
        </w:rPr>
        <w:t>责任单位（</w:t>
      </w:r>
      <w:r>
        <w:rPr>
          <w:rFonts w:hint="eastAsia" w:ascii="宋体" w:hAnsi="宋体" w:cs="宋体"/>
          <w:color w:val="000000"/>
        </w:rPr>
        <w:t>项目组</w:t>
      </w:r>
      <w:r>
        <w:rPr>
          <w:rFonts w:hint="eastAsia" w:ascii="宋体" w:hAnsi="宋体" w:cs="宋体"/>
          <w:color w:val="000000"/>
          <w:kern w:val="44"/>
        </w:rPr>
        <w:t>）负责办理相关审批手续工作。</w:t>
      </w:r>
    </w:p>
    <w:p>
      <w:pPr>
        <w:spacing w:line="400" w:lineRule="exact"/>
        <w:ind w:firstLine="403" w:firstLineChars="192"/>
        <w:rPr>
          <w:rFonts w:ascii="宋体" w:cs="宋体"/>
        </w:rPr>
      </w:pPr>
      <w:r>
        <w:rPr>
          <w:rFonts w:ascii="宋体" w:hAnsi="宋体" w:cs="宋体"/>
        </w:rPr>
        <w:t>3.</w:t>
      </w:r>
      <w:r>
        <w:rPr>
          <w:rFonts w:hint="eastAsia" w:ascii="宋体" w:hAnsi="宋体" w:cs="宋体"/>
        </w:rPr>
        <w:t>4财务部负责建设资金的结算，对违反安全设施</w:t>
      </w:r>
      <w:r>
        <w:rPr>
          <w:rFonts w:ascii="宋体" w:hAnsi="宋体" w:cs="宋体"/>
        </w:rPr>
        <w:t xml:space="preserve"> </w:t>
      </w:r>
      <w:r>
        <w:rPr>
          <w:rFonts w:hint="eastAsia" w:ascii="宋体" w:hAnsi="宋体" w:cs="宋体"/>
        </w:rPr>
        <w:t>“三同时”规定的项目或未通过验收的项目应暂停资金结算。</w:t>
      </w:r>
    </w:p>
    <w:p>
      <w:pPr>
        <w:spacing w:line="400" w:lineRule="exact"/>
        <w:ind w:firstLine="405" w:firstLineChars="192"/>
        <w:rPr>
          <w:rFonts w:hint="eastAsia" w:ascii="宋体" w:hAnsi="宋体" w:cs="宋体"/>
          <w:b/>
        </w:rPr>
      </w:pPr>
      <w:r>
        <w:rPr>
          <w:rFonts w:hint="eastAsia" w:ascii="宋体" w:hAnsi="宋体" w:cs="宋体"/>
          <w:b/>
        </w:rPr>
        <w:t>4管理要求</w:t>
      </w:r>
    </w:p>
    <w:p>
      <w:pPr>
        <w:spacing w:line="400" w:lineRule="exact"/>
        <w:ind w:firstLine="403" w:firstLineChars="192"/>
        <w:rPr>
          <w:rFonts w:ascii="宋体" w:cs="宋体"/>
          <w:strike/>
        </w:rPr>
      </w:pPr>
      <w:r>
        <w:rPr>
          <w:rFonts w:ascii="宋体" w:hAnsi="宋体" w:cs="宋体"/>
        </w:rPr>
        <w:t>4.</w:t>
      </w:r>
      <w:r>
        <w:rPr>
          <w:rFonts w:hint="eastAsia" w:ascii="宋体" w:hAnsi="宋体" w:cs="宋体"/>
        </w:rPr>
        <w:t>1建设项目安全预评价</w:t>
      </w:r>
    </w:p>
    <w:p>
      <w:pPr>
        <w:spacing w:line="400" w:lineRule="exact"/>
        <w:ind w:firstLine="403" w:firstLineChars="192"/>
        <w:rPr>
          <w:rFonts w:ascii="宋体" w:cs="宋体"/>
        </w:rPr>
      </w:pPr>
      <w:r>
        <w:rPr>
          <w:rFonts w:ascii="宋体" w:hAnsi="宋体" w:cs="宋体"/>
        </w:rPr>
        <w:t>4.</w:t>
      </w:r>
      <w:r>
        <w:rPr>
          <w:rFonts w:hint="eastAsia" w:ascii="宋体" w:hAnsi="宋体" w:cs="宋体"/>
        </w:rPr>
        <w:t>1</w:t>
      </w:r>
      <w:r>
        <w:rPr>
          <w:rFonts w:ascii="宋体" w:hAnsi="宋体" w:cs="宋体"/>
        </w:rPr>
        <w:t>.1</w:t>
      </w:r>
      <w:r>
        <w:rPr>
          <w:rFonts w:hint="eastAsia" w:ascii="宋体" w:hAnsi="宋体" w:cs="宋体"/>
        </w:rPr>
        <w:t>建设项目的安全预评价（或</w:t>
      </w:r>
      <w:r>
        <w:rPr>
          <w:rFonts w:hint="eastAsia" w:ascii="宋体" w:hAnsi="宋体" w:cs="Arial"/>
        </w:rPr>
        <w:t>安全生产条件和设施综合分析）</w:t>
      </w:r>
      <w:r>
        <w:rPr>
          <w:rFonts w:hint="eastAsia" w:ascii="宋体" w:hAnsi="宋体" w:cs="宋体"/>
        </w:rPr>
        <w:t>工作，应在工程可行性研究阶段进行。</w:t>
      </w:r>
    </w:p>
    <w:p>
      <w:pPr>
        <w:spacing w:before="48" w:beforeLines="20" w:line="288" w:lineRule="auto"/>
        <w:ind w:firstLine="315" w:firstLineChars="150"/>
        <w:jc w:val="left"/>
        <w:rPr>
          <w:rFonts w:hint="eastAsia" w:ascii="宋体" w:hAnsi="宋体" w:cs="宋体"/>
          <w:sz w:val="22"/>
          <w:szCs w:val="22"/>
        </w:rPr>
      </w:pPr>
      <w:r>
        <w:rPr>
          <w:rFonts w:ascii="宋体" w:hAnsi="宋体" w:cs="宋体"/>
        </w:rPr>
        <w:t>4.</w:t>
      </w:r>
      <w:r>
        <w:rPr>
          <w:rFonts w:hint="eastAsia" w:ascii="宋体" w:hAnsi="宋体" w:cs="宋体"/>
        </w:rPr>
        <w:t>1</w:t>
      </w:r>
      <w:r>
        <w:rPr>
          <w:rFonts w:ascii="宋体" w:hAnsi="宋体" w:cs="宋体"/>
        </w:rPr>
        <w:t>.2</w:t>
      </w:r>
      <w:r>
        <w:rPr>
          <w:rFonts w:hint="eastAsia" w:ascii="宋体" w:hAnsi="宋体" w:cs="宋体"/>
        </w:rPr>
        <w:t>安全生产管理</w:t>
      </w:r>
      <w:r>
        <w:rPr>
          <w:rFonts w:hint="eastAsia" w:ascii="宋体" w:hAnsi="宋体" w:cs="宋体"/>
          <w:lang w:val="en-US" w:eastAsia="zh-CN"/>
        </w:rPr>
        <w:t>部门</w:t>
      </w:r>
      <w:r>
        <w:rPr>
          <w:rFonts w:hint="eastAsia" w:ascii="宋体" w:hAnsi="宋体" w:cs="宋体"/>
          <w:kern w:val="44"/>
        </w:rPr>
        <w:t>协同责任单位（</w:t>
      </w:r>
      <w:r>
        <w:rPr>
          <w:rFonts w:hint="eastAsia" w:ascii="宋体" w:hAnsi="宋体" w:cs="宋体"/>
        </w:rPr>
        <w:t>项目组</w:t>
      </w:r>
      <w:r>
        <w:rPr>
          <w:rFonts w:hint="eastAsia" w:ascii="宋体" w:hAnsi="宋体" w:cs="宋体"/>
          <w:kern w:val="44"/>
        </w:rPr>
        <w:t>）组织专家对</w:t>
      </w:r>
      <w:r>
        <w:rPr>
          <w:rFonts w:hint="eastAsia" w:ascii="宋体" w:hAnsi="宋体" w:cs="宋体"/>
        </w:rPr>
        <w:t>项目的安全预评价（或</w:t>
      </w:r>
      <w:r>
        <w:rPr>
          <w:rFonts w:hint="eastAsia" w:ascii="宋体" w:hAnsi="宋体" w:cs="Arial"/>
        </w:rPr>
        <w:t>安全生产条件和设施综合分析）进行评审，并</w:t>
      </w:r>
      <w:r>
        <w:rPr>
          <w:rFonts w:hint="eastAsia" w:ascii="宋体" w:hAnsi="宋体" w:cs="宋体"/>
          <w:sz w:val="22"/>
          <w:szCs w:val="22"/>
        </w:rPr>
        <w:t>形成书面报告备查。”</w:t>
      </w:r>
    </w:p>
    <w:p>
      <w:pPr>
        <w:spacing w:line="400" w:lineRule="exact"/>
        <w:ind w:firstLine="403" w:firstLineChars="192"/>
        <w:rPr>
          <w:rFonts w:hint="eastAsia" w:ascii="宋体" w:hAnsi="宋体" w:cs="宋体"/>
          <w:color w:val="000000"/>
        </w:rPr>
      </w:pPr>
      <w:r>
        <w:rPr>
          <w:rFonts w:ascii="宋体" w:hAnsi="宋体" w:cs="宋体"/>
          <w:color w:val="000000"/>
        </w:rPr>
        <w:t>4.</w:t>
      </w:r>
      <w:r>
        <w:rPr>
          <w:rFonts w:hint="eastAsia" w:ascii="宋体" w:hAnsi="宋体" w:cs="宋体"/>
          <w:color w:val="000000"/>
        </w:rPr>
        <w:t>2建设项目的安全设施设计审查</w:t>
      </w:r>
    </w:p>
    <w:p>
      <w:pPr>
        <w:spacing w:line="400" w:lineRule="exact"/>
        <w:ind w:firstLine="403" w:firstLineChars="192"/>
        <w:rPr>
          <w:rFonts w:ascii="宋体" w:cs="宋体"/>
          <w:dstrike/>
        </w:rPr>
      </w:pPr>
      <w:r>
        <w:rPr>
          <w:rFonts w:ascii="宋体" w:hAnsi="宋体" w:cs="宋体"/>
        </w:rPr>
        <w:t>4.</w:t>
      </w:r>
      <w:r>
        <w:rPr>
          <w:rFonts w:hint="eastAsia" w:ascii="宋体" w:hAnsi="宋体" w:cs="宋体"/>
        </w:rPr>
        <w:t>2</w:t>
      </w:r>
      <w:r>
        <w:rPr>
          <w:rFonts w:ascii="宋体" w:hAnsi="宋体" w:cs="宋体"/>
        </w:rPr>
        <w:t>.1</w:t>
      </w:r>
      <w:r>
        <w:rPr>
          <w:rFonts w:hint="eastAsia" w:ascii="宋体" w:hAnsi="宋体" w:cs="宋体"/>
        </w:rPr>
        <w:t>建设项目的安全预评价通过评审后，设计单位应按照《安全设施设计专篇》的编制导则要求，并参照在“安全预评价”中提出安全措施和建议，编写项目《安全设施设计专篇》。</w:t>
      </w:r>
    </w:p>
    <w:p>
      <w:pPr>
        <w:spacing w:line="400" w:lineRule="exact"/>
        <w:ind w:firstLine="403" w:firstLineChars="192"/>
        <w:rPr>
          <w:rFonts w:ascii="宋体" w:cs="宋体"/>
        </w:rPr>
      </w:pPr>
      <w:r>
        <w:rPr>
          <w:rFonts w:ascii="宋体" w:hAnsi="宋体" w:cs="宋体"/>
        </w:rPr>
        <w:t>4.</w:t>
      </w:r>
      <w:r>
        <w:rPr>
          <w:rFonts w:hint="eastAsia" w:ascii="宋体" w:hAnsi="宋体" w:cs="宋体"/>
        </w:rPr>
        <w:t>2</w:t>
      </w:r>
      <w:r>
        <w:rPr>
          <w:rFonts w:ascii="宋体" w:hAnsi="宋体" w:cs="宋体"/>
        </w:rPr>
        <w:t>.2</w:t>
      </w:r>
      <w:r>
        <w:rPr>
          <w:rFonts w:hint="eastAsia" w:ascii="宋体" w:hAnsi="宋体" w:cs="宋体"/>
        </w:rPr>
        <w:t>建设项目的《安全设施设计专篇》设计完成后，安全生产管理部</w:t>
      </w:r>
      <w:r>
        <w:rPr>
          <w:rFonts w:hint="eastAsia" w:ascii="宋体" w:hAnsi="宋体" w:cs="宋体"/>
          <w:kern w:val="44"/>
        </w:rPr>
        <w:t>协同责任单位（</w:t>
      </w:r>
      <w:r>
        <w:rPr>
          <w:rFonts w:hint="eastAsia" w:ascii="宋体" w:hAnsi="宋体" w:cs="宋体"/>
        </w:rPr>
        <w:t>项目组</w:t>
      </w:r>
      <w:r>
        <w:rPr>
          <w:rFonts w:hint="eastAsia" w:ascii="宋体" w:hAnsi="宋体" w:cs="宋体"/>
          <w:kern w:val="44"/>
        </w:rPr>
        <w:t>）组织专家对</w:t>
      </w:r>
      <w:r>
        <w:rPr>
          <w:rFonts w:hint="eastAsia" w:ascii="宋体" w:hAnsi="宋体" w:cs="宋体"/>
        </w:rPr>
        <w:t>《安全设施设计专篇》进行评审，并形成书面报告备查。</w:t>
      </w:r>
    </w:p>
    <w:p>
      <w:pPr>
        <w:spacing w:line="400" w:lineRule="exact"/>
        <w:ind w:firstLine="403" w:firstLineChars="192"/>
        <w:rPr>
          <w:rFonts w:ascii="宋体" w:cs="宋体"/>
          <w:color w:val="000000"/>
        </w:rPr>
      </w:pPr>
      <w:r>
        <w:rPr>
          <w:rFonts w:ascii="宋体" w:hAnsi="宋体" w:cs="宋体"/>
          <w:color w:val="000000"/>
        </w:rPr>
        <w:t>4.</w:t>
      </w:r>
      <w:r>
        <w:rPr>
          <w:rFonts w:hint="eastAsia" w:ascii="宋体" w:hAnsi="宋体" w:cs="宋体"/>
          <w:color w:val="000000"/>
        </w:rPr>
        <w:t>3建设项目的安全设施施工</w:t>
      </w:r>
    </w:p>
    <w:p>
      <w:pPr>
        <w:spacing w:line="400" w:lineRule="exact"/>
        <w:ind w:firstLine="403" w:firstLineChars="192"/>
        <w:rPr>
          <w:rFonts w:ascii="宋体" w:cs="宋体"/>
        </w:rPr>
      </w:pPr>
      <w:r>
        <w:rPr>
          <w:rFonts w:ascii="宋体" w:hAnsi="宋体" w:cs="宋体"/>
        </w:rPr>
        <w:t>4.</w:t>
      </w:r>
      <w:r>
        <w:rPr>
          <w:rFonts w:hint="eastAsia" w:ascii="宋体" w:hAnsi="宋体" w:cs="宋体"/>
        </w:rPr>
        <w:t>3</w:t>
      </w:r>
      <w:r>
        <w:rPr>
          <w:rFonts w:ascii="宋体" w:hAnsi="宋体" w:cs="宋体"/>
        </w:rPr>
        <w:t>.1</w:t>
      </w:r>
      <w:r>
        <w:rPr>
          <w:rFonts w:hint="eastAsia" w:ascii="宋体" w:hAnsi="宋体" w:cs="宋体"/>
        </w:rPr>
        <w:t>建设项目应在《安全设施设计专篇》通过专家评审后</w:t>
      </w:r>
      <w:r>
        <w:rPr>
          <w:rFonts w:ascii="宋体" w:cs="宋体"/>
        </w:rPr>
        <w:t>,</w:t>
      </w:r>
      <w:r>
        <w:rPr>
          <w:rFonts w:hint="eastAsia" w:ascii="宋体" w:hAnsi="宋体" w:cs="宋体"/>
        </w:rPr>
        <w:t>组织施工单位按照《安全设施设计专篇》的设计，与主体工程同时进行施工。</w:t>
      </w:r>
    </w:p>
    <w:p>
      <w:pPr>
        <w:spacing w:line="400" w:lineRule="exact"/>
        <w:ind w:firstLine="403" w:firstLineChars="192"/>
        <w:rPr>
          <w:rFonts w:ascii="宋体" w:cs="宋体"/>
        </w:rPr>
      </w:pPr>
      <w:r>
        <w:rPr>
          <w:rFonts w:ascii="宋体" w:hAnsi="宋体" w:cs="宋体"/>
        </w:rPr>
        <w:t>4.</w:t>
      </w:r>
      <w:r>
        <w:rPr>
          <w:rFonts w:hint="eastAsia" w:ascii="宋体" w:hAnsi="宋体" w:cs="宋体"/>
        </w:rPr>
        <w:t>3</w:t>
      </w:r>
      <w:r>
        <w:rPr>
          <w:rFonts w:ascii="宋体" w:hAnsi="宋体" w:cs="宋体"/>
        </w:rPr>
        <w:t>.2</w:t>
      </w:r>
      <w:r>
        <w:rPr>
          <w:rFonts w:hint="eastAsia" w:ascii="宋体" w:hAnsi="宋体" w:cs="宋体"/>
        </w:rPr>
        <w:t>建设项目的责任单位应对承担设备安装、维修和建筑施工的单位进行安全资质审查，并代表公司与外来施工单位签订《安全管理协议书》。</w:t>
      </w:r>
    </w:p>
    <w:p>
      <w:pPr>
        <w:spacing w:line="400" w:lineRule="exact"/>
        <w:ind w:firstLine="403" w:firstLineChars="192"/>
        <w:rPr>
          <w:rFonts w:ascii="宋体" w:cs="宋体"/>
        </w:rPr>
      </w:pPr>
      <w:r>
        <w:rPr>
          <w:rFonts w:ascii="宋体" w:hAnsi="宋体" w:cs="宋体"/>
        </w:rPr>
        <w:t>4.</w:t>
      </w:r>
      <w:r>
        <w:rPr>
          <w:rFonts w:hint="eastAsia" w:ascii="宋体" w:hAnsi="宋体" w:cs="宋体"/>
        </w:rPr>
        <w:t>3</w:t>
      </w:r>
      <w:r>
        <w:rPr>
          <w:rFonts w:ascii="宋体" w:hAnsi="宋体" w:cs="宋体"/>
        </w:rPr>
        <w:t>.3</w:t>
      </w:r>
      <w:r>
        <w:rPr>
          <w:rFonts w:hint="eastAsia" w:ascii="宋体" w:hAnsi="宋体" w:cs="宋体"/>
        </w:rPr>
        <w:t>建设项目的责任单位应向承建单位告知公司安全生产方面的相关管理制度，并监督其认真执行。</w:t>
      </w:r>
    </w:p>
    <w:p>
      <w:pPr>
        <w:spacing w:line="400" w:lineRule="exact"/>
        <w:ind w:firstLine="403" w:firstLineChars="192"/>
        <w:rPr>
          <w:rFonts w:ascii="宋体" w:cs="宋体"/>
          <w:color w:val="000000"/>
        </w:rPr>
      </w:pPr>
      <w:r>
        <w:rPr>
          <w:rFonts w:ascii="宋体" w:hAnsi="宋体" w:cs="宋体"/>
          <w:color w:val="000000"/>
        </w:rPr>
        <w:t>4.</w:t>
      </w:r>
      <w:r>
        <w:rPr>
          <w:rFonts w:hint="eastAsia" w:ascii="宋体" w:hAnsi="宋体" w:cs="宋体"/>
          <w:color w:val="000000"/>
        </w:rPr>
        <w:t>4建设项目的安全设施竣工与验收</w:t>
      </w:r>
    </w:p>
    <w:p>
      <w:pPr>
        <w:spacing w:line="400" w:lineRule="exact"/>
        <w:ind w:firstLine="403" w:firstLineChars="192"/>
        <w:rPr>
          <w:rFonts w:ascii="宋体" w:cs="宋体"/>
          <w:dstrike/>
        </w:rPr>
      </w:pPr>
      <w:r>
        <w:rPr>
          <w:rFonts w:ascii="宋体" w:hAnsi="宋体" w:cs="宋体"/>
        </w:rPr>
        <w:t>4.</w:t>
      </w:r>
      <w:r>
        <w:rPr>
          <w:rFonts w:hint="eastAsia" w:ascii="宋体" w:hAnsi="宋体" w:cs="宋体"/>
        </w:rPr>
        <w:t>4</w:t>
      </w:r>
      <w:r>
        <w:rPr>
          <w:rFonts w:ascii="宋体" w:hAnsi="宋体" w:cs="宋体"/>
        </w:rPr>
        <w:t>.1</w:t>
      </w:r>
      <w:r>
        <w:rPr>
          <w:rFonts w:hint="eastAsia" w:ascii="宋体" w:hAnsi="宋体" w:cs="宋体"/>
        </w:rPr>
        <w:t>建设项目竣工后，公司各职能部门协同项目责任单位（项目组），委托具备相应资质的机构对建筑、设备、安全（消防）设施进行验收监测和测量。</w:t>
      </w:r>
    </w:p>
    <w:p>
      <w:pPr>
        <w:spacing w:line="400" w:lineRule="exact"/>
        <w:ind w:firstLine="403" w:firstLineChars="192"/>
        <w:rPr>
          <w:rFonts w:ascii="宋体" w:cs="Arial"/>
        </w:rPr>
      </w:pPr>
      <w:r>
        <w:rPr>
          <w:rFonts w:ascii="宋体" w:hAnsi="宋体" w:cs="宋体"/>
        </w:rPr>
        <w:t>4.</w:t>
      </w:r>
      <w:r>
        <w:rPr>
          <w:rFonts w:hint="eastAsia" w:ascii="宋体" w:hAnsi="宋体" w:cs="宋体"/>
        </w:rPr>
        <w:t>4</w:t>
      </w:r>
      <w:r>
        <w:rPr>
          <w:rFonts w:ascii="宋体" w:hAnsi="宋体" w:cs="宋体"/>
        </w:rPr>
        <w:t>.2</w:t>
      </w:r>
      <w:r>
        <w:rPr>
          <w:rFonts w:hint="eastAsia" w:ascii="宋体" w:hAnsi="宋体" w:cs="宋体"/>
        </w:rPr>
        <w:t>建设项目竣工后，公司相关单位协同项目责任单位（项目组）组织试运行。</w:t>
      </w:r>
      <w:r>
        <w:rPr>
          <w:rFonts w:hint="eastAsia" w:ascii="宋体" w:hAnsi="宋体" w:cs="Arial"/>
        </w:rPr>
        <w:t>试运行时间应当不少于</w:t>
      </w:r>
      <w:r>
        <w:rPr>
          <w:rFonts w:ascii="宋体" w:hAnsi="宋体" w:cs="Arial"/>
        </w:rPr>
        <w:t>30</w:t>
      </w:r>
      <w:r>
        <w:rPr>
          <w:rFonts w:hint="eastAsia" w:ascii="宋体" w:hAnsi="宋体" w:cs="Arial"/>
        </w:rPr>
        <w:t>日，最长不得超过</w:t>
      </w:r>
      <w:r>
        <w:rPr>
          <w:rFonts w:ascii="宋体" w:hAnsi="宋体" w:cs="Arial"/>
        </w:rPr>
        <w:t>180</w:t>
      </w:r>
      <w:r>
        <w:rPr>
          <w:rFonts w:hint="eastAsia" w:ascii="宋体" w:hAnsi="宋体" w:cs="Arial"/>
        </w:rPr>
        <w:t>日。试运行期间的安全管理要求参照《试验安全管理制度》执行。</w:t>
      </w:r>
    </w:p>
    <w:p>
      <w:pPr>
        <w:spacing w:line="400" w:lineRule="exact"/>
        <w:ind w:firstLine="403" w:firstLineChars="192"/>
        <w:rPr>
          <w:rFonts w:ascii="宋体" w:cs="Arial"/>
        </w:rPr>
      </w:pPr>
      <w:r>
        <w:rPr>
          <w:rFonts w:ascii="宋体" w:hAnsi="宋体" w:cs="Arial"/>
        </w:rPr>
        <w:t>4.</w:t>
      </w:r>
      <w:r>
        <w:rPr>
          <w:rFonts w:hint="eastAsia" w:ascii="宋体" w:hAnsi="宋体" w:cs="Arial"/>
        </w:rPr>
        <w:t>4</w:t>
      </w:r>
      <w:r>
        <w:rPr>
          <w:rFonts w:ascii="宋体" w:hAnsi="宋体" w:cs="Arial"/>
        </w:rPr>
        <w:t>.3</w:t>
      </w:r>
      <w:r>
        <w:rPr>
          <w:rFonts w:hint="eastAsia" w:ascii="宋体" w:hAnsi="宋体" w:cs="Arial"/>
        </w:rPr>
        <w:t>试运行完成后，应当对安全设施进行验收评价，并编制建设项目安全设施验收评价报告。</w:t>
      </w:r>
    </w:p>
    <w:p>
      <w:pPr>
        <w:spacing w:line="400" w:lineRule="exact"/>
        <w:ind w:firstLine="403" w:firstLineChars="192"/>
        <w:rPr>
          <w:rFonts w:ascii="宋体" w:cs="Arial"/>
        </w:rPr>
      </w:pPr>
      <w:r>
        <w:rPr>
          <w:rFonts w:ascii="宋体" w:hAnsi="宋体" w:cs="Arial"/>
        </w:rPr>
        <w:t>4.</w:t>
      </w:r>
      <w:r>
        <w:rPr>
          <w:rFonts w:hint="eastAsia" w:ascii="宋体" w:hAnsi="宋体" w:cs="Arial"/>
        </w:rPr>
        <w:t>4</w:t>
      </w:r>
      <w:r>
        <w:rPr>
          <w:rFonts w:ascii="宋体" w:hAnsi="宋体" w:cs="Arial"/>
        </w:rPr>
        <w:t>.4</w:t>
      </w:r>
      <w:r>
        <w:rPr>
          <w:rFonts w:hint="eastAsia" w:ascii="宋体" w:hAnsi="宋体" w:cs="Arial"/>
        </w:rPr>
        <w:t>建设项目安全验收评价报告编制完成后，组织专家对《安全验收评价报告》进行评审，对安全设施进行竣工验收，形成书面报告备查。安全设施竣工验收通过后方可投入生产和使用。</w:t>
      </w:r>
    </w:p>
    <w:p>
      <w:pPr>
        <w:spacing w:line="400" w:lineRule="exact"/>
        <w:ind w:firstLine="405" w:firstLineChars="192"/>
        <w:rPr>
          <w:rFonts w:hint="eastAsia" w:ascii="宋体" w:hAnsi="宋体" w:cs="宋体"/>
          <w:b/>
        </w:rPr>
      </w:pPr>
      <w:r>
        <w:rPr>
          <w:rFonts w:hint="eastAsia" w:ascii="宋体" w:hAnsi="宋体" w:cs="宋体"/>
          <w:b/>
        </w:rPr>
        <w:t>5检查与考核</w:t>
      </w:r>
    </w:p>
    <w:p>
      <w:pPr>
        <w:spacing w:line="400" w:lineRule="exact"/>
        <w:ind w:firstLine="403" w:firstLineChars="192"/>
        <w:rPr>
          <w:rFonts w:ascii="宋体" w:cs="宋体"/>
        </w:rPr>
      </w:pPr>
      <w:r>
        <w:rPr>
          <w:rFonts w:ascii="宋体" w:hAnsi="宋体" w:cs="宋体"/>
        </w:rPr>
        <w:t>5.1</w:t>
      </w:r>
      <w:r>
        <w:rPr>
          <w:rFonts w:hint="eastAsia" w:ascii="宋体" w:hAnsi="宋体" w:cs="宋体"/>
        </w:rPr>
        <w:t>项目责任单位（项目组）负责监督检查施工单位在建设项目中的安全措施的落实情况。</w:t>
      </w:r>
    </w:p>
    <w:p>
      <w:pPr>
        <w:spacing w:line="400" w:lineRule="exact"/>
        <w:ind w:firstLine="403" w:firstLineChars="192"/>
        <w:rPr>
          <w:rFonts w:hint="eastAsia" w:ascii="宋体" w:hAnsi="宋体" w:cs="宋体"/>
        </w:rPr>
      </w:pPr>
      <w:r>
        <w:rPr>
          <w:rFonts w:ascii="宋体" w:hAnsi="宋体" w:cs="宋体"/>
        </w:rPr>
        <w:t>5.2</w:t>
      </w:r>
      <w:r>
        <w:rPr>
          <w:rFonts w:hint="eastAsia" w:ascii="宋体" w:hAnsi="宋体" w:cs="宋体"/>
        </w:rPr>
        <w:t>安全生产管理</w:t>
      </w:r>
      <w:r>
        <w:rPr>
          <w:rFonts w:hint="eastAsia" w:ascii="宋体" w:hAnsi="宋体" w:cs="宋体"/>
          <w:lang w:val="en-US" w:eastAsia="zh-CN"/>
        </w:rPr>
        <w:t>部门</w:t>
      </w:r>
      <w:r>
        <w:rPr>
          <w:rFonts w:hint="eastAsia" w:ascii="宋体" w:hAnsi="宋体" w:cs="宋体"/>
        </w:rPr>
        <w:t>负责对项目中安全设施</w:t>
      </w:r>
      <w:r>
        <w:rPr>
          <w:rFonts w:ascii="宋体" w:hAnsi="宋体" w:cs="宋体"/>
        </w:rPr>
        <w:t xml:space="preserve"> </w:t>
      </w:r>
      <w:r>
        <w:rPr>
          <w:rFonts w:hint="eastAsia" w:ascii="宋体" w:hAnsi="宋体" w:cs="宋体"/>
        </w:rPr>
        <w:t>“三同时”实施情况进行监督检查，有权对违反本办法的责任单位（项目组）依据</w:t>
      </w:r>
      <w:r>
        <w:rPr>
          <w:rFonts w:hint="eastAsia" w:ascii="宋体" w:hAnsi="宋体" w:cs="宋体"/>
          <w:bCs/>
        </w:rPr>
        <w:t>《安全生产奖惩办法》</w:t>
      </w:r>
      <w:r>
        <w:rPr>
          <w:rFonts w:hint="eastAsia" w:ascii="宋体" w:hAnsi="宋体" w:cs="宋体"/>
        </w:rPr>
        <w:t>实施考核。造成重大损失的，对责任部门的经济考核由公司专题议定。</w:t>
      </w:r>
    </w:p>
    <w:p>
      <w:pPr>
        <w:spacing w:line="400" w:lineRule="exact"/>
        <w:ind w:firstLine="405" w:firstLineChars="192"/>
        <w:rPr>
          <w:rFonts w:hint="eastAsia" w:ascii="宋体" w:hAnsi="宋体" w:cs="宋体"/>
          <w:b/>
        </w:rPr>
      </w:pPr>
      <w:r>
        <w:rPr>
          <w:rFonts w:hint="eastAsia" w:ascii="宋体" w:hAnsi="宋体" w:cs="宋体"/>
          <w:b/>
        </w:rPr>
        <w:t>6引用文件</w:t>
      </w:r>
    </w:p>
    <w:p>
      <w:pPr>
        <w:spacing w:line="400" w:lineRule="exact"/>
        <w:ind w:firstLine="403" w:firstLineChars="192"/>
        <w:rPr>
          <w:rFonts w:hint="eastAsia" w:ascii="宋体" w:hAnsi="宋体" w:cs="宋体"/>
          <w:bCs/>
        </w:rPr>
      </w:pPr>
      <w:r>
        <w:rPr>
          <w:rFonts w:hint="eastAsia" w:ascii="宋体" w:hAnsi="宋体" w:cs="宋体"/>
          <w:bCs/>
        </w:rPr>
        <w:t>《中华人民共和国安全生产法》（国家主席令第88号）；</w:t>
      </w:r>
    </w:p>
    <w:p>
      <w:pPr>
        <w:spacing w:line="400" w:lineRule="exact"/>
        <w:ind w:firstLine="403" w:firstLineChars="192"/>
        <w:rPr>
          <w:rFonts w:hint="eastAsia" w:ascii="宋体" w:hAnsi="宋体" w:cs="宋体"/>
          <w:bCs/>
          <w:color w:val="000000"/>
        </w:rPr>
      </w:pPr>
      <w:r>
        <w:rPr>
          <w:rFonts w:hint="eastAsia" w:ascii="宋体" w:hAnsi="宋体" w:cs="宋体"/>
          <w:bCs/>
          <w:color w:val="000000"/>
        </w:rPr>
        <w:t>《建设项目安全设施“三同时”监督管理办法》（国家安监总局令第36号、77号令修改）；</w:t>
      </w:r>
    </w:p>
    <w:p>
      <w:pPr>
        <w:spacing w:line="400" w:lineRule="exact"/>
        <w:ind w:firstLine="405" w:firstLineChars="192"/>
        <w:rPr>
          <w:rFonts w:hint="eastAsia" w:ascii="宋体" w:hAnsi="宋体" w:cs="宋体"/>
          <w:b/>
        </w:rPr>
      </w:pPr>
      <w:r>
        <w:rPr>
          <w:rFonts w:hint="eastAsia" w:ascii="宋体" w:hAnsi="宋体" w:cs="宋体"/>
          <w:b/>
        </w:rPr>
        <w:t>7本制度由安</w:t>
      </w:r>
      <w:r>
        <w:rPr>
          <w:rFonts w:hint="eastAsia" w:ascii="宋体" w:hAnsi="宋体" w:cs="宋体"/>
          <w:b/>
          <w:lang w:val="en-US" w:eastAsia="zh-CN"/>
        </w:rPr>
        <w:t>环</w:t>
      </w:r>
      <w:r>
        <w:rPr>
          <w:rFonts w:hint="eastAsia" w:ascii="宋体" w:hAnsi="宋体" w:cs="宋体"/>
          <w:b/>
        </w:rPr>
        <w:t>生产部负责</w:t>
      </w:r>
      <w:bookmarkStart w:id="1" w:name="_GoBack"/>
      <w:bookmarkEnd w:id="1"/>
      <w:r>
        <w:rPr>
          <w:rFonts w:hint="eastAsia" w:ascii="宋体" w:hAnsi="宋体" w:cs="宋体"/>
          <w:b/>
        </w:rPr>
        <w:t>解释。</w:t>
      </w:r>
    </w:p>
    <w:p>
      <w:pPr>
        <w:spacing w:line="400" w:lineRule="exact"/>
        <w:ind w:firstLine="405" w:firstLineChars="192"/>
        <w:rPr>
          <w:rFonts w:hint="eastAsia" w:ascii="宋体" w:hAnsi="宋体" w:cs="宋体"/>
          <w:b/>
        </w:rPr>
      </w:pPr>
      <w:r>
        <w:rPr>
          <w:rFonts w:hint="eastAsia" w:ascii="宋体" w:hAnsi="宋体" w:cs="宋体"/>
          <w:b/>
        </w:rPr>
        <w:t>8本制度自下发之日起执行。</w:t>
      </w:r>
    </w:p>
    <w:p>
      <w:pPr>
        <w:rPr>
          <w:rFonts w:hint="eastAsia" w:ascii="宋体" w:hAnsi="宋体"/>
        </w:rPr>
      </w:pPr>
    </w:p>
    <w:p>
      <w:pPr>
        <w:spacing w:line="360" w:lineRule="exact"/>
        <w:ind w:left="557"/>
        <w:jc w:val="right"/>
        <w:rPr>
          <w:rFonts w:hint="eastAsia" w:ascii="宋体" w:hAnsi="宋体"/>
        </w:rPr>
      </w:pPr>
    </w:p>
    <w:p>
      <w:pPr>
        <w:spacing w:line="360" w:lineRule="exact"/>
        <w:ind w:left="557"/>
        <w:jc w:val="right"/>
        <w:rPr>
          <w:rFonts w:hint="eastAsia" w:ascii="宋体" w:hAnsi="宋体"/>
        </w:rPr>
      </w:pPr>
    </w:p>
    <w:p>
      <w:pPr>
        <w:spacing w:line="360" w:lineRule="exact"/>
        <w:ind w:left="557" w:firstLine="1606" w:firstLineChars="765"/>
        <w:jc w:val="right"/>
        <w:rPr>
          <w:rFonts w:hint="eastAsia" w:ascii="宋体" w:hAnsi="宋体"/>
          <w:color w:val="000000"/>
        </w:rPr>
      </w:pPr>
      <w:r>
        <w:rPr>
          <w:rFonts w:hint="eastAsia" w:ascii="宋体" w:hAnsi="宋体"/>
          <w:color w:val="000000"/>
        </w:rPr>
        <w:t>二〇二</w:t>
      </w:r>
      <w:r>
        <w:rPr>
          <w:rFonts w:hint="eastAsia" w:ascii="宋体" w:hAnsi="宋体"/>
          <w:color w:val="000000"/>
          <w:lang w:val="en-US" w:eastAsia="zh-CN"/>
        </w:rPr>
        <w:t>三</w:t>
      </w:r>
      <w:r>
        <w:rPr>
          <w:rFonts w:hint="eastAsia" w:ascii="宋体" w:hAnsi="宋体"/>
          <w:color w:val="000000"/>
        </w:rPr>
        <w:t>年</w:t>
      </w:r>
      <w:r>
        <w:rPr>
          <w:rFonts w:hint="eastAsia" w:ascii="宋体" w:hAnsi="宋体"/>
          <w:color w:val="000000"/>
          <w:lang w:val="en-US" w:eastAsia="zh-CN"/>
        </w:rPr>
        <w:t>八</w:t>
      </w:r>
      <w:r>
        <w:rPr>
          <w:rFonts w:hint="eastAsia" w:ascii="宋体" w:hAnsi="宋体"/>
          <w:color w:val="000000"/>
        </w:rPr>
        <w:t>月十</w:t>
      </w:r>
      <w:r>
        <w:rPr>
          <w:rFonts w:hint="eastAsia" w:ascii="宋体" w:hAnsi="宋体"/>
          <w:color w:val="000000"/>
          <w:lang w:val="en-US" w:eastAsia="zh-CN"/>
        </w:rPr>
        <w:t>八</w:t>
      </w:r>
      <w:r>
        <w:rPr>
          <w:rFonts w:hint="eastAsia" w:ascii="宋体" w:hAnsi="宋体"/>
          <w:color w:val="000000"/>
        </w:rPr>
        <w:t>日</w:t>
      </w:r>
    </w:p>
    <w:p>
      <w:pPr>
        <w:spacing w:line="360" w:lineRule="exact"/>
        <w:ind w:left="557" w:firstLine="1606" w:firstLineChars="765"/>
        <w:rPr>
          <w:rFonts w:hint="eastAsia" w:ascii="宋体" w:hAnsi="宋体"/>
        </w:rPr>
      </w:pPr>
    </w:p>
    <w:p>
      <w:pPr>
        <w:spacing w:line="360" w:lineRule="exact"/>
        <w:rPr>
          <w:rFonts w:hint="eastAsia"/>
        </w:rPr>
      </w:pPr>
    </w:p>
    <w:sectPr>
      <w:pgSz w:w="11906" w:h="16838"/>
      <w:pgMar w:top="1440" w:right="1418" w:bottom="1440"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ckThinSmallGap" w:color="auto" w:sz="24" w:space="1"/>
      </w:pBdr>
      <w:ind w:right="360" w:firstLine="360"/>
      <w:jc w:val="center"/>
      <w:rPr>
        <w:rFonts w:hint="eastAsia"/>
      </w:rPr>
    </w:pPr>
  </w:p>
  <w:p>
    <w:pPr>
      <w:pStyle w:val="13"/>
      <w:ind w:right="360" w:firstLine="360"/>
      <w:jc w:val="center"/>
      <w:rPr>
        <w:rFonts w:hint="eastAsia"/>
        <w:sz w:val="21"/>
        <w:szCs w:val="21"/>
      </w:rPr>
    </w:pPr>
    <w:r>
      <w:rPr>
        <w:rFonts w:hint="eastAsia"/>
      </w:rPr>
      <w:t xml:space="preserve">          </w: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5919" w:y="267"/>
      <w:rPr>
        <w:rStyle w:val="24"/>
      </w:rPr>
    </w:pPr>
    <w:r>
      <w:fldChar w:fldCharType="begin"/>
    </w:r>
    <w:r>
      <w:rPr>
        <w:rStyle w:val="24"/>
      </w:rPr>
      <w:instrText xml:space="preserve">PAGE  </w:instrText>
    </w:r>
    <w:r>
      <w:fldChar w:fldCharType="separate"/>
    </w:r>
    <w:r>
      <w:rPr>
        <w:rStyle w:val="24"/>
        <w:lang/>
      </w:rPr>
      <w:t>2</w:t>
    </w:r>
    <w:r>
      <w:fldChar w:fldCharType="end"/>
    </w:r>
  </w:p>
  <w:p>
    <w:pPr>
      <w:pStyle w:val="13"/>
      <w:pBdr>
        <w:top w:val="thickThinSmallGap" w:color="auto" w:sz="24" w:space="1"/>
      </w:pBdr>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wordWrap w:val="0"/>
      <w:jc w:val="right"/>
      <w:rPr>
        <w:sz w:val="21"/>
        <w:szCs w:val="21"/>
      </w:rP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wordWrap w:val="0"/>
      <w:jc w:val="right"/>
      <w:rPr>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jc w:val="right"/>
    </w:pPr>
    <w:r>
      <w:rPr>
        <w:rFonts w:hint="eastAsia"/>
        <w:sz w:val="21"/>
        <w:szCs w:val="21"/>
      </w:rPr>
      <w:t>风帆股份有限公司管理制度汇编    编号：QG</w:t>
    </w:r>
    <w:r>
      <w:rPr>
        <w:rFonts w:hint="eastAsia"/>
        <w:b/>
        <w:sz w:val="21"/>
        <w:szCs w:val="21"/>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jc w:val="left"/>
      <w:rPr>
        <w:sz w:val="21"/>
        <w:szCs w:val="21"/>
      </w:rPr>
    </w:pPr>
    <w:r>
      <w:rPr>
        <w:lang/>
      </w:rPr>
      <w:drawing>
        <wp:inline distT="0" distB="0" distL="114300" distR="114300">
          <wp:extent cx="1238250" cy="617220"/>
          <wp:effectExtent l="0" t="0" r="0" b="0"/>
          <wp:docPr id="1" name="图片 11" descr="说明: C:\Users\Administrator\Desktop\风帆新组合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说明: C:\Users\Administrator\Desktop\风帆新组合标.jpg"/>
                  <pic:cNvPicPr>
                    <a:picLocks noChangeAspect="1"/>
                  </pic:cNvPicPr>
                </pic:nvPicPr>
                <pic:blipFill>
                  <a:blip r:embed="rId1"/>
                  <a:stretch>
                    <a:fillRect/>
                  </a:stretch>
                </pic:blipFill>
                <pic:spPr>
                  <a:xfrm>
                    <a:off x="0" y="0"/>
                    <a:ext cx="1238250" cy="617220"/>
                  </a:xfrm>
                  <a:prstGeom prst="rect">
                    <a:avLst/>
                  </a:prstGeom>
                  <a:noFill/>
                  <a:ln>
                    <a:noFill/>
                  </a:ln>
                </pic:spPr>
              </pic:pic>
            </a:graphicData>
          </a:graphic>
        </wp:inline>
      </w:drawing>
    </w:r>
    <w:r>
      <w:rPr>
        <w:rFonts w:hint="eastAsia"/>
        <w:lang/>
      </w:rPr>
      <w:t xml:space="preserve">                                         </w:t>
    </w:r>
    <w:r>
      <w:rPr>
        <w:rFonts w:hint="eastAsia"/>
        <w:b/>
        <w:sz w:val="21"/>
        <w:szCs w:val="21"/>
      </w:rPr>
      <w:t>风帆</w:t>
    </w:r>
    <w:r>
      <w:rPr>
        <w:rFonts w:hint="eastAsia"/>
        <w:b/>
        <w:sz w:val="21"/>
        <w:szCs w:val="21"/>
        <w:lang w:val="en-US" w:eastAsia="zh-CN"/>
      </w:rPr>
      <w:t>储能科技</w:t>
    </w:r>
    <w:r>
      <w:rPr>
        <w:rFonts w:hint="eastAsia"/>
        <w:b/>
        <w:sz w:val="21"/>
        <w:szCs w:val="21"/>
      </w:rPr>
      <w:t>有限公司管理制度汇编</w:t>
    </w:r>
  </w:p>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Tc3MGY1YmQ4NzFiZmMzNDliM2ZiNDJjYWU2OWUifQ=="/>
  </w:docVars>
  <w:rsids>
    <w:rsidRoot w:val="00003301"/>
    <w:rsid w:val="00000FB8"/>
    <w:rsid w:val="00003301"/>
    <w:rsid w:val="00004069"/>
    <w:rsid w:val="00012269"/>
    <w:rsid w:val="00020FB6"/>
    <w:rsid w:val="00025129"/>
    <w:rsid w:val="0002519D"/>
    <w:rsid w:val="000264BF"/>
    <w:rsid w:val="0002673C"/>
    <w:rsid w:val="0003029A"/>
    <w:rsid w:val="00044450"/>
    <w:rsid w:val="00044C89"/>
    <w:rsid w:val="0005271E"/>
    <w:rsid w:val="00057CAB"/>
    <w:rsid w:val="0007081F"/>
    <w:rsid w:val="000726AB"/>
    <w:rsid w:val="00077E34"/>
    <w:rsid w:val="0008142A"/>
    <w:rsid w:val="000912AD"/>
    <w:rsid w:val="00093B04"/>
    <w:rsid w:val="00096960"/>
    <w:rsid w:val="000A04B8"/>
    <w:rsid w:val="000A432F"/>
    <w:rsid w:val="000B1D40"/>
    <w:rsid w:val="000B2796"/>
    <w:rsid w:val="000C5386"/>
    <w:rsid w:val="000D03EC"/>
    <w:rsid w:val="000D1621"/>
    <w:rsid w:val="000E024E"/>
    <w:rsid w:val="000E7A74"/>
    <w:rsid w:val="000E7E3C"/>
    <w:rsid w:val="000F475B"/>
    <w:rsid w:val="00111EA7"/>
    <w:rsid w:val="001167C2"/>
    <w:rsid w:val="0012229E"/>
    <w:rsid w:val="001260E0"/>
    <w:rsid w:val="00131869"/>
    <w:rsid w:val="00133F19"/>
    <w:rsid w:val="00136538"/>
    <w:rsid w:val="00142272"/>
    <w:rsid w:val="001425C6"/>
    <w:rsid w:val="00142A39"/>
    <w:rsid w:val="001436AD"/>
    <w:rsid w:val="0014440F"/>
    <w:rsid w:val="001472B0"/>
    <w:rsid w:val="00154494"/>
    <w:rsid w:val="00155953"/>
    <w:rsid w:val="00163CB5"/>
    <w:rsid w:val="00163F96"/>
    <w:rsid w:val="00170F9A"/>
    <w:rsid w:val="00171970"/>
    <w:rsid w:val="00181A8A"/>
    <w:rsid w:val="001839C6"/>
    <w:rsid w:val="001951B2"/>
    <w:rsid w:val="001967A8"/>
    <w:rsid w:val="00196BF4"/>
    <w:rsid w:val="001B417A"/>
    <w:rsid w:val="001B51B9"/>
    <w:rsid w:val="001C20A3"/>
    <w:rsid w:val="001C3913"/>
    <w:rsid w:val="001C6E56"/>
    <w:rsid w:val="001D266A"/>
    <w:rsid w:val="001D2753"/>
    <w:rsid w:val="001D307F"/>
    <w:rsid w:val="001E0333"/>
    <w:rsid w:val="001E0EF4"/>
    <w:rsid w:val="001E2070"/>
    <w:rsid w:val="001E2EDA"/>
    <w:rsid w:val="001E46B9"/>
    <w:rsid w:val="001F2366"/>
    <w:rsid w:val="001F5ADC"/>
    <w:rsid w:val="001F6AEB"/>
    <w:rsid w:val="002051EC"/>
    <w:rsid w:val="00212755"/>
    <w:rsid w:val="00213A2F"/>
    <w:rsid w:val="00235FF3"/>
    <w:rsid w:val="002404AB"/>
    <w:rsid w:val="00242B67"/>
    <w:rsid w:val="00247577"/>
    <w:rsid w:val="00252078"/>
    <w:rsid w:val="0025211C"/>
    <w:rsid w:val="00253B84"/>
    <w:rsid w:val="0025684C"/>
    <w:rsid w:val="002572D2"/>
    <w:rsid w:val="00266CF7"/>
    <w:rsid w:val="002726A7"/>
    <w:rsid w:val="002766C4"/>
    <w:rsid w:val="0029086C"/>
    <w:rsid w:val="002934A7"/>
    <w:rsid w:val="00293E52"/>
    <w:rsid w:val="002A5C7C"/>
    <w:rsid w:val="002B5CDB"/>
    <w:rsid w:val="002C16B3"/>
    <w:rsid w:val="002C4815"/>
    <w:rsid w:val="002D186F"/>
    <w:rsid w:val="002D4034"/>
    <w:rsid w:val="002D40AE"/>
    <w:rsid w:val="002E201C"/>
    <w:rsid w:val="002E297D"/>
    <w:rsid w:val="002E2B1C"/>
    <w:rsid w:val="002E5ACE"/>
    <w:rsid w:val="002E67A5"/>
    <w:rsid w:val="002E7F48"/>
    <w:rsid w:val="002F76BD"/>
    <w:rsid w:val="00300F99"/>
    <w:rsid w:val="00301C6B"/>
    <w:rsid w:val="00303A8A"/>
    <w:rsid w:val="00304BE4"/>
    <w:rsid w:val="00304CD4"/>
    <w:rsid w:val="00310656"/>
    <w:rsid w:val="003119E8"/>
    <w:rsid w:val="003227D1"/>
    <w:rsid w:val="00327888"/>
    <w:rsid w:val="003315EF"/>
    <w:rsid w:val="00331C0E"/>
    <w:rsid w:val="00332A2A"/>
    <w:rsid w:val="003442EC"/>
    <w:rsid w:val="0034737D"/>
    <w:rsid w:val="00350F1D"/>
    <w:rsid w:val="00352E77"/>
    <w:rsid w:val="00354CAA"/>
    <w:rsid w:val="00356035"/>
    <w:rsid w:val="00357FB5"/>
    <w:rsid w:val="0036001E"/>
    <w:rsid w:val="003616CC"/>
    <w:rsid w:val="00364034"/>
    <w:rsid w:val="00370C8C"/>
    <w:rsid w:val="00386043"/>
    <w:rsid w:val="00386ACF"/>
    <w:rsid w:val="00394BF8"/>
    <w:rsid w:val="003A4071"/>
    <w:rsid w:val="003A7ECC"/>
    <w:rsid w:val="003B0350"/>
    <w:rsid w:val="003B0CEE"/>
    <w:rsid w:val="003B528F"/>
    <w:rsid w:val="003C1E2E"/>
    <w:rsid w:val="003C32A0"/>
    <w:rsid w:val="003C6328"/>
    <w:rsid w:val="003D29B9"/>
    <w:rsid w:val="003D7453"/>
    <w:rsid w:val="003E0898"/>
    <w:rsid w:val="003E2D11"/>
    <w:rsid w:val="003E4A94"/>
    <w:rsid w:val="003F2321"/>
    <w:rsid w:val="00400151"/>
    <w:rsid w:val="00400C98"/>
    <w:rsid w:val="00401412"/>
    <w:rsid w:val="004022DE"/>
    <w:rsid w:val="00402DCE"/>
    <w:rsid w:val="00405557"/>
    <w:rsid w:val="0040757C"/>
    <w:rsid w:val="004135C9"/>
    <w:rsid w:val="00415FB7"/>
    <w:rsid w:val="00430F70"/>
    <w:rsid w:val="004342AB"/>
    <w:rsid w:val="004357FD"/>
    <w:rsid w:val="004437E1"/>
    <w:rsid w:val="00444C87"/>
    <w:rsid w:val="0044683C"/>
    <w:rsid w:val="004508AD"/>
    <w:rsid w:val="0045348A"/>
    <w:rsid w:val="00454222"/>
    <w:rsid w:val="00456471"/>
    <w:rsid w:val="0045672D"/>
    <w:rsid w:val="0046079E"/>
    <w:rsid w:val="00462278"/>
    <w:rsid w:val="0046527D"/>
    <w:rsid w:val="0046786C"/>
    <w:rsid w:val="00471402"/>
    <w:rsid w:val="00473D89"/>
    <w:rsid w:val="00490B3D"/>
    <w:rsid w:val="0049136A"/>
    <w:rsid w:val="00493AD7"/>
    <w:rsid w:val="004A373B"/>
    <w:rsid w:val="004B3EFA"/>
    <w:rsid w:val="004B5AC3"/>
    <w:rsid w:val="004C1300"/>
    <w:rsid w:val="004C1B66"/>
    <w:rsid w:val="004C4C86"/>
    <w:rsid w:val="004D1F05"/>
    <w:rsid w:val="004D4DA1"/>
    <w:rsid w:val="004D6B1E"/>
    <w:rsid w:val="004E4356"/>
    <w:rsid w:val="004F41CD"/>
    <w:rsid w:val="005004B5"/>
    <w:rsid w:val="005032A9"/>
    <w:rsid w:val="00524F68"/>
    <w:rsid w:val="00533E7D"/>
    <w:rsid w:val="0053589D"/>
    <w:rsid w:val="00551A38"/>
    <w:rsid w:val="0056697F"/>
    <w:rsid w:val="00580F81"/>
    <w:rsid w:val="00581EF6"/>
    <w:rsid w:val="00583044"/>
    <w:rsid w:val="00594715"/>
    <w:rsid w:val="005A22C0"/>
    <w:rsid w:val="005B6DF8"/>
    <w:rsid w:val="005C2E15"/>
    <w:rsid w:val="005C591B"/>
    <w:rsid w:val="005C5FF1"/>
    <w:rsid w:val="005C65FB"/>
    <w:rsid w:val="005D2F31"/>
    <w:rsid w:val="005D48E7"/>
    <w:rsid w:val="005E08BC"/>
    <w:rsid w:val="005E4380"/>
    <w:rsid w:val="005E4CFE"/>
    <w:rsid w:val="005F718C"/>
    <w:rsid w:val="00601298"/>
    <w:rsid w:val="0060231B"/>
    <w:rsid w:val="0060451A"/>
    <w:rsid w:val="00605C2D"/>
    <w:rsid w:val="00615484"/>
    <w:rsid w:val="00615835"/>
    <w:rsid w:val="00625E44"/>
    <w:rsid w:val="0063064C"/>
    <w:rsid w:val="0063374D"/>
    <w:rsid w:val="00642AA5"/>
    <w:rsid w:val="00645687"/>
    <w:rsid w:val="00645D3F"/>
    <w:rsid w:val="00665780"/>
    <w:rsid w:val="0067073F"/>
    <w:rsid w:val="006729B5"/>
    <w:rsid w:val="0068331A"/>
    <w:rsid w:val="00684A8E"/>
    <w:rsid w:val="00690567"/>
    <w:rsid w:val="006B3A72"/>
    <w:rsid w:val="006B69EB"/>
    <w:rsid w:val="006B6E72"/>
    <w:rsid w:val="006B7AB8"/>
    <w:rsid w:val="006D7AA7"/>
    <w:rsid w:val="006E0751"/>
    <w:rsid w:val="006E19A8"/>
    <w:rsid w:val="006E3296"/>
    <w:rsid w:val="006E3A06"/>
    <w:rsid w:val="006E3FAE"/>
    <w:rsid w:val="006E55E6"/>
    <w:rsid w:val="006E7137"/>
    <w:rsid w:val="006F00B7"/>
    <w:rsid w:val="006F3549"/>
    <w:rsid w:val="00701035"/>
    <w:rsid w:val="00701BC1"/>
    <w:rsid w:val="00704393"/>
    <w:rsid w:val="00707C5C"/>
    <w:rsid w:val="007177BC"/>
    <w:rsid w:val="00733644"/>
    <w:rsid w:val="00734F87"/>
    <w:rsid w:val="0074128B"/>
    <w:rsid w:val="00745A8F"/>
    <w:rsid w:val="007522DD"/>
    <w:rsid w:val="0075792C"/>
    <w:rsid w:val="00762212"/>
    <w:rsid w:val="0076505D"/>
    <w:rsid w:val="00772410"/>
    <w:rsid w:val="00773381"/>
    <w:rsid w:val="007815D3"/>
    <w:rsid w:val="007840A8"/>
    <w:rsid w:val="007A31DD"/>
    <w:rsid w:val="007A6FA3"/>
    <w:rsid w:val="007A7595"/>
    <w:rsid w:val="007A7DAD"/>
    <w:rsid w:val="007B4CF3"/>
    <w:rsid w:val="007B5E5D"/>
    <w:rsid w:val="007B6ACF"/>
    <w:rsid w:val="007B6D50"/>
    <w:rsid w:val="007B7981"/>
    <w:rsid w:val="007C1117"/>
    <w:rsid w:val="007C7344"/>
    <w:rsid w:val="007D412C"/>
    <w:rsid w:val="007D4961"/>
    <w:rsid w:val="007D6E4B"/>
    <w:rsid w:val="007E21BE"/>
    <w:rsid w:val="007F0776"/>
    <w:rsid w:val="00803031"/>
    <w:rsid w:val="008163DB"/>
    <w:rsid w:val="008248CF"/>
    <w:rsid w:val="00824DC4"/>
    <w:rsid w:val="008262BC"/>
    <w:rsid w:val="008327F3"/>
    <w:rsid w:val="00835D73"/>
    <w:rsid w:val="008414FC"/>
    <w:rsid w:val="00860F6A"/>
    <w:rsid w:val="0086607D"/>
    <w:rsid w:val="00866588"/>
    <w:rsid w:val="00877F72"/>
    <w:rsid w:val="00880E2B"/>
    <w:rsid w:val="008834A4"/>
    <w:rsid w:val="0088460A"/>
    <w:rsid w:val="008856C4"/>
    <w:rsid w:val="008A05D1"/>
    <w:rsid w:val="008A0C8E"/>
    <w:rsid w:val="008A12AD"/>
    <w:rsid w:val="008A2C4A"/>
    <w:rsid w:val="008B459B"/>
    <w:rsid w:val="008C1845"/>
    <w:rsid w:val="008C2762"/>
    <w:rsid w:val="008D1DD4"/>
    <w:rsid w:val="008D2A99"/>
    <w:rsid w:val="008E1157"/>
    <w:rsid w:val="008E4CCB"/>
    <w:rsid w:val="008E5E71"/>
    <w:rsid w:val="008F4594"/>
    <w:rsid w:val="00902014"/>
    <w:rsid w:val="00902EE2"/>
    <w:rsid w:val="009044C3"/>
    <w:rsid w:val="00915D4C"/>
    <w:rsid w:val="0092159D"/>
    <w:rsid w:val="00924363"/>
    <w:rsid w:val="00926A10"/>
    <w:rsid w:val="00927587"/>
    <w:rsid w:val="00927B06"/>
    <w:rsid w:val="00927EB6"/>
    <w:rsid w:val="00930933"/>
    <w:rsid w:val="009329E3"/>
    <w:rsid w:val="00935D9D"/>
    <w:rsid w:val="009436D5"/>
    <w:rsid w:val="00950EEE"/>
    <w:rsid w:val="0095291E"/>
    <w:rsid w:val="00953BEF"/>
    <w:rsid w:val="009677C1"/>
    <w:rsid w:val="009730EC"/>
    <w:rsid w:val="00974E4F"/>
    <w:rsid w:val="00977D48"/>
    <w:rsid w:val="00982123"/>
    <w:rsid w:val="00992F30"/>
    <w:rsid w:val="00997890"/>
    <w:rsid w:val="00997A57"/>
    <w:rsid w:val="009A4884"/>
    <w:rsid w:val="009B09ED"/>
    <w:rsid w:val="009B45FA"/>
    <w:rsid w:val="009C6529"/>
    <w:rsid w:val="009C6602"/>
    <w:rsid w:val="009D4CB5"/>
    <w:rsid w:val="009D63C6"/>
    <w:rsid w:val="009E2B96"/>
    <w:rsid w:val="009E527E"/>
    <w:rsid w:val="009F2329"/>
    <w:rsid w:val="009F4E75"/>
    <w:rsid w:val="00A03349"/>
    <w:rsid w:val="00A0355E"/>
    <w:rsid w:val="00A116BD"/>
    <w:rsid w:val="00A126E3"/>
    <w:rsid w:val="00A1402B"/>
    <w:rsid w:val="00A16803"/>
    <w:rsid w:val="00A16DD3"/>
    <w:rsid w:val="00A17450"/>
    <w:rsid w:val="00A21AB6"/>
    <w:rsid w:val="00A22493"/>
    <w:rsid w:val="00A329D7"/>
    <w:rsid w:val="00A41550"/>
    <w:rsid w:val="00A5255B"/>
    <w:rsid w:val="00A53841"/>
    <w:rsid w:val="00A545F2"/>
    <w:rsid w:val="00A56F17"/>
    <w:rsid w:val="00A738BE"/>
    <w:rsid w:val="00A7439B"/>
    <w:rsid w:val="00A84EB9"/>
    <w:rsid w:val="00A85B3B"/>
    <w:rsid w:val="00A96C20"/>
    <w:rsid w:val="00A9778E"/>
    <w:rsid w:val="00AA0839"/>
    <w:rsid w:val="00AA448B"/>
    <w:rsid w:val="00AB4BCB"/>
    <w:rsid w:val="00AC2577"/>
    <w:rsid w:val="00AC50F3"/>
    <w:rsid w:val="00AC662E"/>
    <w:rsid w:val="00AD3A91"/>
    <w:rsid w:val="00AE055F"/>
    <w:rsid w:val="00AE1EA9"/>
    <w:rsid w:val="00AE3816"/>
    <w:rsid w:val="00AE45CE"/>
    <w:rsid w:val="00AF477F"/>
    <w:rsid w:val="00AF4E11"/>
    <w:rsid w:val="00B01EF4"/>
    <w:rsid w:val="00B01F44"/>
    <w:rsid w:val="00B02D96"/>
    <w:rsid w:val="00B0507E"/>
    <w:rsid w:val="00B050F9"/>
    <w:rsid w:val="00B10C44"/>
    <w:rsid w:val="00B1119D"/>
    <w:rsid w:val="00B118BD"/>
    <w:rsid w:val="00B214AE"/>
    <w:rsid w:val="00B228FB"/>
    <w:rsid w:val="00B27B30"/>
    <w:rsid w:val="00B27CEC"/>
    <w:rsid w:val="00B34AEA"/>
    <w:rsid w:val="00B41394"/>
    <w:rsid w:val="00B56D1E"/>
    <w:rsid w:val="00B57A01"/>
    <w:rsid w:val="00B57CDA"/>
    <w:rsid w:val="00B6195F"/>
    <w:rsid w:val="00B61ABE"/>
    <w:rsid w:val="00B65EBC"/>
    <w:rsid w:val="00B70B21"/>
    <w:rsid w:val="00B810B4"/>
    <w:rsid w:val="00B83588"/>
    <w:rsid w:val="00B879A3"/>
    <w:rsid w:val="00BA190A"/>
    <w:rsid w:val="00BB317D"/>
    <w:rsid w:val="00BB4395"/>
    <w:rsid w:val="00BB6C24"/>
    <w:rsid w:val="00BB7B02"/>
    <w:rsid w:val="00BC4181"/>
    <w:rsid w:val="00BC48DD"/>
    <w:rsid w:val="00BC4F4F"/>
    <w:rsid w:val="00BC5324"/>
    <w:rsid w:val="00BC5611"/>
    <w:rsid w:val="00BC5A28"/>
    <w:rsid w:val="00BE528E"/>
    <w:rsid w:val="00BE5553"/>
    <w:rsid w:val="00BE5659"/>
    <w:rsid w:val="00BE6B42"/>
    <w:rsid w:val="00BF40B9"/>
    <w:rsid w:val="00C05BF1"/>
    <w:rsid w:val="00C06066"/>
    <w:rsid w:val="00C11A1A"/>
    <w:rsid w:val="00C14C5D"/>
    <w:rsid w:val="00C21FBB"/>
    <w:rsid w:val="00C24E8D"/>
    <w:rsid w:val="00C33314"/>
    <w:rsid w:val="00C33333"/>
    <w:rsid w:val="00C33533"/>
    <w:rsid w:val="00C35574"/>
    <w:rsid w:val="00C41EF7"/>
    <w:rsid w:val="00C46198"/>
    <w:rsid w:val="00C46961"/>
    <w:rsid w:val="00C67294"/>
    <w:rsid w:val="00C71A88"/>
    <w:rsid w:val="00C86696"/>
    <w:rsid w:val="00C939BC"/>
    <w:rsid w:val="00CA39BF"/>
    <w:rsid w:val="00CA3CBF"/>
    <w:rsid w:val="00CB283E"/>
    <w:rsid w:val="00CC0A7E"/>
    <w:rsid w:val="00CC56B5"/>
    <w:rsid w:val="00CC6277"/>
    <w:rsid w:val="00CC7515"/>
    <w:rsid w:val="00CD0F2D"/>
    <w:rsid w:val="00CD2515"/>
    <w:rsid w:val="00CD3478"/>
    <w:rsid w:val="00CD53EE"/>
    <w:rsid w:val="00CD6631"/>
    <w:rsid w:val="00CD756A"/>
    <w:rsid w:val="00CE0793"/>
    <w:rsid w:val="00CE6D2A"/>
    <w:rsid w:val="00CE7B3B"/>
    <w:rsid w:val="00CE7BDA"/>
    <w:rsid w:val="00D01877"/>
    <w:rsid w:val="00D03DEE"/>
    <w:rsid w:val="00D11ABE"/>
    <w:rsid w:val="00D1370A"/>
    <w:rsid w:val="00D153F5"/>
    <w:rsid w:val="00D1582E"/>
    <w:rsid w:val="00D22522"/>
    <w:rsid w:val="00D24B83"/>
    <w:rsid w:val="00D278B0"/>
    <w:rsid w:val="00D30FA5"/>
    <w:rsid w:val="00D34DBC"/>
    <w:rsid w:val="00D35232"/>
    <w:rsid w:val="00D35D2A"/>
    <w:rsid w:val="00D41669"/>
    <w:rsid w:val="00D4449A"/>
    <w:rsid w:val="00D45BD6"/>
    <w:rsid w:val="00D5041D"/>
    <w:rsid w:val="00D54D39"/>
    <w:rsid w:val="00D5588A"/>
    <w:rsid w:val="00D608DB"/>
    <w:rsid w:val="00D619C1"/>
    <w:rsid w:val="00D63B41"/>
    <w:rsid w:val="00D64E61"/>
    <w:rsid w:val="00D7143F"/>
    <w:rsid w:val="00D72FA0"/>
    <w:rsid w:val="00D7431C"/>
    <w:rsid w:val="00D80D31"/>
    <w:rsid w:val="00D80E8A"/>
    <w:rsid w:val="00D83154"/>
    <w:rsid w:val="00D92FFC"/>
    <w:rsid w:val="00D94A2F"/>
    <w:rsid w:val="00DB00FA"/>
    <w:rsid w:val="00DB7B38"/>
    <w:rsid w:val="00DC2950"/>
    <w:rsid w:val="00DC7B0F"/>
    <w:rsid w:val="00DE1FE7"/>
    <w:rsid w:val="00DF3B42"/>
    <w:rsid w:val="00DF5736"/>
    <w:rsid w:val="00DF7E1E"/>
    <w:rsid w:val="00E00C45"/>
    <w:rsid w:val="00E05644"/>
    <w:rsid w:val="00E0710F"/>
    <w:rsid w:val="00E07DE6"/>
    <w:rsid w:val="00E158B1"/>
    <w:rsid w:val="00E23FA6"/>
    <w:rsid w:val="00E26AE8"/>
    <w:rsid w:val="00E30B00"/>
    <w:rsid w:val="00E33946"/>
    <w:rsid w:val="00E3625E"/>
    <w:rsid w:val="00E37273"/>
    <w:rsid w:val="00E422A9"/>
    <w:rsid w:val="00E470A1"/>
    <w:rsid w:val="00E52279"/>
    <w:rsid w:val="00E53C2D"/>
    <w:rsid w:val="00E5453C"/>
    <w:rsid w:val="00E55E13"/>
    <w:rsid w:val="00E5654B"/>
    <w:rsid w:val="00E5672E"/>
    <w:rsid w:val="00E577B7"/>
    <w:rsid w:val="00E63D56"/>
    <w:rsid w:val="00E664CD"/>
    <w:rsid w:val="00E72565"/>
    <w:rsid w:val="00E74F93"/>
    <w:rsid w:val="00E769A0"/>
    <w:rsid w:val="00E9097A"/>
    <w:rsid w:val="00E94881"/>
    <w:rsid w:val="00E9580B"/>
    <w:rsid w:val="00E95D93"/>
    <w:rsid w:val="00E974D4"/>
    <w:rsid w:val="00EA02C0"/>
    <w:rsid w:val="00EA17EB"/>
    <w:rsid w:val="00EA679A"/>
    <w:rsid w:val="00EB0EBE"/>
    <w:rsid w:val="00EB335B"/>
    <w:rsid w:val="00ED28DD"/>
    <w:rsid w:val="00ED424C"/>
    <w:rsid w:val="00ED6F60"/>
    <w:rsid w:val="00EE1C86"/>
    <w:rsid w:val="00EE38C0"/>
    <w:rsid w:val="00EE3991"/>
    <w:rsid w:val="00EE5D51"/>
    <w:rsid w:val="00EE6131"/>
    <w:rsid w:val="00EF4F7C"/>
    <w:rsid w:val="00EF5977"/>
    <w:rsid w:val="00F0003A"/>
    <w:rsid w:val="00F02BA0"/>
    <w:rsid w:val="00F035DA"/>
    <w:rsid w:val="00F03ADE"/>
    <w:rsid w:val="00F07E04"/>
    <w:rsid w:val="00F14B12"/>
    <w:rsid w:val="00F15A69"/>
    <w:rsid w:val="00F16646"/>
    <w:rsid w:val="00F170D7"/>
    <w:rsid w:val="00F24BBF"/>
    <w:rsid w:val="00F25BF2"/>
    <w:rsid w:val="00F25E16"/>
    <w:rsid w:val="00F27EF2"/>
    <w:rsid w:val="00F321B7"/>
    <w:rsid w:val="00F376DF"/>
    <w:rsid w:val="00F40A09"/>
    <w:rsid w:val="00F51329"/>
    <w:rsid w:val="00F514F6"/>
    <w:rsid w:val="00F51ACD"/>
    <w:rsid w:val="00F52C64"/>
    <w:rsid w:val="00F641E7"/>
    <w:rsid w:val="00F64806"/>
    <w:rsid w:val="00F71AB5"/>
    <w:rsid w:val="00F77887"/>
    <w:rsid w:val="00F83561"/>
    <w:rsid w:val="00F85E4F"/>
    <w:rsid w:val="00F873B5"/>
    <w:rsid w:val="00F917EC"/>
    <w:rsid w:val="00F92B6A"/>
    <w:rsid w:val="00F941C1"/>
    <w:rsid w:val="00FA6C61"/>
    <w:rsid w:val="00FA7CF6"/>
    <w:rsid w:val="00FB64B9"/>
    <w:rsid w:val="00FB7DCB"/>
    <w:rsid w:val="00FC32A9"/>
    <w:rsid w:val="00FD26AC"/>
    <w:rsid w:val="00FE0F86"/>
    <w:rsid w:val="00FE1510"/>
    <w:rsid w:val="00FE5E06"/>
    <w:rsid w:val="00FE6448"/>
    <w:rsid w:val="00FF030F"/>
    <w:rsid w:val="00FF6FE4"/>
    <w:rsid w:val="086D30C5"/>
    <w:rsid w:val="0AF37E61"/>
    <w:rsid w:val="0DBA40C2"/>
    <w:rsid w:val="11B20AFB"/>
    <w:rsid w:val="130344C9"/>
    <w:rsid w:val="16DC08F8"/>
    <w:rsid w:val="1B0573BE"/>
    <w:rsid w:val="23E14407"/>
    <w:rsid w:val="28B42E5E"/>
    <w:rsid w:val="2B292FB7"/>
    <w:rsid w:val="322C139C"/>
    <w:rsid w:val="42F26CC0"/>
    <w:rsid w:val="46984DF7"/>
    <w:rsid w:val="4BCA34E4"/>
    <w:rsid w:val="4DD56115"/>
    <w:rsid w:val="4F0F0879"/>
    <w:rsid w:val="51B108D8"/>
    <w:rsid w:val="520B1BC9"/>
    <w:rsid w:val="538F09C8"/>
    <w:rsid w:val="5AC94DDF"/>
    <w:rsid w:val="5BCC0436"/>
    <w:rsid w:val="60015C3D"/>
    <w:rsid w:val="68525518"/>
    <w:rsid w:val="695A0F15"/>
    <w:rsid w:val="6F2F1917"/>
    <w:rsid w:val="742137C9"/>
    <w:rsid w:val="79114D88"/>
    <w:rsid w:val="798C1A2A"/>
    <w:rsid w:val="7BE64E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paragraph" w:styleId="2">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qFormat/>
    <w:uiPriority w:val="0"/>
    <w:pPr>
      <w:widowControl/>
      <w:spacing w:before="240" w:after="240"/>
      <w:ind w:left="240" w:right="240"/>
      <w:jc w:val="left"/>
      <w:outlineLvl w:val="2"/>
    </w:pPr>
    <w:rPr>
      <w:rFonts w:ascii="宋体" w:hAnsi="宋体"/>
      <w:b/>
      <w:bCs/>
      <w:kern w:val="0"/>
      <w:sz w:val="23"/>
      <w:szCs w:val="23"/>
    </w:rPr>
  </w:style>
  <w:style w:type="character" w:default="1" w:styleId="22">
    <w:name w:val="Default Paragraph Font"/>
    <w:semiHidden/>
    <w:uiPriority w:val="0"/>
  </w:style>
  <w:style w:type="table" w:default="1" w:styleId="20">
    <w:name w:val="Normal Table"/>
    <w:semiHidden/>
    <w:uiPriority w:val="0"/>
    <w:tblPr>
      <w:tblStyle w:val="20"/>
      <w:tblCellMar>
        <w:top w:w="0" w:type="dxa"/>
        <w:left w:w="108" w:type="dxa"/>
        <w:bottom w:w="0" w:type="dxa"/>
        <w:right w:w="108" w:type="dxa"/>
      </w:tblCellMar>
    </w:tblPr>
  </w:style>
  <w:style w:type="paragraph" w:styleId="4">
    <w:name w:val="Normal Indent"/>
    <w:basedOn w:val="1"/>
    <w:uiPriority w:val="0"/>
    <w:pPr>
      <w:widowControl/>
      <w:ind w:firstLine="420"/>
      <w:jc w:val="left"/>
    </w:pPr>
    <w:rPr>
      <w:kern w:val="0"/>
      <w:sz w:val="20"/>
      <w:szCs w:val="20"/>
    </w:rPr>
  </w:style>
  <w:style w:type="paragraph" w:styleId="5">
    <w:name w:val="Body Text 3"/>
    <w:basedOn w:val="1"/>
    <w:uiPriority w:val="0"/>
    <w:pPr>
      <w:spacing w:after="120"/>
    </w:pPr>
    <w:rPr>
      <w:sz w:val="16"/>
      <w:szCs w:val="16"/>
    </w:rPr>
  </w:style>
  <w:style w:type="paragraph" w:styleId="6">
    <w:name w:val="Body Text"/>
    <w:basedOn w:val="1"/>
    <w:uiPriority w:val="0"/>
    <w:pPr>
      <w:spacing w:after="120"/>
    </w:pPr>
  </w:style>
  <w:style w:type="paragraph" w:styleId="7">
    <w:name w:val="Body Text Indent"/>
    <w:basedOn w:val="1"/>
    <w:uiPriority w:val="0"/>
    <w:pPr>
      <w:ind w:right="25" w:rightChars="12" w:firstLine="720" w:firstLineChars="257"/>
    </w:pPr>
    <w:rPr>
      <w:rFonts w:ascii="宋体" w:hAnsi="宋体"/>
      <w:sz w:val="28"/>
    </w:rPr>
  </w:style>
  <w:style w:type="paragraph" w:styleId="8">
    <w:name w:val="Block Text"/>
    <w:basedOn w:val="1"/>
    <w:link w:val="27"/>
    <w:uiPriority w:val="0"/>
    <w:pPr>
      <w:spacing w:line="360" w:lineRule="exact"/>
      <w:ind w:left="-178" w:leftChars="-85" w:right="-328" w:rightChars="-156" w:firstLine="360" w:firstLineChars="150"/>
    </w:pPr>
    <w:rPr>
      <w:rFonts w:ascii="宋体" w:hAnsi="宋体"/>
      <w:sz w:val="24"/>
      <w:szCs w:val="24"/>
    </w:rPr>
  </w:style>
  <w:style w:type="paragraph" w:styleId="9">
    <w:name w:val="Plain Text"/>
    <w:basedOn w:val="1"/>
    <w:uiPriority w:val="0"/>
    <w:rPr>
      <w:rFonts w:ascii="宋体" w:hAnsi="Courier New"/>
      <w:szCs w:val="20"/>
    </w:rPr>
  </w:style>
  <w:style w:type="paragraph" w:styleId="10">
    <w:name w:val="Date"/>
    <w:basedOn w:val="1"/>
    <w:next w:val="1"/>
    <w:uiPriority w:val="0"/>
    <w:pPr>
      <w:ind w:left="100" w:leftChars="2500"/>
    </w:pPr>
    <w:rPr>
      <w:rFonts w:ascii="宋体" w:hAnsi="宋体"/>
      <w:sz w:val="28"/>
    </w:rPr>
  </w:style>
  <w:style w:type="paragraph" w:styleId="11">
    <w:name w:val="Body Text Indent 2"/>
    <w:basedOn w:val="1"/>
    <w:uiPriority w:val="0"/>
    <w:pPr>
      <w:spacing w:line="440" w:lineRule="exact"/>
      <w:ind w:firstLine="538" w:firstLineChars="192"/>
    </w:pPr>
    <w:rPr>
      <w:rFonts w:ascii="宋体" w:hAnsi="宋体"/>
      <w:sz w:val="28"/>
    </w:rPr>
  </w:style>
  <w:style w:type="paragraph" w:styleId="12">
    <w:name w:val="Balloon Text"/>
    <w:basedOn w:val="1"/>
    <w:semiHidden/>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iPriority w:val="0"/>
    <w:pPr>
      <w:spacing w:after="120"/>
      <w:ind w:left="420" w:leftChars="200"/>
    </w:pPr>
    <w:rPr>
      <w:sz w:val="16"/>
      <w:szCs w:val="16"/>
    </w:rPr>
  </w:style>
  <w:style w:type="paragraph" w:styleId="16">
    <w:name w:val="Body Text 2"/>
    <w:basedOn w:val="1"/>
    <w:uiPriority w:val="0"/>
    <w:pPr>
      <w:spacing w:after="120" w:line="480" w:lineRule="auto"/>
    </w:pPr>
    <w:rPr>
      <w:szCs w:val="24"/>
    </w:rPr>
  </w:style>
  <w:style w:type="paragraph" w:styleId="1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uiPriority w:val="0"/>
    <w:pPr>
      <w:widowControl/>
      <w:spacing w:before="100" w:beforeAutospacing="1" w:after="100" w:afterAutospacing="1"/>
      <w:jc w:val="left"/>
    </w:pPr>
    <w:rPr>
      <w:rFonts w:ascii="宋体" w:hAnsi="宋体"/>
      <w:kern w:val="0"/>
      <w:sz w:val="24"/>
      <w:szCs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table" w:styleId="21">
    <w:name w:val="Table Grid"/>
    <w:basedOn w:val="20"/>
    <w:uiPriority w:val="59"/>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uiPriority w:val="0"/>
  </w:style>
  <w:style w:type="character" w:styleId="25">
    <w:name w:val="Hyperlink"/>
    <w:uiPriority w:val="0"/>
    <w:rPr>
      <w:color w:val="0000FF"/>
      <w:u w:val="single"/>
    </w:rPr>
  </w:style>
  <w:style w:type="character" w:customStyle="1" w:styleId="26">
    <w:name w:val="标题 2 Char"/>
    <w:link w:val="2"/>
    <w:uiPriority w:val="0"/>
    <w:rPr>
      <w:rFonts w:ascii="Arial" w:hAnsi="Arial" w:eastAsia="黑体"/>
      <w:b/>
      <w:bCs/>
      <w:kern w:val="2"/>
      <w:sz w:val="32"/>
      <w:szCs w:val="32"/>
      <w:lang w:val="en-US" w:eastAsia="zh-CN" w:bidi="ar-SA"/>
    </w:rPr>
  </w:style>
  <w:style w:type="character" w:customStyle="1" w:styleId="27">
    <w:name w:val="文本块 Char"/>
    <w:link w:val="8"/>
    <w:locked/>
    <w:uiPriority w:val="0"/>
    <w:rPr>
      <w:rFonts w:ascii="宋体" w:hAnsi="宋体" w:eastAsia="宋体"/>
      <w:kern w:val="2"/>
      <w:sz w:val="24"/>
      <w:szCs w:val="24"/>
      <w:lang w:val="en-US" w:eastAsia="zh-CN" w:bidi="ar-SA"/>
    </w:rPr>
  </w:style>
  <w:style w:type="paragraph" w:customStyle="1" w:styleId="28">
    <w:name w:val="xl24"/>
    <w:basedOn w:val="1"/>
    <w:uiPriority w:val="0"/>
    <w:pPr>
      <w:widowControl/>
      <w:spacing w:before="100" w:beforeAutospacing="1" w:after="100" w:afterAutospacing="1"/>
      <w:jc w:val="center"/>
    </w:pPr>
    <w:rPr>
      <w:rFonts w:hint="eastAsia" w:ascii="仿宋_GB2312" w:hAnsi="宋体" w:eastAsia="仿宋_GB2312"/>
      <w:kern w:val="0"/>
      <w:sz w:val="3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FF</Company>
  <Pages>3</Pages>
  <Words>1558</Words>
  <Characters>1643</Characters>
  <Lines>15</Lines>
  <Paragraphs>4</Paragraphs>
  <TotalTime>4</TotalTime>
  <ScaleCrop>false</ScaleCrop>
  <LinksUpToDate>false</LinksUpToDate>
  <CharactersWithSpaces>1655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2016-12-01T07:33:00Z</dcterms:created>
  <dc:creator>qg2</dc:creator>
  <cp:lastModifiedBy>军哥</cp:lastModifiedBy>
  <cp:lastPrinted>2018-04-10T01:50:00Z</cp:lastPrinted>
  <dcterms:modified xsi:type="dcterms:W3CDTF">2023-08-18T02:38:53Z</dcterms:modified>
  <dc:title>安全生产检查管理制度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AD63EEAFC2054CBB9F7EABB9B1B0B972_13</vt:lpwstr>
  </property>
</Properties>
</file>