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56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4962" w:type="dxa"/>
            <w:gridSpan w:val="3"/>
            <w:noWrap w:val="0"/>
            <w:vAlign w:val="center"/>
          </w:tcPr>
          <w:p>
            <w:pPr>
              <w:keepNext w:val="0"/>
              <w:keepLines w:val="0"/>
              <w:suppressLineNumbers w:val="0"/>
              <w:spacing w:before="0" w:beforeAutospacing="0" w:after="0" w:afterAutospacing="0"/>
              <w:ind w:left="0" w:right="0"/>
              <w:jc w:val="left"/>
              <w:rPr>
                <w:rFonts w:ascii="Calibri" w:hAnsi="Calibri" w:eastAsia="宋体" w:cs="Times New Roman"/>
                <w:b/>
                <w:color w:val="auto"/>
                <w:sz w:val="24"/>
                <w:szCs w:val="24"/>
                <w:highlight w:val="none"/>
              </w:rPr>
            </w:pPr>
            <w:r>
              <w:rPr>
                <w:rFonts w:hint="eastAsia" w:ascii="Calibri" w:hAnsi="Calibri" w:eastAsia="宋体" w:cs="Times New Roman"/>
                <w:b/>
                <w:bCs/>
                <w:color w:val="auto"/>
                <w:sz w:val="24"/>
                <w:szCs w:val="24"/>
                <w:highlight w:val="none"/>
              </w:rPr>
              <w:t>文件名称</w:t>
            </w:r>
            <w:r>
              <w:rPr>
                <w:rFonts w:hint="eastAsia" w:ascii="Calibri" w:hAnsi="Calibri" w:eastAsia="宋体" w:cs="Times New Roman"/>
                <w:b/>
                <w:color w:val="auto"/>
                <w:sz w:val="24"/>
                <w:szCs w:val="24"/>
                <w:highlight w:val="none"/>
              </w:rPr>
              <w:t>：</w:t>
            </w:r>
            <w:r>
              <w:rPr>
                <w:rFonts w:hint="eastAsia" w:ascii="宋体" w:hAnsi="宋体" w:eastAsia="宋体" w:cs="黑体"/>
                <w:b/>
                <w:color w:val="auto"/>
                <w:sz w:val="24"/>
                <w:highlight w:val="none"/>
              </w:rPr>
              <w:t>生产安全事故报告和调查处理办法</w:t>
            </w:r>
          </w:p>
        </w:tc>
        <w:tc>
          <w:tcPr>
            <w:tcW w:w="4536" w:type="dxa"/>
            <w:noWrap w:val="0"/>
            <w:vAlign w:val="center"/>
          </w:tcPr>
          <w:p>
            <w:pPr>
              <w:keepNext w:val="0"/>
              <w:keepLines w:val="0"/>
              <w:suppressLineNumbers w:val="0"/>
              <w:spacing w:before="0" w:beforeAutospacing="0" w:after="0" w:afterAutospacing="0"/>
              <w:ind w:left="0" w:right="0"/>
              <w:jc w:val="left"/>
              <w:rPr>
                <w:rFonts w:hint="default" w:ascii="Calibri" w:hAnsi="Calibri" w:eastAsia="宋体" w:cs="Times New Roman"/>
                <w:b/>
                <w:color w:val="auto"/>
                <w:sz w:val="24"/>
                <w:szCs w:val="24"/>
                <w:highlight w:val="none"/>
                <w:lang w:val="en-US" w:eastAsia="zh-CN"/>
              </w:rPr>
            </w:pPr>
            <w:r>
              <w:rPr>
                <w:rFonts w:hint="eastAsia" w:ascii="Calibri" w:hAnsi="Calibri" w:eastAsia="宋体" w:cs="Times New Roman"/>
                <w:b/>
                <w:color w:val="auto"/>
                <w:sz w:val="24"/>
                <w:szCs w:val="24"/>
                <w:highlight w:val="none"/>
              </w:rPr>
              <w:t>文件编号：</w:t>
            </w:r>
            <w:r>
              <w:rPr>
                <w:rFonts w:hint="eastAsia" w:ascii="Calibri" w:hAnsi="Calibri" w:eastAsia="宋体" w:cs="Times New Roman"/>
                <w:b/>
                <w:color w:val="auto"/>
                <w:sz w:val="24"/>
                <w:szCs w:val="24"/>
                <w:highlight w:val="none"/>
                <w:lang w:val="en-US" w:eastAsia="zh-CN"/>
              </w:rPr>
              <w:t>CN-</w:t>
            </w:r>
            <w:r>
              <w:rPr>
                <w:rFonts w:ascii="Times New Roman" w:hAnsi="Times New Roman" w:eastAsia="宋体" w:cs="Times New Roman"/>
                <w:b/>
                <w:color w:val="auto"/>
                <w:sz w:val="24"/>
                <w:szCs w:val="24"/>
                <w:highlight w:val="none"/>
              </w:rPr>
              <w:t>AQ-</w:t>
            </w:r>
            <w:r>
              <w:rPr>
                <w:rFonts w:hint="eastAsia" w:ascii="Times New Roman" w:hAnsi="Times New Roman" w:eastAsia="宋体" w:cs="Times New Roman"/>
                <w:b/>
                <w:color w:val="auto"/>
                <w:sz w:val="24"/>
                <w:szCs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98" w:type="dxa"/>
            <w:gridSpan w:val="4"/>
            <w:noWrap w:val="0"/>
            <w:vAlign w:val="center"/>
          </w:tcPr>
          <w:p>
            <w:pPr>
              <w:keepNext w:val="0"/>
              <w:keepLines w:val="0"/>
              <w:suppressLineNumbers w:val="0"/>
              <w:spacing w:before="0" w:beforeAutospacing="0" w:after="0" w:afterAutospacing="0"/>
              <w:ind w:left="0" w:right="0"/>
              <w:jc w:val="left"/>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归口部门：</w:t>
            </w:r>
            <w:r>
              <w:rPr>
                <w:rFonts w:hint="eastAsia" w:ascii="Calibri" w:hAnsi="Calibri" w:eastAsia="宋体" w:cs="Times New Roman"/>
                <w:b/>
                <w:color w:val="auto"/>
                <w:sz w:val="24"/>
                <w:szCs w:val="24"/>
                <w:highlight w:val="none"/>
                <w:lang w:val="en-US" w:eastAsia="zh-CN"/>
              </w:rPr>
              <w:t>安环</w:t>
            </w:r>
            <w:r>
              <w:rPr>
                <w:rFonts w:hint="eastAsia" w:ascii="Calibri" w:hAnsi="Calibri" w:eastAsia="宋体" w:cs="Times New Roman"/>
                <w:b/>
                <w:color w:val="auto"/>
                <w:sz w:val="24"/>
                <w:szCs w:val="24"/>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98" w:type="dxa"/>
            <w:gridSpan w:val="4"/>
            <w:noWrap w:val="0"/>
            <w:vAlign w:val="center"/>
          </w:tcPr>
          <w:p>
            <w:pPr>
              <w:keepNext w:val="0"/>
              <w:keepLines w:val="0"/>
              <w:suppressLineNumbers w:val="0"/>
              <w:spacing w:before="0" w:beforeAutospacing="0" w:after="0" w:afterAutospacing="0"/>
              <w:ind w:left="0" w:right="0"/>
              <w:jc w:val="left"/>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文件级别：○</w:t>
            </w:r>
            <w:r>
              <w:rPr>
                <w:rFonts w:hint="eastAsia" w:ascii="宋体" w:hAnsi="宋体" w:eastAsia="宋体" w:cs="Times New Roman"/>
                <w:b/>
                <w:color w:val="auto"/>
                <w:sz w:val="24"/>
                <w:szCs w:val="24"/>
                <w:highlight w:val="none"/>
              </w:rPr>
              <w:t>公司级   ●部门级/子分公司级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98" w:type="dxa"/>
            <w:gridSpan w:val="4"/>
            <w:noWrap w:val="0"/>
            <w:vAlign w:val="center"/>
          </w:tcPr>
          <w:p>
            <w:pPr>
              <w:keepNext w:val="0"/>
              <w:keepLines w:val="0"/>
              <w:suppressLineNumbers w:val="0"/>
              <w:spacing w:before="0" w:beforeAutospacing="0" w:after="0" w:afterAutospacing="0"/>
              <w:ind w:left="0" w:right="0"/>
              <w:jc w:val="left"/>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文件状态：</w:t>
            </w:r>
            <w:r>
              <w:rPr>
                <w:rFonts w:hint="eastAsia" w:ascii="宋体" w:hAnsi="宋体" w:eastAsia="宋体" w:cs="Times New Roman"/>
                <w:b/>
                <w:color w:val="auto"/>
                <w:sz w:val="24"/>
                <w:szCs w:val="24"/>
                <w:highlight w:val="none"/>
              </w:rPr>
              <w:t>●正式○试行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98" w:type="dxa"/>
            <w:gridSpan w:val="4"/>
            <w:noWrap w:val="0"/>
            <w:vAlign w:val="center"/>
          </w:tcPr>
          <w:p>
            <w:pPr>
              <w:keepNext w:val="0"/>
              <w:keepLines w:val="0"/>
              <w:suppressLineNumbers w:val="0"/>
              <w:spacing w:before="0" w:beforeAutospacing="0" w:after="0" w:afterAutospacing="0"/>
              <w:ind w:left="0" w:right="0"/>
              <w:jc w:val="left"/>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适用范围：风帆储能科技有限公司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98" w:type="dxa"/>
            <w:gridSpan w:val="4"/>
            <w:noWrap w:val="0"/>
            <w:vAlign w:val="center"/>
          </w:tcPr>
          <w:p>
            <w:pPr>
              <w:keepNext w:val="0"/>
              <w:keepLines w:val="0"/>
              <w:suppressLineNumbers w:val="0"/>
              <w:spacing w:before="0" w:beforeAutospacing="0" w:after="0" w:afterAutospacing="0"/>
              <w:ind w:left="0" w:right="0"/>
              <w:jc w:val="center"/>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01" w:type="dxa"/>
            <w:noWrap w:val="0"/>
            <w:vAlign w:val="center"/>
          </w:tcPr>
          <w:p>
            <w:pPr>
              <w:keepNext w:val="0"/>
              <w:keepLines w:val="0"/>
              <w:suppressLineNumbers w:val="0"/>
              <w:spacing w:before="0" w:beforeAutospacing="0" w:after="0" w:afterAutospacing="0"/>
              <w:ind w:left="0" w:right="0"/>
              <w:jc w:val="center"/>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修改日期</w:t>
            </w:r>
          </w:p>
        </w:tc>
        <w:tc>
          <w:tcPr>
            <w:tcW w:w="1701" w:type="dxa"/>
            <w:noWrap w:val="0"/>
            <w:vAlign w:val="center"/>
          </w:tcPr>
          <w:p>
            <w:pPr>
              <w:keepNext w:val="0"/>
              <w:keepLines w:val="0"/>
              <w:suppressLineNumbers w:val="0"/>
              <w:spacing w:before="0" w:beforeAutospacing="0" w:after="0" w:afterAutospacing="0"/>
              <w:ind w:left="0" w:right="0"/>
              <w:jc w:val="center"/>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修改位置</w:t>
            </w:r>
          </w:p>
        </w:tc>
        <w:tc>
          <w:tcPr>
            <w:tcW w:w="6096" w:type="dxa"/>
            <w:gridSpan w:val="2"/>
            <w:noWrap w:val="0"/>
            <w:vAlign w:val="center"/>
          </w:tcPr>
          <w:p>
            <w:pPr>
              <w:keepNext w:val="0"/>
              <w:keepLines w:val="0"/>
              <w:suppressLineNumbers w:val="0"/>
              <w:spacing w:before="0" w:beforeAutospacing="0" w:after="0" w:afterAutospacing="0"/>
              <w:ind w:left="0" w:right="0"/>
              <w:jc w:val="center"/>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2023.8.23</w:t>
            </w:r>
          </w:p>
        </w:tc>
        <w:tc>
          <w:tcPr>
            <w:tcW w:w="1701" w:type="dxa"/>
            <w:noWrap w:val="0"/>
            <w:vAlign w:val="center"/>
          </w:tcPr>
          <w:p>
            <w:pPr>
              <w:keepNext w:val="0"/>
              <w:keepLines w:val="0"/>
              <w:suppressLineNumbers w:val="0"/>
              <w:spacing w:before="0" w:beforeAutospacing="0" w:after="0" w:afterAutospacing="0"/>
              <w:ind w:left="0" w:right="0"/>
              <w:jc w:val="center"/>
              <w:rPr>
                <w:rFonts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eastAsia="宋体" w:cs="Times New Roman"/>
                <w:bCs/>
                <w:color w:val="auto"/>
                <w:sz w:val="22"/>
                <w:highlight w:val="none"/>
                <w:lang w:val="en-US" w:eastAsia="zh-CN"/>
              </w:rPr>
            </w:pPr>
            <w:r>
              <w:rPr>
                <w:rFonts w:hint="eastAsia" w:ascii="Times New Roman" w:hAnsi="Times New Roman" w:eastAsia="宋体" w:cs="Times New Roman"/>
                <w:bCs/>
                <w:color w:val="auto"/>
                <w:sz w:val="22"/>
                <w:highlight w:val="none"/>
                <w:lang w:val="en-US" w:eastAsia="zh-CN"/>
              </w:rPr>
              <w:t>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2024.8.4</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eastAsia="宋体" w:cs="Times New Roman"/>
                <w:bCs/>
                <w:color w:val="auto"/>
                <w:sz w:val="22"/>
                <w:highlight w:val="none"/>
                <w:lang w:val="en-US" w:eastAsia="zh-CN"/>
              </w:rPr>
            </w:pPr>
            <w:r>
              <w:rPr>
                <w:rFonts w:hint="eastAsia" w:cs="Times New Roman"/>
                <w:bCs/>
                <w:color w:val="auto"/>
                <w:sz w:val="22"/>
                <w:highlight w:val="none"/>
                <w:lang w:val="en-US" w:eastAsia="zh-CN"/>
              </w:rPr>
              <w:t>根据风帆公司对应制度全文修订。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400" w:lineRule="exact"/>
              <w:ind w:left="0" w:right="0" w:firstLine="420" w:firstLineChars="200"/>
              <w:rPr>
                <w:rFonts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p>
        </w:tc>
        <w:tc>
          <w:tcPr>
            <w:tcW w:w="6096" w:type="dxa"/>
            <w:gridSpan w:val="2"/>
            <w:noWrap w:val="0"/>
            <w:vAlign w:val="center"/>
          </w:tcPr>
          <w:p>
            <w:pPr>
              <w:keepNext w:val="0"/>
              <w:keepLines w:val="0"/>
              <w:suppressLineNumbers w:val="0"/>
              <w:spacing w:before="0" w:beforeAutospacing="0" w:after="0" w:afterAutospacing="0" w:line="300" w:lineRule="exact"/>
              <w:ind w:left="0" w:right="0" w:firstLine="440" w:firstLineChars="200"/>
              <w:jc w:val="left"/>
              <w:rPr>
                <w:rFonts w:ascii="Times New Roman" w:hAnsi="Times New Roman" w:eastAsia="宋体" w:cs="Times New Roman"/>
                <w:bCs/>
                <w:color w:val="auto"/>
                <w:sz w:val="22"/>
                <w:highlight w:val="none"/>
              </w:rPr>
            </w:pPr>
          </w:p>
        </w:tc>
      </w:tr>
    </w:tbl>
    <w:p>
      <w:pPr>
        <w:spacing w:line="360" w:lineRule="exact"/>
        <w:ind w:left="-181" w:right="-328" w:firstLine="2"/>
        <w:jc w:val="center"/>
        <w:rPr>
          <w:rFonts w:hint="eastAsia" w:ascii="黑体" w:eastAsia="黑体"/>
          <w:b/>
          <w:bCs/>
          <w:color w:val="auto"/>
          <w:sz w:val="24"/>
          <w:szCs w:val="24"/>
          <w:highlight w:val="none"/>
        </w:rPr>
      </w:pPr>
    </w:p>
    <w:p>
      <w:pPr>
        <w:spacing w:line="400" w:lineRule="exact"/>
        <w:jc w:val="center"/>
        <w:rPr>
          <w:rFonts w:hint="eastAsia" w:ascii="宋体" w:hAnsi="宋体"/>
          <w:b/>
          <w:color w:val="auto"/>
          <w:sz w:val="24"/>
          <w:highlight w:val="none"/>
        </w:rPr>
        <w:sectPr>
          <w:footerReference r:id="rId5" w:type="first"/>
          <w:headerReference r:id="rId3" w:type="default"/>
          <w:footerReference r:id="rId4" w:type="default"/>
          <w:pgSz w:w="11906" w:h="16838"/>
          <w:pgMar w:top="1417" w:right="1134" w:bottom="1134" w:left="1134" w:header="851" w:footer="737" w:gutter="0"/>
          <w:cols w:space="720" w:num="1"/>
          <w:docGrid w:linePitch="312" w:charSpace="0"/>
        </w:sectPr>
      </w:pPr>
      <w:bookmarkStart w:id="0" w:name="_Toc467237376"/>
    </w:p>
    <w:p>
      <w:pPr>
        <w:spacing w:line="400" w:lineRule="exact"/>
        <w:jc w:val="center"/>
        <w:rPr>
          <w:rFonts w:hint="eastAsia" w:ascii="宋体" w:hAnsi="宋体"/>
          <w:b/>
          <w:color w:val="auto"/>
          <w:sz w:val="24"/>
          <w:highlight w:val="none"/>
        </w:rPr>
      </w:pPr>
      <w:r>
        <w:rPr>
          <w:rFonts w:hint="eastAsia" w:ascii="宋体" w:hAnsi="宋体"/>
          <w:b/>
          <w:color w:val="auto"/>
          <w:sz w:val="24"/>
          <w:highlight w:val="none"/>
        </w:rPr>
        <w:t>生产安全事故报告和调查处理办法</w:t>
      </w:r>
      <w:bookmarkEnd w:id="0"/>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1目的</w:t>
      </w:r>
    </w:p>
    <w:p>
      <w:pPr>
        <w:spacing w:line="400" w:lineRule="exact"/>
        <w:ind w:firstLine="420" w:firstLineChars="200"/>
        <w:rPr>
          <w:rFonts w:ascii="宋体" w:cs="宋体"/>
          <w:color w:val="auto"/>
          <w:highlight w:val="none"/>
        </w:rPr>
      </w:pPr>
      <w:r>
        <w:rPr>
          <w:rFonts w:hint="eastAsia" w:ascii="宋体" w:hAnsi="宋体" w:cs="宋体"/>
          <w:color w:val="auto"/>
          <w:highlight w:val="none"/>
        </w:rPr>
        <w:t>为强化落实安全生产责任制，进一步规范生产安全事故报告和调查处理，根据《中华人民共和国安全生产法》《生产安全事故报告和调查处理条例》《国防科研生产安全事故报告和调查处理办法》及《中国船舶集团有限公司生产安全事故报告和调查处理办法》（中船质安环制度【2020】18号）等有关法律法规、规章制度，结</w:t>
      </w:r>
      <w:r>
        <w:rPr>
          <w:rFonts w:hint="eastAsia" w:ascii="宋体" w:hAnsi="宋体" w:cs="宋体"/>
          <w:color w:val="auto"/>
          <w:highlight w:val="none"/>
          <w:lang w:val="en-US" w:eastAsia="zh-CN"/>
        </w:rPr>
        <w:t>合</w:t>
      </w:r>
      <w:r>
        <w:rPr>
          <w:rFonts w:hint="eastAsia" w:ascii="宋体" w:hAnsi="宋体" w:cs="宋体"/>
          <w:color w:val="auto"/>
          <w:highlight w:val="none"/>
        </w:rPr>
        <w:t>风帆储能科技有限公司（以下简称“公司”）及风帆有限责任公司安全管理实际，制定本办法。</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2适用范围</w:t>
      </w:r>
    </w:p>
    <w:p>
      <w:pPr>
        <w:spacing w:line="400" w:lineRule="exact"/>
        <w:ind w:firstLine="420" w:firstLineChars="200"/>
        <w:rPr>
          <w:rFonts w:ascii="宋体" w:cs="宋体"/>
          <w:color w:val="auto"/>
          <w:highlight w:val="none"/>
        </w:rPr>
      </w:pPr>
      <w:r>
        <w:rPr>
          <w:rFonts w:hint="eastAsia" w:ascii="宋体" w:hAnsi="宋体" w:cs="宋体"/>
          <w:color w:val="auto"/>
          <w:highlight w:val="none"/>
        </w:rPr>
        <w:t>适用于公司在生产经营活动中发生的造成人身伤亡或者直接经济损失的生产安全事故的内部报告和调查处理。</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3职责</w:t>
      </w:r>
    </w:p>
    <w:p>
      <w:pPr>
        <w:pStyle w:val="9"/>
        <w:widowControl/>
        <w:spacing w:line="400" w:lineRule="exact"/>
        <w:ind w:firstLine="420" w:firstLineChars="200"/>
        <w:rPr>
          <w:rFonts w:hint="eastAsia" w:hAnsi="宋体"/>
          <w:color w:val="auto"/>
          <w:spacing w:val="-4"/>
          <w:szCs w:val="21"/>
          <w:highlight w:val="none"/>
        </w:rPr>
      </w:pPr>
      <w:r>
        <w:rPr>
          <w:rFonts w:hAnsi="宋体" w:cs="宋体"/>
          <w:color w:val="auto"/>
          <w:highlight w:val="none"/>
        </w:rPr>
        <w:t>3.1</w:t>
      </w:r>
      <w:r>
        <w:rPr>
          <w:rFonts w:hint="eastAsia" w:hAnsi="宋体" w:cs="宋体"/>
          <w:color w:val="auto"/>
          <w:highlight w:val="none"/>
        </w:rPr>
        <w:t>各单位</w:t>
      </w:r>
      <w:r>
        <w:rPr>
          <w:rFonts w:hint="eastAsia" w:hAnsi="宋体" w:cs="宋体"/>
          <w:color w:val="auto"/>
          <w:highlight w:val="none"/>
          <w:lang w:eastAsia="zh-CN"/>
        </w:rPr>
        <w:t>（</w:t>
      </w:r>
      <w:r>
        <w:rPr>
          <w:rFonts w:hint="eastAsia" w:hAnsi="宋体" w:cs="宋体"/>
          <w:color w:val="auto"/>
          <w:highlight w:val="none"/>
          <w:lang w:val="en-US" w:eastAsia="zh-CN"/>
        </w:rPr>
        <w:t>含分子公司</w:t>
      </w:r>
      <w:r>
        <w:rPr>
          <w:rFonts w:hint="eastAsia" w:hAnsi="宋体" w:cs="宋体"/>
          <w:color w:val="auto"/>
          <w:highlight w:val="none"/>
          <w:lang w:eastAsia="zh-CN"/>
        </w:rPr>
        <w:t>）</w:t>
      </w:r>
      <w:r>
        <w:rPr>
          <w:rFonts w:hint="eastAsia" w:hAnsi="宋体" w:cs="宋体"/>
          <w:color w:val="auto"/>
          <w:highlight w:val="none"/>
        </w:rPr>
        <w:t>行政正职是本单位安全生产主要负责人，对本单位安全生产工作全面负责，各单位领导班子其他成员按分工履行相应的安全职责，</w:t>
      </w:r>
      <w:r>
        <w:rPr>
          <w:rFonts w:hint="eastAsia" w:hAnsi="宋体"/>
          <w:color w:val="auto"/>
          <w:spacing w:val="-4"/>
          <w:szCs w:val="21"/>
          <w:highlight w:val="none"/>
        </w:rPr>
        <w:t>对分管范围内的工作及所分管单位的安全生产工作负责。</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公司安</w:t>
      </w:r>
      <w:r>
        <w:rPr>
          <w:rFonts w:hint="eastAsia" w:ascii="宋体" w:hAnsi="宋体" w:cs="宋体"/>
          <w:color w:val="auto"/>
          <w:highlight w:val="none"/>
          <w:lang w:val="en-US" w:eastAsia="zh-CN"/>
        </w:rPr>
        <w:t>环生产部</w:t>
      </w:r>
      <w:r>
        <w:rPr>
          <w:rFonts w:hint="eastAsia" w:ascii="宋体" w:hAnsi="宋体" w:cs="宋体"/>
          <w:color w:val="auto"/>
          <w:highlight w:val="none"/>
        </w:rPr>
        <w:t>负责生产安全事故报告和调查处理的归口管理，依据事故类别向</w:t>
      </w:r>
      <w:r>
        <w:rPr>
          <w:rFonts w:hint="eastAsia" w:ascii="宋体" w:hAnsi="宋体" w:cs="宋体"/>
          <w:strike w:val="0"/>
          <w:dstrike w:val="0"/>
          <w:color w:val="auto"/>
          <w:highlight w:val="none"/>
          <w:lang w:val="en-US" w:eastAsia="zh-CN"/>
        </w:rPr>
        <w:t>风帆公司</w:t>
      </w:r>
      <w:r>
        <w:rPr>
          <w:rFonts w:hint="eastAsia" w:ascii="宋体" w:hAnsi="宋体" w:cs="宋体"/>
          <w:color w:val="auto"/>
          <w:highlight w:val="none"/>
        </w:rPr>
        <w:t>报告，</w:t>
      </w:r>
      <w:r>
        <w:rPr>
          <w:rFonts w:ascii="宋体" w:hAnsi="宋体" w:cs="宋体"/>
          <w:color w:val="auto"/>
          <w:highlight w:val="none"/>
        </w:rPr>
        <w:t>并</w:t>
      </w:r>
      <w:r>
        <w:rPr>
          <w:rFonts w:hint="eastAsia" w:ascii="宋体" w:hAnsi="宋体" w:cs="宋体"/>
          <w:color w:val="auto"/>
          <w:highlight w:val="none"/>
        </w:rPr>
        <w:t>配合</w:t>
      </w:r>
      <w:r>
        <w:rPr>
          <w:rFonts w:hint="eastAsia" w:ascii="宋体" w:hAnsi="宋体" w:cs="宋体"/>
          <w:strike w:val="0"/>
          <w:dstrike w:val="0"/>
          <w:color w:val="auto"/>
          <w:highlight w:val="none"/>
          <w:lang w:val="en-US" w:eastAsia="zh-CN"/>
        </w:rPr>
        <w:t>风帆</w:t>
      </w:r>
      <w:r>
        <w:rPr>
          <w:rFonts w:hint="eastAsia" w:ascii="宋体" w:hAnsi="宋体" w:cs="宋体"/>
          <w:color w:val="auto"/>
          <w:highlight w:val="none"/>
        </w:rPr>
        <w:t>公司、</w:t>
      </w:r>
      <w:r>
        <w:rPr>
          <w:rFonts w:ascii="宋体" w:hAnsi="宋体" w:cs="宋体"/>
          <w:color w:val="auto"/>
          <w:highlight w:val="none"/>
        </w:rPr>
        <w:t>政府部门对</w:t>
      </w:r>
      <w:r>
        <w:rPr>
          <w:rFonts w:hint="eastAsia" w:ascii="宋体" w:hAnsi="宋体" w:cs="宋体"/>
          <w:strike w:val="0"/>
          <w:dstrike w:val="0"/>
          <w:color w:val="auto"/>
          <w:highlight w:val="none"/>
          <w:lang w:val="en-US" w:eastAsia="zh-CN"/>
        </w:rPr>
        <w:t>一般</w:t>
      </w:r>
      <w:r>
        <w:rPr>
          <w:rFonts w:ascii="宋体" w:hAnsi="宋体" w:cs="宋体"/>
          <w:color w:val="auto"/>
          <w:highlight w:val="none"/>
        </w:rPr>
        <w:t>及以上生产安全事故</w:t>
      </w:r>
      <w:r>
        <w:rPr>
          <w:rFonts w:hint="eastAsia" w:ascii="宋体" w:hAnsi="宋体" w:cs="宋体"/>
          <w:color w:val="auto"/>
          <w:highlight w:val="none"/>
        </w:rPr>
        <w:t>进行</w:t>
      </w:r>
      <w:r>
        <w:rPr>
          <w:rFonts w:ascii="宋体" w:hAnsi="宋体" w:cs="宋体"/>
          <w:color w:val="auto"/>
          <w:highlight w:val="none"/>
        </w:rPr>
        <w:t>调查</w:t>
      </w:r>
      <w:r>
        <w:rPr>
          <w:rFonts w:hint="eastAsia" w:ascii="宋体" w:hAnsi="宋体" w:cs="宋体"/>
          <w:color w:val="auto"/>
          <w:highlight w:val="none"/>
          <w:lang w:val="en-US" w:eastAsia="zh-CN"/>
        </w:rPr>
        <w:t>和责任认定</w:t>
      </w:r>
      <w:r>
        <w:rPr>
          <w:rFonts w:ascii="宋体" w:hAnsi="宋体" w:cs="宋体"/>
          <w:color w:val="auto"/>
          <w:highlight w:val="none"/>
        </w:rPr>
        <w:t>。</w:t>
      </w:r>
    </w:p>
    <w:p>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3.3党政工作办公室负责责任追究的实施，负责将安全生产考核纳入绩效考核并实施。公司其他相关部门按照“管业务必须管安全”的要求，履行安全职责，接受考核与监督。</w:t>
      </w:r>
    </w:p>
    <w:p>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3.4工会锂电分会储能公司工会</w:t>
      </w:r>
      <w:bookmarkStart w:id="1" w:name="_GoBack"/>
      <w:bookmarkEnd w:id="1"/>
      <w:r>
        <w:rPr>
          <w:rFonts w:hint="eastAsia" w:ascii="宋体" w:hAnsi="宋体" w:cs="宋体"/>
          <w:color w:val="auto"/>
          <w:highlight w:val="none"/>
          <w:lang w:val="en-US" w:eastAsia="zh-CN"/>
        </w:rPr>
        <w:t>小组参与职工因工伤亡事故和其他严重危害职工健康问题的调查处理与责任追究，对生产安全事故调查进行督导，维护劳动者的合法权益，有权向有关部门提出处理意见。</w:t>
      </w:r>
    </w:p>
    <w:p>
      <w:pPr>
        <w:spacing w:line="400" w:lineRule="exact"/>
        <w:ind w:firstLine="420" w:firstLineChars="200"/>
        <w:rPr>
          <w:rFonts w:hint="default" w:ascii="宋体" w:hAnsi="宋体" w:cs="宋体"/>
          <w:color w:val="auto"/>
          <w:highlight w:val="none"/>
          <w:lang w:val="en-US" w:eastAsia="zh-CN"/>
        </w:rPr>
      </w:pPr>
      <w:r>
        <w:rPr>
          <w:rFonts w:hint="default" w:ascii="宋体" w:hAnsi="宋体" w:cs="宋体"/>
          <w:color w:val="auto"/>
          <w:highlight w:val="none"/>
          <w:lang w:val="en-US" w:eastAsia="zh-CN"/>
        </w:rPr>
        <w:t>3.5各子分公司依照本办法，结合属地监管要求，制定本单位生产安全事故报告和调查处理办法，进一步细化各类事故涉及的各级人员的行政处罚与绩效考核。</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4管理要求</w:t>
      </w:r>
      <w:r>
        <w:rPr>
          <w:rFonts w:hint="eastAsia" w:ascii="宋体" w:hAnsi="宋体" w:cs="宋体"/>
          <w:b/>
          <w:color w:val="auto"/>
          <w:highlight w:val="none"/>
        </w:rPr>
        <w:tab/>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4.1事故认定</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4.1.1各单位是安全生产责任主体，在本单位区域内发生的生产安全事故，均视作本单位事故，按照本办法进行管理。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4.1.2在租用非本单位场地实施完全自主控制与封闭独立经营的区域内发生的生产安全事故，视作本单位事故，按照本办法进行管理。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4.1.3在单位区域外执行由本单位布置的生产经营等活动中发生的生产安全事故，视作本单位事故，按照本办法进行管理。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4.1.4建设工程发生生产安全事故，按照《建设工程安全生产管理条例》（国务院令第393号）规定认定。</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4.1.5以下情况不列入生产安全事故的统计与处理：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4.1.5.1经政府调查认定，本单位不承担事故责任的，不列入生产安全事故统计。</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4.1.5.2因治安刑事案件导致的伤亡事件，经公安机关调查认定并出具相关证明材料后，不列入生产安全事故统计与处理。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4.1.5.3因病理性原因导致的伤亡事件，经三甲医院诊断鉴定并出具诊断书或证明材料后，不列入生产安全事故统计与处理（紧急情况下，送治医院不是三甲医院的，本单位安委会须提供书面说明）。</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4.1.5.4因不可抗力因素（如战争、地震，超防御等级的台风、洪涝等自然灾害）造成的人员伤亡和财产损失，不列入生产安全事故统计与处理。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4.2事故分级</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事故等级按照《生产安全事故报告和调查处理条例》（国务院令第493号），分为特别重大事故、重大事故、较大事故和一般事故。结合本公司实际，将一般事故再细分为一类事故、二类事故、三类事故、四类事故、五类事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2</w:t>
      </w:r>
      <w:r>
        <w:rPr>
          <w:rFonts w:ascii="宋体" w:hAnsi="宋体" w:cs="宋体"/>
          <w:color w:val="auto"/>
          <w:highlight w:val="none"/>
        </w:rPr>
        <w:t>.1</w:t>
      </w:r>
      <w:r>
        <w:rPr>
          <w:rFonts w:hint="eastAsia" w:ascii="宋体" w:hAnsi="宋体" w:cs="宋体"/>
          <w:color w:val="auto"/>
          <w:highlight w:val="none"/>
        </w:rPr>
        <w:t>一类事故，死亡1-2人/次，或造成1-6级工伤2-9人/次，或直接经济损失300万元（含）-1000万元/次。</w:t>
      </w:r>
    </w:p>
    <w:p>
      <w:pPr>
        <w:spacing w:line="400" w:lineRule="exact"/>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2</w:t>
      </w:r>
      <w:r>
        <w:rPr>
          <w:rFonts w:ascii="宋体" w:hAnsi="宋体" w:cs="宋体"/>
          <w:color w:val="auto"/>
          <w:highlight w:val="none"/>
        </w:rPr>
        <w:t>.2</w:t>
      </w:r>
      <w:r>
        <w:rPr>
          <w:rFonts w:hint="eastAsia" w:ascii="宋体" w:hAnsi="宋体" w:cs="宋体"/>
          <w:color w:val="auto"/>
          <w:highlight w:val="none"/>
        </w:rPr>
        <w:t>二类事故，造成1-6级工伤1人/次，或直接经济损失50万元（含）-300万元/次。</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2</w:t>
      </w:r>
      <w:r>
        <w:rPr>
          <w:rFonts w:ascii="宋体" w:hAnsi="宋体" w:cs="宋体"/>
          <w:color w:val="auto"/>
          <w:highlight w:val="none"/>
        </w:rPr>
        <w:t>.3</w:t>
      </w:r>
      <w:r>
        <w:rPr>
          <w:rFonts w:hint="eastAsia" w:ascii="宋体" w:hAnsi="宋体" w:cs="宋体"/>
          <w:color w:val="auto"/>
          <w:highlight w:val="none"/>
        </w:rPr>
        <w:t>三类事故，造成7-10级工伤，或直接经济损失10万元（含）-50万元/次。</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4.2.4四类事故，造成10级以下轻伤的，或直接经济损失2万（含）-10万元/次。</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4.2.5五类事故，造成直接经济损失2万以下的，或发生险兆、险肇事故的。</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w:t>
      </w:r>
      <w:r>
        <w:rPr>
          <w:rFonts w:hint="eastAsia" w:ascii="宋体" w:hAnsi="宋体" w:cs="宋体"/>
          <w:color w:val="auto"/>
          <w:highlight w:val="none"/>
          <w:lang w:val="en-US" w:eastAsia="zh-CN"/>
        </w:rPr>
        <w:t>6</w:t>
      </w:r>
      <w:r>
        <w:rPr>
          <w:rFonts w:hint="eastAsia" w:ascii="宋体" w:hAnsi="宋体" w:cs="宋体"/>
          <w:color w:val="auto"/>
          <w:highlight w:val="none"/>
        </w:rPr>
        <w:t>工伤等级按照《职工工伤与职业病致残等级》（GB/T 16180）预先判定。如政府主管部门出具的工伤鉴定等级与单位判定不一致，以政府主管部门鉴定为准，并对事故管理要求作相应调整。</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w:t>
      </w:r>
      <w:r>
        <w:rPr>
          <w:rFonts w:hint="eastAsia" w:ascii="宋体" w:hAnsi="宋体" w:cs="宋体"/>
          <w:color w:val="auto"/>
          <w:highlight w:val="none"/>
          <w:lang w:val="en-US" w:eastAsia="zh-CN"/>
        </w:rPr>
        <w:t>7</w:t>
      </w:r>
      <w:r>
        <w:rPr>
          <w:rFonts w:hint="eastAsia" w:ascii="宋体" w:hAnsi="宋体" w:cs="宋体"/>
          <w:color w:val="auto"/>
          <w:highlight w:val="none"/>
        </w:rPr>
        <w:t>事故发生之日起30日内（道路交通事故和火灾事故7日内），由重伤事故发展为死亡事故的，按死亡事故调查处理；因伤亡人数变化导致事故等级发生变化的，按变化后的等级进行调查处理。</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w:t>
      </w:r>
      <w:r>
        <w:rPr>
          <w:rFonts w:hint="eastAsia" w:ascii="宋体" w:hAnsi="宋体" w:cs="宋体"/>
          <w:color w:val="auto"/>
          <w:highlight w:val="none"/>
          <w:lang w:val="en-US" w:eastAsia="zh-CN"/>
        </w:rPr>
        <w:t>8</w:t>
      </w:r>
      <w:r>
        <w:rPr>
          <w:rFonts w:hint="eastAsia" w:ascii="宋体" w:hAnsi="宋体" w:cs="宋体"/>
          <w:color w:val="auto"/>
          <w:highlight w:val="none"/>
        </w:rPr>
        <w:t>直接经济损失依据国家《企业职工伤亡事故经济损失统计标准》（GB6721）统计，主要包括：</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4.2.8.1医疗费用、丧葬及抚恤费用、补助救济费用、歇工工资；</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4.2.8.2处理事故的事务性费用、现场抢救费用、清理现场费用；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4.2.8.3事故罚款和赔偿；</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4.2.8.4固定资产、流动资产损失价值。</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4.3事故报告</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4.3.1发生事故后，事故单位应严格按照《生产安全事故报告和调查处理条例》（国务院第493号令）和《国防科研生产安全事故报告和调查处理办法》（工信部第18号令）及《中国船舶集团有限公司生产安全事故报告和责任追究办法》（中船质安环制度〔2024〕40号）向当地政府有关部门报告，同时按以下时限要求向</w:t>
      </w:r>
      <w:r>
        <w:rPr>
          <w:rFonts w:hint="eastAsia" w:ascii="宋体" w:hAnsi="宋体" w:cs="宋体"/>
          <w:bCs/>
          <w:color w:val="auto"/>
          <w:highlight w:val="none"/>
          <w:lang w:val="en-US" w:eastAsia="zh-CN"/>
        </w:rPr>
        <w:t>风帆</w:t>
      </w:r>
      <w:r>
        <w:rPr>
          <w:rFonts w:hint="eastAsia" w:ascii="宋体" w:hAnsi="宋体" w:cs="宋体"/>
          <w:bCs/>
          <w:color w:val="auto"/>
          <w:highlight w:val="none"/>
        </w:rPr>
        <w:t>公司</w:t>
      </w:r>
      <w:r>
        <w:rPr>
          <w:rFonts w:hint="eastAsia" w:ascii="宋体" w:hAnsi="宋体" w:cs="宋体"/>
          <w:bCs/>
          <w:color w:val="auto"/>
          <w:highlight w:val="none"/>
          <w:lang w:val="en-US" w:eastAsia="zh-CN"/>
        </w:rPr>
        <w:t>安全管理部门</w:t>
      </w:r>
      <w:r>
        <w:rPr>
          <w:rFonts w:hint="eastAsia" w:ascii="宋体" w:hAnsi="宋体" w:cs="宋体"/>
          <w:bCs/>
          <w:color w:val="auto"/>
          <w:highlight w:val="none"/>
        </w:rPr>
        <w:t>报告，公司安</w:t>
      </w:r>
      <w:r>
        <w:rPr>
          <w:rFonts w:hint="eastAsia" w:ascii="宋体" w:hAnsi="宋体" w:cs="宋体"/>
          <w:bCs/>
          <w:color w:val="auto"/>
          <w:highlight w:val="none"/>
          <w:lang w:val="en-US" w:eastAsia="zh-CN"/>
        </w:rPr>
        <w:t>环生产</w:t>
      </w:r>
      <w:r>
        <w:rPr>
          <w:rFonts w:hint="eastAsia" w:ascii="宋体" w:hAnsi="宋体" w:cs="宋体"/>
          <w:bCs/>
          <w:color w:val="auto"/>
          <w:highlight w:val="none"/>
        </w:rPr>
        <w:t>部按以下时限向</w:t>
      </w:r>
      <w:r>
        <w:rPr>
          <w:rFonts w:hint="eastAsia" w:ascii="宋体" w:hAnsi="宋体" w:cs="宋体"/>
          <w:bCs/>
          <w:color w:val="auto"/>
          <w:highlight w:val="none"/>
          <w:lang w:val="en-US" w:eastAsia="zh-CN"/>
        </w:rPr>
        <w:t>风帆公司安环生产部</w:t>
      </w:r>
      <w:r>
        <w:rPr>
          <w:rFonts w:hint="eastAsia" w:ascii="宋体" w:hAnsi="宋体" w:cs="宋体"/>
          <w:bCs/>
          <w:color w:val="auto"/>
          <w:highlight w:val="none"/>
        </w:rPr>
        <w:t>报告：</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4.3.1.1造成3人及以上死亡（含失踪、被困），或危及3人及以上生命安全，或10人及以上中毒（含1-6级工伤），或需要紧急转移安置100人及以上，或直接经济损失1000万元及以上的生产安全事故，事故单位主要负责人必须立即报告公司</w:t>
      </w:r>
      <w:r>
        <w:rPr>
          <w:rFonts w:hint="eastAsia" w:ascii="宋体" w:hAnsi="宋体" w:cs="宋体"/>
          <w:bCs/>
          <w:color w:val="auto"/>
          <w:highlight w:val="none"/>
          <w:lang w:eastAsia="zh-CN"/>
        </w:rPr>
        <w:t>安环生产部，</w:t>
      </w:r>
      <w:r>
        <w:rPr>
          <w:rFonts w:hint="eastAsia" w:ascii="宋体" w:hAnsi="宋体" w:cs="宋体"/>
          <w:bCs/>
          <w:color w:val="auto"/>
          <w:highlight w:val="none"/>
          <w:lang w:val="en-US" w:eastAsia="zh-CN"/>
        </w:rPr>
        <w:t>并由安环生产部立即向</w:t>
      </w:r>
      <w:r>
        <w:rPr>
          <w:rFonts w:hint="eastAsia" w:ascii="宋体" w:hAnsi="宋体" w:cs="宋体"/>
          <w:bCs/>
          <w:color w:val="auto"/>
          <w:highlight w:val="none"/>
        </w:rPr>
        <w:t>当地安全生产监管部门</w:t>
      </w:r>
      <w:r>
        <w:rPr>
          <w:rFonts w:hint="eastAsia" w:ascii="宋体" w:hAnsi="宋体" w:cs="宋体"/>
          <w:bCs/>
          <w:color w:val="auto"/>
          <w:highlight w:val="none"/>
          <w:lang w:val="en-US" w:eastAsia="zh-CN"/>
        </w:rPr>
        <w:t>及风帆公司安全生产管理部</w:t>
      </w:r>
      <w:r>
        <w:rPr>
          <w:rFonts w:hint="eastAsia" w:ascii="宋体" w:hAnsi="宋体" w:cs="宋体"/>
          <w:bCs/>
          <w:color w:val="auto"/>
          <w:highlight w:val="none"/>
        </w:rPr>
        <w:t xml:space="preserve">报告。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4.3.1.2发生死亡事故，或虽然未造成人员伤亡但可能造成重大影响的火灾、爆炸等事故的，事故单位主要负责人接到事故报告后必须立即报告公司</w:t>
      </w:r>
      <w:r>
        <w:rPr>
          <w:rFonts w:hint="eastAsia" w:ascii="宋体" w:hAnsi="宋体" w:cs="宋体"/>
          <w:bCs/>
          <w:color w:val="auto"/>
          <w:highlight w:val="none"/>
          <w:lang w:eastAsia="zh-CN"/>
        </w:rPr>
        <w:t>安环生产部，并由安环生产部向当地安全生产监管部门及风帆公司安全生产管理部报告。</w:t>
      </w:r>
      <w:r>
        <w:rPr>
          <w:rFonts w:hint="eastAsia" w:ascii="宋体" w:hAnsi="宋体" w:cs="宋体"/>
          <w:bCs/>
          <w:color w:val="auto"/>
          <w:highlight w:val="none"/>
        </w:rPr>
        <w:t>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接报后在事故发生</w:t>
      </w:r>
      <w:r>
        <w:rPr>
          <w:rFonts w:hint="eastAsia" w:ascii="宋体" w:hAnsi="宋体" w:cs="宋体"/>
          <w:bCs/>
          <w:color w:val="auto"/>
          <w:highlight w:val="none"/>
          <w:lang w:val="en-US" w:eastAsia="zh-CN"/>
        </w:rPr>
        <w:t>0.5</w:t>
      </w:r>
      <w:r>
        <w:rPr>
          <w:rFonts w:hint="eastAsia" w:ascii="宋体" w:hAnsi="宋体" w:cs="宋体"/>
          <w:bCs/>
          <w:color w:val="auto"/>
          <w:highlight w:val="none"/>
        </w:rPr>
        <w:t>小时内向</w:t>
      </w:r>
      <w:r>
        <w:rPr>
          <w:rFonts w:hint="eastAsia" w:ascii="宋体" w:hAnsi="宋体" w:cs="宋体"/>
          <w:bCs/>
          <w:color w:val="auto"/>
          <w:highlight w:val="none"/>
          <w:lang w:eastAsia="zh-CN"/>
        </w:rPr>
        <w:t>风帆公司安全生产管理部</w:t>
      </w:r>
      <w:r>
        <w:rPr>
          <w:rFonts w:hint="eastAsia" w:ascii="宋体" w:hAnsi="宋体" w:cs="宋体"/>
          <w:bCs/>
          <w:color w:val="auto"/>
          <w:highlight w:val="none"/>
        </w:rPr>
        <w:t xml:space="preserve">报告。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4.3.1.3发生二类事故中的1-6级工伤的，事故单位主要负责人接到事故报告后应当必须在</w:t>
      </w:r>
      <w:r>
        <w:rPr>
          <w:rFonts w:hint="eastAsia" w:ascii="宋体" w:hAnsi="宋体" w:cs="宋体"/>
          <w:bCs/>
          <w:color w:val="auto"/>
          <w:highlight w:val="none"/>
          <w:lang w:val="en-US" w:eastAsia="zh-CN"/>
        </w:rPr>
        <w:t>5</w:t>
      </w:r>
      <w:r>
        <w:rPr>
          <w:rFonts w:hint="eastAsia" w:ascii="宋体" w:hAnsi="宋体" w:cs="宋体"/>
          <w:bCs/>
          <w:color w:val="auto"/>
          <w:highlight w:val="none"/>
        </w:rPr>
        <w:t>小时内报告公司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接报后2小时内向</w:t>
      </w:r>
      <w:r>
        <w:rPr>
          <w:rFonts w:hint="eastAsia" w:ascii="宋体" w:hAnsi="宋体" w:cs="宋体"/>
          <w:bCs/>
          <w:color w:val="auto"/>
          <w:highlight w:val="none"/>
          <w:lang w:eastAsia="zh-CN"/>
        </w:rPr>
        <w:t>风帆公司安全生产管理部</w:t>
      </w:r>
      <w:r>
        <w:rPr>
          <w:rFonts w:hint="eastAsia" w:ascii="宋体" w:hAnsi="宋体" w:cs="宋体"/>
          <w:bCs/>
          <w:color w:val="auto"/>
          <w:highlight w:val="none"/>
        </w:rPr>
        <w:t>报告。</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4.3.1.4发生三类事故中的7-10级工伤的，事故单位主要负责人接到事故报告后应当必须在</w:t>
      </w:r>
      <w:r>
        <w:rPr>
          <w:rFonts w:hint="eastAsia" w:ascii="宋体" w:hAnsi="宋体" w:cs="宋体"/>
          <w:bCs/>
          <w:color w:val="auto"/>
          <w:highlight w:val="none"/>
          <w:lang w:val="en-US" w:eastAsia="zh-CN"/>
        </w:rPr>
        <w:t>11</w:t>
      </w:r>
      <w:r>
        <w:rPr>
          <w:rFonts w:hint="eastAsia" w:ascii="宋体" w:hAnsi="宋体" w:cs="宋体"/>
          <w:bCs/>
          <w:color w:val="auto"/>
          <w:highlight w:val="none"/>
        </w:rPr>
        <w:t>小时内报告公司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接报后2小时内向</w:t>
      </w:r>
      <w:r>
        <w:rPr>
          <w:rFonts w:hint="eastAsia" w:ascii="宋体" w:hAnsi="宋体" w:cs="宋体"/>
          <w:bCs/>
          <w:color w:val="auto"/>
          <w:highlight w:val="none"/>
          <w:lang w:eastAsia="zh-CN"/>
        </w:rPr>
        <w:t>风帆公司安全生产管理部</w:t>
      </w:r>
      <w:r>
        <w:rPr>
          <w:rFonts w:hint="eastAsia" w:ascii="宋体" w:hAnsi="宋体" w:cs="宋体"/>
          <w:bCs/>
          <w:color w:val="auto"/>
          <w:highlight w:val="none"/>
        </w:rPr>
        <w:t>报告。</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4.3.1.5涉及军工生产的，由公司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于</w:t>
      </w:r>
      <w:r>
        <w:rPr>
          <w:rFonts w:hint="eastAsia" w:ascii="宋体" w:hAnsi="宋体" w:cs="宋体"/>
          <w:bCs/>
          <w:color w:val="auto"/>
          <w:highlight w:val="none"/>
          <w:lang w:val="en-US" w:eastAsia="zh-CN"/>
        </w:rPr>
        <w:t>0.5</w:t>
      </w:r>
      <w:r>
        <w:rPr>
          <w:rFonts w:hint="eastAsia" w:ascii="宋体" w:hAnsi="宋体" w:cs="宋体"/>
          <w:bCs/>
          <w:color w:val="auto"/>
          <w:highlight w:val="none"/>
        </w:rPr>
        <w:t>小时内向</w:t>
      </w:r>
      <w:r>
        <w:rPr>
          <w:rFonts w:hint="eastAsia" w:ascii="宋体" w:hAnsi="宋体" w:cs="宋体"/>
          <w:bCs/>
          <w:color w:val="auto"/>
          <w:highlight w:val="none"/>
          <w:lang w:eastAsia="zh-CN"/>
        </w:rPr>
        <w:t>风帆公司安全生产管理部</w:t>
      </w:r>
      <w:r>
        <w:rPr>
          <w:rFonts w:hint="eastAsia" w:ascii="宋体" w:hAnsi="宋体" w:cs="宋体"/>
          <w:bCs/>
          <w:color w:val="auto"/>
          <w:highlight w:val="none"/>
        </w:rPr>
        <w:t>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Cs/>
          <w:color w:val="auto"/>
          <w:highlight w:val="none"/>
          <w:lang w:val="en-US" w:eastAsia="zh-CN"/>
        </w:rPr>
      </w:pPr>
      <w:r>
        <w:rPr>
          <w:rFonts w:hint="eastAsia" w:ascii="宋体" w:hAnsi="宋体" w:cs="宋体"/>
          <w:bCs/>
          <w:color w:val="auto"/>
          <w:highlight w:val="none"/>
        </w:rPr>
        <w:t>4.3.1.6境外发生死亡事故、或虽然未造成人员伤亡但影响较大的事故，事故单位主要负责人接到事故报告后必须立即报告公司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，公司</w:t>
      </w:r>
      <w:r>
        <w:rPr>
          <w:rFonts w:hint="eastAsia" w:ascii="宋体" w:hAnsi="宋体" w:cs="宋体"/>
          <w:bCs/>
          <w:color w:val="auto"/>
          <w:highlight w:val="none"/>
          <w:lang w:eastAsia="zh-CN"/>
        </w:rPr>
        <w:t>安环生产部</w:t>
      </w:r>
      <w:r>
        <w:rPr>
          <w:rFonts w:hint="eastAsia" w:ascii="宋体" w:hAnsi="宋体" w:cs="宋体"/>
          <w:bCs/>
          <w:color w:val="auto"/>
          <w:highlight w:val="none"/>
        </w:rPr>
        <w:t>接报后必须立即向</w:t>
      </w:r>
      <w:r>
        <w:rPr>
          <w:rFonts w:hint="eastAsia" w:ascii="宋体" w:hAnsi="宋体" w:cs="宋体"/>
          <w:bCs/>
          <w:color w:val="auto"/>
          <w:highlight w:val="none"/>
          <w:lang w:eastAsia="zh-CN"/>
        </w:rPr>
        <w:t>风帆公司安全生产管理部</w:t>
      </w:r>
      <w:r>
        <w:rPr>
          <w:rFonts w:hint="eastAsia" w:ascii="宋体" w:hAnsi="宋体" w:cs="宋体"/>
          <w:bCs/>
          <w:color w:val="auto"/>
          <w:highlight w:val="none"/>
        </w:rPr>
        <w:t>报告。</w:t>
      </w:r>
      <w:r>
        <w:rPr>
          <w:rFonts w:hint="eastAsia" w:ascii="宋体" w:hAnsi="宋体" w:cs="宋体"/>
          <w:bCs/>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4.3.2必要时，事故单位及有关部门可越级上报。</w:t>
      </w:r>
    </w:p>
    <w:p>
      <w:pPr>
        <w:spacing w:line="400" w:lineRule="exact"/>
        <w:ind w:firstLine="420" w:firstLineChars="200"/>
        <w:rPr>
          <w:rFonts w:hint="eastAsia" w:ascii="宋体" w:hAnsi="宋体" w:cs="宋体"/>
          <w:bCs/>
          <w:color w:val="auto"/>
          <w:highlight w:val="none"/>
        </w:rPr>
      </w:pPr>
      <w:r>
        <w:rPr>
          <w:rFonts w:ascii="宋体" w:hAnsi="宋体" w:cs="宋体"/>
          <w:bCs/>
          <w:color w:val="auto"/>
          <w:highlight w:val="none"/>
        </w:rPr>
        <w:t>4.3.3</w:t>
      </w:r>
      <w:r>
        <w:rPr>
          <w:rFonts w:hint="eastAsia" w:ascii="宋体" w:hAnsi="宋体" w:cs="宋体"/>
          <w:bCs/>
          <w:color w:val="auto"/>
          <w:highlight w:val="none"/>
        </w:rPr>
        <w:t>依照《河北省生产安全事故报告和调查处理办法》（河北省人民政府令〔2023〕第1号修正）规定，发生下列事故，事故单位主要负责人必须立即报告公司安</w:t>
      </w:r>
      <w:r>
        <w:rPr>
          <w:rFonts w:hint="eastAsia" w:ascii="宋体" w:hAnsi="宋体" w:cs="宋体"/>
          <w:bCs/>
          <w:color w:val="auto"/>
          <w:highlight w:val="none"/>
          <w:lang w:val="en-US" w:eastAsia="zh-CN"/>
        </w:rPr>
        <w:t>环生产</w:t>
      </w:r>
      <w:r>
        <w:rPr>
          <w:rFonts w:hint="eastAsia" w:ascii="宋体" w:hAnsi="宋体" w:cs="宋体"/>
          <w:bCs/>
          <w:color w:val="auto"/>
          <w:highlight w:val="none"/>
        </w:rPr>
        <w:t>部和当地安全生产监管部门。</w:t>
      </w:r>
    </w:p>
    <w:p>
      <w:pPr>
        <w:spacing w:line="400" w:lineRule="exact"/>
        <w:ind w:firstLine="420" w:firstLineChars="200"/>
        <w:rPr>
          <w:rFonts w:hint="eastAsia" w:ascii="宋体" w:hAnsi="宋体" w:cs="宋体"/>
          <w:bCs/>
          <w:color w:val="auto"/>
          <w:highlight w:val="none"/>
        </w:rPr>
      </w:pPr>
      <w:r>
        <w:rPr>
          <w:rFonts w:ascii="宋体" w:hAnsi="宋体" w:cs="宋体"/>
          <w:bCs/>
          <w:color w:val="auto"/>
          <w:highlight w:val="none"/>
        </w:rPr>
        <w:t>4.3.3.1</w:t>
      </w:r>
      <w:r>
        <w:rPr>
          <w:rFonts w:hint="eastAsia" w:ascii="宋体" w:hAnsi="宋体" w:cs="宋体"/>
          <w:bCs/>
          <w:color w:val="auto"/>
          <w:highlight w:val="none"/>
        </w:rPr>
        <w:t>造成三人以上遇险或者下落不明的事故；</w:t>
      </w:r>
    </w:p>
    <w:p>
      <w:pPr>
        <w:spacing w:line="400" w:lineRule="exact"/>
        <w:ind w:firstLine="420" w:firstLineChars="200"/>
        <w:rPr>
          <w:rFonts w:hint="eastAsia" w:ascii="宋体" w:hAnsi="宋体" w:cs="宋体"/>
          <w:bCs/>
          <w:color w:val="auto"/>
          <w:highlight w:val="none"/>
        </w:rPr>
      </w:pPr>
      <w:r>
        <w:rPr>
          <w:rFonts w:ascii="宋体" w:hAnsi="宋体" w:cs="宋体"/>
          <w:bCs/>
          <w:color w:val="auto"/>
          <w:highlight w:val="none"/>
        </w:rPr>
        <w:t>4.3.3.2</w:t>
      </w:r>
      <w:r>
        <w:rPr>
          <w:rFonts w:hint="eastAsia" w:ascii="宋体" w:hAnsi="宋体" w:cs="宋体"/>
          <w:bCs/>
          <w:color w:val="auto"/>
          <w:highlight w:val="none"/>
        </w:rPr>
        <w:t>影响到生产经营活动或者居民生活的爆炸、火灾、交通、电力事故；</w:t>
      </w:r>
    </w:p>
    <w:p>
      <w:pPr>
        <w:spacing w:line="400" w:lineRule="exact"/>
        <w:ind w:firstLine="420" w:firstLineChars="200"/>
        <w:rPr>
          <w:rFonts w:hint="eastAsia" w:ascii="宋体" w:hAnsi="宋体" w:cs="宋体"/>
          <w:bCs/>
          <w:color w:val="auto"/>
          <w:highlight w:val="none"/>
        </w:rPr>
      </w:pPr>
      <w:r>
        <w:rPr>
          <w:rFonts w:ascii="宋体" w:hAnsi="宋体" w:cs="宋体"/>
          <w:bCs/>
          <w:color w:val="auto"/>
          <w:highlight w:val="none"/>
        </w:rPr>
        <w:t>4.3.3.3</w:t>
      </w:r>
      <w:r>
        <w:rPr>
          <w:rFonts w:hint="eastAsia" w:ascii="宋体" w:hAnsi="宋体" w:cs="宋体"/>
          <w:bCs/>
          <w:color w:val="auto"/>
          <w:highlight w:val="none"/>
        </w:rPr>
        <w:t>危险化学品泄漏事故；</w:t>
      </w:r>
    </w:p>
    <w:p>
      <w:pPr>
        <w:spacing w:line="400" w:lineRule="exact"/>
        <w:ind w:firstLine="420" w:firstLineChars="200"/>
        <w:rPr>
          <w:rFonts w:hint="eastAsia" w:ascii="宋体" w:hAnsi="宋体" w:cs="宋体"/>
          <w:bCs/>
          <w:color w:val="auto"/>
          <w:highlight w:val="none"/>
        </w:rPr>
      </w:pPr>
      <w:r>
        <w:rPr>
          <w:rFonts w:ascii="宋体" w:hAnsi="宋体" w:cs="宋体"/>
          <w:bCs/>
          <w:color w:val="auto"/>
          <w:highlight w:val="none"/>
        </w:rPr>
        <w:t>4.3.3.4</w:t>
      </w:r>
      <w:r>
        <w:rPr>
          <w:rFonts w:hint="eastAsia" w:ascii="宋体" w:hAnsi="宋体" w:cs="宋体"/>
          <w:bCs/>
          <w:color w:val="auto"/>
          <w:highlight w:val="none"/>
        </w:rPr>
        <w:t>需要紧急疏散人员的事故；</w:t>
      </w:r>
    </w:p>
    <w:p>
      <w:pPr>
        <w:spacing w:line="400" w:lineRule="exact"/>
        <w:ind w:firstLine="420" w:firstLineChars="200"/>
        <w:rPr>
          <w:rFonts w:ascii="宋体" w:hAnsi="宋体" w:cs="宋体"/>
          <w:bCs/>
          <w:color w:val="auto"/>
          <w:highlight w:val="none"/>
        </w:rPr>
      </w:pPr>
      <w:r>
        <w:rPr>
          <w:rFonts w:ascii="宋体" w:hAnsi="宋体" w:cs="宋体"/>
          <w:bCs/>
          <w:color w:val="auto"/>
          <w:highlight w:val="none"/>
        </w:rPr>
        <w:t>4.3.3.5</w:t>
      </w:r>
      <w:r>
        <w:rPr>
          <w:rFonts w:hint="eastAsia" w:ascii="宋体" w:hAnsi="宋体" w:cs="宋体"/>
          <w:bCs/>
          <w:color w:val="auto"/>
          <w:highlight w:val="none"/>
        </w:rPr>
        <w:t>对社会造成重大影响的其他事故。</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w:t>
      </w:r>
      <w:r>
        <w:rPr>
          <w:rFonts w:ascii="宋体" w:hAnsi="宋体" w:cs="宋体"/>
          <w:bCs/>
          <w:color w:val="auto"/>
          <w:highlight w:val="none"/>
        </w:rPr>
        <w:t>3.4</w:t>
      </w:r>
      <w:r>
        <w:rPr>
          <w:rFonts w:hint="eastAsia" w:ascii="宋体" w:hAnsi="宋体" w:cs="宋体"/>
          <w:bCs/>
          <w:color w:val="auto"/>
          <w:highlight w:val="none"/>
          <w:lang w:val="en-US" w:eastAsia="zh-CN"/>
        </w:rPr>
        <w:t>分、子公司</w:t>
      </w:r>
      <w:r>
        <w:rPr>
          <w:rFonts w:hint="eastAsia" w:ascii="宋体" w:hAnsi="宋体" w:cs="宋体"/>
          <w:bCs/>
          <w:color w:val="auto"/>
          <w:highlight w:val="none"/>
        </w:rPr>
        <w:t>按照属地应急管理部门规定上报。</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5</w:t>
      </w:r>
      <w:r>
        <w:rPr>
          <w:rFonts w:hint="eastAsia" w:ascii="宋体" w:hAnsi="宋体" w:cs="宋体"/>
          <w:bCs/>
          <w:color w:val="auto"/>
          <w:highlight w:val="none"/>
        </w:rPr>
        <w:t>事故报告应当包括以下内容：</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5</w:t>
      </w:r>
      <w:r>
        <w:rPr>
          <w:rFonts w:hint="eastAsia" w:ascii="宋体" w:hAnsi="宋体" w:cs="宋体"/>
          <w:bCs/>
          <w:color w:val="auto"/>
          <w:highlight w:val="none"/>
        </w:rPr>
        <w:t>.1事故发生的时间、地点以及事故现场情况；</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5</w:t>
      </w:r>
      <w:r>
        <w:rPr>
          <w:rFonts w:hint="eastAsia" w:ascii="宋体" w:hAnsi="宋体" w:cs="宋体"/>
          <w:bCs/>
          <w:color w:val="auto"/>
          <w:highlight w:val="none"/>
        </w:rPr>
        <w:t>.2事故的简要经过；</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5</w:t>
      </w:r>
      <w:r>
        <w:rPr>
          <w:rFonts w:hint="eastAsia" w:ascii="宋体" w:hAnsi="宋体" w:cs="宋体"/>
          <w:bCs/>
          <w:color w:val="auto"/>
          <w:highlight w:val="none"/>
        </w:rPr>
        <w:t>.3事故已经造成或者可能造成的伤亡人数和初步直接经济损失；</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5</w:t>
      </w:r>
      <w:r>
        <w:rPr>
          <w:rFonts w:hint="eastAsia" w:ascii="宋体" w:hAnsi="宋体" w:cs="宋体"/>
          <w:bCs/>
          <w:color w:val="auto"/>
          <w:highlight w:val="none"/>
        </w:rPr>
        <w:t>.4已采取的措施；</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4.3.5.5其他应当报告的情况。</w:t>
      </w:r>
      <w:r>
        <w:rPr>
          <w:rFonts w:hint="eastAsia" w:ascii="宋体" w:hAnsi="宋体" w:cs="宋体"/>
          <w:bCs/>
          <w:color w:val="auto"/>
          <w:highlight w:val="none"/>
        </w:rPr>
        <w:tab/>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6</w:t>
      </w:r>
      <w:r>
        <w:rPr>
          <w:rFonts w:hint="eastAsia" w:ascii="宋体" w:hAnsi="宋体" w:cs="宋体"/>
          <w:bCs/>
          <w:color w:val="auto"/>
          <w:highlight w:val="none"/>
        </w:rPr>
        <w:t>事故发生后，如情况紧急可在电话沟通后通过微信或短信报告，待条件允许后再以书面形式正式报告。事故报告后出现新情况的，必须及时补报，严禁迟报、漏报、谎报和瞒报事故。事故</w:t>
      </w:r>
      <w:r>
        <w:rPr>
          <w:rFonts w:ascii="宋体" w:hAnsi="宋体" w:cs="宋体"/>
          <w:bCs/>
          <w:color w:val="auto"/>
          <w:highlight w:val="none"/>
        </w:rPr>
        <w:t>报告必须严格遵守国家保密的有关规定。</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4.3.</w:t>
      </w:r>
      <w:r>
        <w:rPr>
          <w:rFonts w:ascii="宋体" w:hAnsi="宋体" w:cs="宋体"/>
          <w:bCs/>
          <w:color w:val="auto"/>
          <w:highlight w:val="none"/>
        </w:rPr>
        <w:t>7</w:t>
      </w:r>
      <w:r>
        <w:rPr>
          <w:rFonts w:hint="eastAsia" w:ascii="宋体" w:hAnsi="宋体" w:cs="宋体"/>
          <w:bCs/>
          <w:color w:val="auto"/>
          <w:highlight w:val="none"/>
        </w:rPr>
        <w:t>若存在本办法4.1.5规定情形的，事故单位也应按规定及时报告，并在事故报告后三个工作日内向公司安全生产管理部提交相关材料，审查确认后可不列入生产安全事故统计。</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4.4事故调查</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4.4.1对于政府部门依法组织的一般及以上生产安全事故调查（中国船舶工作组</w:t>
      </w:r>
      <w:r>
        <w:rPr>
          <w:rFonts w:hint="eastAsia" w:ascii="宋体" w:hAnsi="宋体" w:cs="宋体"/>
          <w:bCs/>
          <w:color w:val="auto"/>
          <w:highlight w:val="none"/>
          <w:lang w:val="en-US" w:eastAsia="zh-CN"/>
        </w:rPr>
        <w:t>及风帆公司工作组</w:t>
      </w:r>
      <w:r>
        <w:rPr>
          <w:rFonts w:hint="eastAsia" w:ascii="宋体" w:hAnsi="宋体" w:cs="宋体"/>
          <w:bCs/>
          <w:color w:val="auto"/>
          <w:highlight w:val="none"/>
        </w:rPr>
        <w:t>协助调查），</w:t>
      </w:r>
      <w:r>
        <w:rPr>
          <w:rFonts w:hint="eastAsia" w:ascii="宋体" w:hAnsi="宋体" w:cs="宋体"/>
          <w:bCs/>
          <w:color w:val="auto"/>
          <w:highlight w:val="none"/>
          <w:lang w:val="en-US" w:eastAsia="zh-CN"/>
        </w:rPr>
        <w:t>公司</w:t>
      </w:r>
      <w:r>
        <w:rPr>
          <w:rFonts w:hint="eastAsia" w:ascii="宋体" w:hAnsi="宋体" w:cs="宋体"/>
          <w:bCs/>
          <w:color w:val="auto"/>
          <w:highlight w:val="none"/>
        </w:rPr>
        <w:t>应积极配合。</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4.4.2事故调查必须坚持科学严谨、依法依规、实事求是、注重实效的原则，及时准确地查明事故经过，查清事故原因，认定事故责任，总结事故教训，提出整改措施及责任人处理建议。</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4.4.3事故发生后，按照以下权限进行事故内部调查：</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4.4.3.1发生一般及以上生产安全事故（含一类事故）的，由</w:t>
      </w:r>
      <w:r>
        <w:rPr>
          <w:rFonts w:hint="eastAsia" w:ascii="宋体" w:hAnsi="宋体" w:cs="宋体"/>
          <w:bCs/>
          <w:color w:val="auto"/>
          <w:highlight w:val="none"/>
          <w:lang w:val="en-US" w:eastAsia="zh-CN"/>
        </w:rPr>
        <w:t>公司安环生产部协助风帆</w:t>
      </w:r>
      <w:r>
        <w:rPr>
          <w:rFonts w:hint="eastAsia" w:ascii="宋体" w:hAnsi="宋体" w:cs="宋体"/>
          <w:bCs/>
          <w:color w:val="auto"/>
          <w:highlight w:val="none"/>
        </w:rPr>
        <w:t>公司安全生产管理部</w:t>
      </w:r>
      <w:r>
        <w:rPr>
          <w:rFonts w:hint="eastAsia" w:ascii="宋体" w:hAnsi="宋体" w:cs="宋体"/>
          <w:bCs/>
          <w:color w:val="auto"/>
          <w:highlight w:val="none"/>
          <w:lang w:eastAsia="zh-CN"/>
        </w:rPr>
        <w:t>、</w:t>
      </w:r>
      <w:r>
        <w:rPr>
          <w:rFonts w:hint="eastAsia" w:ascii="宋体" w:hAnsi="宋体" w:cs="宋体"/>
          <w:bCs/>
          <w:color w:val="auto"/>
          <w:highlight w:val="none"/>
        </w:rPr>
        <w:t>政府部门、中国船舶工作组调查。</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4.4.3.2二类、三类事故由公司安环生产部协助风帆公司安全生产管理部</w:t>
      </w:r>
      <w:r>
        <w:rPr>
          <w:rFonts w:hint="eastAsia" w:ascii="宋体" w:hAnsi="宋体" w:cs="宋体"/>
          <w:bCs/>
          <w:color w:val="auto"/>
          <w:highlight w:val="none"/>
          <w:lang w:val="en-US" w:eastAsia="zh-CN"/>
        </w:rPr>
        <w:t>或</w:t>
      </w:r>
      <w:r>
        <w:rPr>
          <w:rFonts w:hint="eastAsia" w:ascii="宋体" w:hAnsi="宋体" w:cs="宋体"/>
          <w:bCs/>
          <w:color w:val="auto"/>
          <w:highlight w:val="none"/>
        </w:rPr>
        <w:t xml:space="preserve">中国船舶工作组调查。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4.4.3.3四类、五类事故由公司安环生产部组织调查。</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4.4.4</w:t>
      </w:r>
      <w:r>
        <w:rPr>
          <w:rFonts w:hint="eastAsia" w:ascii="宋体" w:hAnsi="宋体" w:cs="宋体"/>
          <w:bCs/>
          <w:color w:val="auto"/>
          <w:highlight w:val="none"/>
          <w:lang w:val="en-US" w:eastAsia="zh-CN"/>
        </w:rPr>
        <w:t>公司</w:t>
      </w:r>
      <w:r>
        <w:rPr>
          <w:rFonts w:hint="eastAsia" w:ascii="宋体" w:hAnsi="宋体" w:cs="宋体"/>
          <w:bCs/>
          <w:color w:val="auto"/>
          <w:highlight w:val="none"/>
        </w:rPr>
        <w:t>应当按照精简、高效原则，针对事故类别及具体情况抽调安全专家、专业技术人员成立事故调查组，指定调查组组长，并实行组长负责制。调查组成员应当具备事故调查所需的专业知识和技能，并与所调查的事故没有直接利害关系。</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4.4.5事故调查组应履行以下职责：</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4.4.5.1查明事故发生的经过、原因、人员伤亡情况以及直接经济损失；</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4.4.5.2认定事故性质，提出责任人处理建议；</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4.4.5.3总结事故教训，提出防范和整改措施;</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4.4.5.4提交事故调查报告；</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4.4.5.5为政府事故调查提供支持；</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4.4.5.6严守纪律，任何人不得擅自发布事故有关信息；涉及国家秘密的，必须严格遵守国家有关保密规定。</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4.4.6事故调查报告应包括以下内容：</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4.4.6.1事故单位概况；</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4.4.6.2事故经过及事故救援情况；</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4.4.6.3事故造成的人员伤亡和直接经济损失；</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4.4.6.4事故发生的原因和事故性质；</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4.4.6.5事故责任认定和责任人处理建议；</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4.4.6.6事故防范和整改措施建议。</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事故调查报告应附相关证据材料，调查组组长及成员均应在调查报告上签字。</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4.4.7调查组应在事故发生后24小时内成立，所有调查组成员应有组织，按要求开展事故调查工作，并在事故发生后一个月内完成调查，提交事故调查报告。事故调查中需要技术鉴定的，应委托有相应资质的单位进行，鉴定时间不计入事故调查时限。</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4.4.8一般及以上生产安全事故，政府部门的事故调查报告经属地人民政府批复后，公司安</w:t>
      </w:r>
      <w:r>
        <w:rPr>
          <w:rFonts w:hint="eastAsia" w:ascii="宋体" w:hAnsi="宋体" w:cs="宋体"/>
          <w:bCs/>
          <w:color w:val="auto"/>
          <w:highlight w:val="none"/>
          <w:lang w:val="en-US" w:eastAsia="zh-CN"/>
        </w:rPr>
        <w:t>环生产</w:t>
      </w:r>
      <w:r>
        <w:rPr>
          <w:rFonts w:hint="eastAsia" w:ascii="宋体" w:hAnsi="宋体" w:cs="宋体"/>
          <w:bCs/>
          <w:color w:val="auto"/>
          <w:highlight w:val="none"/>
        </w:rPr>
        <w:t>部应在</w:t>
      </w:r>
      <w:r>
        <w:rPr>
          <w:rFonts w:hint="eastAsia" w:ascii="宋体" w:hAnsi="宋体" w:cs="宋体"/>
          <w:bCs/>
          <w:color w:val="auto"/>
          <w:highlight w:val="none"/>
          <w:lang w:val="en-US" w:eastAsia="zh-CN"/>
        </w:rPr>
        <w:t>3</w:t>
      </w:r>
      <w:r>
        <w:rPr>
          <w:rFonts w:hint="eastAsia" w:ascii="宋体" w:hAnsi="宋体" w:cs="宋体"/>
          <w:bCs/>
          <w:color w:val="auto"/>
          <w:highlight w:val="none"/>
        </w:rPr>
        <w:t>个工作日内将事故调查报告报送</w:t>
      </w:r>
      <w:r>
        <w:rPr>
          <w:rFonts w:hint="eastAsia" w:ascii="宋体" w:hAnsi="宋体" w:cs="宋体"/>
          <w:bCs/>
          <w:color w:val="auto"/>
          <w:highlight w:val="none"/>
          <w:lang w:val="en-US" w:eastAsia="zh-CN"/>
        </w:rPr>
        <w:t>风帆公司安全生产管理部</w:t>
      </w:r>
      <w:r>
        <w:rPr>
          <w:rFonts w:hint="eastAsia" w:ascii="宋体" w:hAnsi="宋体" w:cs="宋体"/>
          <w:bCs/>
          <w:color w:val="auto"/>
          <w:highlight w:val="none"/>
        </w:rPr>
        <w:t>。</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4.4.9四类、五类事故调查报告经公司安委会审核后，</w:t>
      </w:r>
      <w:r>
        <w:rPr>
          <w:rFonts w:hint="eastAsia" w:ascii="宋体" w:hAnsi="宋体" w:cs="宋体"/>
          <w:bCs/>
          <w:color w:val="auto"/>
          <w:highlight w:val="none"/>
          <w:lang w:val="en-US" w:eastAsia="zh-CN"/>
        </w:rPr>
        <w:t>3</w:t>
      </w:r>
      <w:r>
        <w:rPr>
          <w:rFonts w:hint="eastAsia" w:ascii="宋体" w:hAnsi="宋体" w:cs="宋体"/>
          <w:bCs/>
          <w:color w:val="auto"/>
          <w:highlight w:val="none"/>
        </w:rPr>
        <w:t>个工作日内</w:t>
      </w:r>
      <w:r>
        <w:rPr>
          <w:rFonts w:hint="eastAsia" w:ascii="宋体" w:hAnsi="宋体" w:cs="宋体"/>
          <w:bCs/>
          <w:color w:val="auto"/>
          <w:highlight w:val="none"/>
          <w:lang w:val="en-US" w:eastAsia="zh-CN"/>
        </w:rPr>
        <w:t>向风帆公司安全生产管理部报送。安委会会议宣布调查处理结果。</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4.5责任追究</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4.5.1公司对事故单位及责任领导进行内部责任追究，内部责任追究</w:t>
      </w:r>
      <w:r>
        <w:rPr>
          <w:rFonts w:hint="eastAsia" w:ascii="宋体" w:hAnsi="宋体" w:cs="宋体"/>
          <w:bCs/>
          <w:color w:val="auto"/>
          <w:highlight w:val="none"/>
          <w:lang w:val="en-US" w:eastAsia="zh-CN"/>
        </w:rPr>
        <w:t>与风帆公司或</w:t>
      </w:r>
      <w:r>
        <w:rPr>
          <w:rFonts w:hint="eastAsia" w:ascii="宋体" w:hAnsi="宋体" w:cs="宋体"/>
          <w:bCs/>
          <w:color w:val="auto"/>
          <w:highlight w:val="none"/>
        </w:rPr>
        <w:t>政府部门的处罚和处分，按照就高、从重原则，不叠加处理。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政府部门依法调查并做出处罚和处分的，按照政府部门的决定执行。对于政府部门提出处理意见建议滞后于公司内部处理的情况，若政府部门提出的处理意见要求高于公司内部处理，则按照政府部门提出的处理意见调整对有关责任人的处理，否则维持公司内部处理结论。</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4.5.2公司内部责任追究包括：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4.5.2.1工作问责。包括责令检查、约谈、通报批评；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4.5.2.2党纪处分。包括警告、严重警告、撤销党内职务、留党察看、开除党籍；</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4.5.2.3政纪处分。包括警告、记过、记大过、降职（级）、撤职、开除；</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4.5.2.4经济处罚。主要指扣减责任领导绩效</w:t>
      </w:r>
      <w:r>
        <w:rPr>
          <w:rFonts w:hint="eastAsia" w:ascii="宋体" w:hAnsi="宋体" w:cs="宋体"/>
          <w:bCs/>
          <w:color w:val="auto"/>
          <w:highlight w:val="none"/>
          <w:lang w:val="en-US" w:eastAsia="zh-CN"/>
        </w:rPr>
        <w:t>工资及部门绩效考核</w:t>
      </w:r>
      <w:r>
        <w:rPr>
          <w:rFonts w:hint="eastAsia" w:ascii="宋体" w:hAnsi="宋体" w:cs="宋体"/>
          <w:bCs/>
          <w:color w:val="auto"/>
          <w:highlight w:val="none"/>
        </w:rPr>
        <w:t>。</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w:t>
      </w:r>
      <w:r>
        <w:rPr>
          <w:rFonts w:hint="eastAsia" w:ascii="宋体" w:hAnsi="宋体" w:cs="宋体"/>
          <w:bCs/>
          <w:color w:val="auto"/>
          <w:highlight w:val="none"/>
          <w:lang w:val="en-US" w:eastAsia="zh-CN"/>
        </w:rPr>
        <w:t>风帆公司</w:t>
      </w:r>
      <w:r>
        <w:rPr>
          <w:rFonts w:hint="eastAsia" w:ascii="宋体" w:hAnsi="宋体" w:cs="宋体"/>
          <w:bCs/>
          <w:color w:val="auto"/>
          <w:highlight w:val="none"/>
        </w:rPr>
        <w:t>和</w:t>
      </w:r>
      <w:r>
        <w:rPr>
          <w:rFonts w:hint="eastAsia" w:ascii="宋体" w:hAnsi="宋体" w:cs="宋体"/>
          <w:bCs/>
          <w:color w:val="auto"/>
          <w:highlight w:val="none"/>
          <w:lang w:val="en-US" w:eastAsia="zh-CN"/>
        </w:rPr>
        <w:t>其</w:t>
      </w:r>
      <w:r>
        <w:rPr>
          <w:rFonts w:hint="eastAsia" w:ascii="宋体" w:hAnsi="宋体" w:cs="宋体"/>
          <w:bCs/>
          <w:color w:val="auto"/>
          <w:highlight w:val="none"/>
        </w:rPr>
        <w:t>上级“四不两直”、专项检查发现有以下违规行为、管理问题的，给予单位责任领导（</w:t>
      </w:r>
      <w:r>
        <w:rPr>
          <w:rFonts w:hint="eastAsia" w:ascii="宋体" w:hAnsi="宋体" w:cs="宋体"/>
          <w:bCs/>
          <w:color w:val="auto"/>
          <w:highlight w:val="none"/>
          <w:lang w:val="en-US" w:eastAsia="zh-CN"/>
        </w:rPr>
        <w:t>各部门经理或负责人</w:t>
      </w:r>
      <w:r>
        <w:rPr>
          <w:rFonts w:hint="eastAsia" w:ascii="宋体" w:hAnsi="宋体" w:cs="宋体"/>
          <w:bCs/>
          <w:color w:val="auto"/>
          <w:highlight w:val="none"/>
        </w:rPr>
        <w:t>；涉子分公司的，具体指承担生产经营单位安全生产全面领导责任的决策人，如企业法人或总经理，下同)责令检查、约谈或通报批评，情形严重的扣减当年度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 xml:space="preserve">5%-10%：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4.5.3.1安全生产目标责任制未按职责层层落实或考核奖惩制度不落实的；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4.5.3.2未按规定建立安全生产组织机构，或未健全安全管理制度、配齐安全管理人员，或未按规定开展安全生产标准化工作的；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4.5.3.3未按规定和要求组织安全生产与职业健康检查，或检查结果未形成闭环管理的，或针对问题未有效整改、重复发生的；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4.5.3.4易燃易爆危险点、重大危险源、重大事故隐患未有效辨识，或未按规定采取安全生产防范措施的；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4.5.3.5未按规定落实新建、改建、扩建项目安全设施和职业病防护设施“三同时”管理的；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4.5.3.6危险作业未经审批、关键岗位人员未持证、特种设备未检验、相关方不具备法定资质和能力的；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4.5.3.7擅自压缩工期、改变技术方案和工艺流程单，或超定员、超定量、超能力组织科研生产试验的；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4.5.3.8涉及易燃易爆危险品的项目未按规定进行安全性评审，或未经安全评审组织危险性科研试验的；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4.5.3.9未按国家有关规定足额提取和规范使用安全生产专项费用的；</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4.5.3.10违反安全生产法律法规的其他情形。</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4.5.4在国家重大节假日（元旦、五一、十一、春节）、重大政治活动期间发生事故的将从重扣减，直至扣减100%。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4.5.5发生较大及以上生产安全事故：</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4.5.5.1取消事故</w:t>
      </w:r>
      <w:r>
        <w:rPr>
          <w:rFonts w:hint="eastAsia" w:ascii="宋体" w:hAnsi="宋体" w:cs="宋体"/>
          <w:bCs/>
          <w:color w:val="auto"/>
          <w:highlight w:val="none"/>
          <w:lang w:val="en-US" w:eastAsia="zh-CN"/>
        </w:rPr>
        <w:t>单位各级人员</w:t>
      </w:r>
      <w:r>
        <w:rPr>
          <w:rFonts w:hint="eastAsia" w:ascii="宋体" w:hAnsi="宋体" w:cs="宋体"/>
          <w:bCs/>
          <w:color w:val="auto"/>
          <w:highlight w:val="none"/>
        </w:rPr>
        <w:t>参评当年度综合类的评先资格；</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4.5.5.2扣减事故单位责任领导当年度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100%，扣除其他</w:t>
      </w:r>
      <w:r>
        <w:rPr>
          <w:rFonts w:hint="eastAsia" w:ascii="宋体" w:hAnsi="宋体" w:cs="宋体"/>
          <w:bCs/>
          <w:color w:val="auto"/>
          <w:highlight w:val="none"/>
          <w:lang w:val="en-US" w:eastAsia="zh-CN"/>
        </w:rPr>
        <w:t>主管</w:t>
      </w:r>
      <w:r>
        <w:rPr>
          <w:rFonts w:hint="eastAsia" w:ascii="宋体" w:hAnsi="宋体" w:cs="宋体"/>
          <w:bCs/>
          <w:color w:val="auto"/>
          <w:highlight w:val="none"/>
        </w:rPr>
        <w:t>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 xml:space="preserve">的30%-50%；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4.5.5.3对事故单位责任领导，依照干部管理权限，提请公司给予撤职处分；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4.5.5.4对安全职责履行不到位的或执行相关法律法规、规章制度不到位的，对事故发生负有责任的</w:t>
      </w:r>
      <w:r>
        <w:rPr>
          <w:rFonts w:hint="eastAsia" w:ascii="宋体" w:hAnsi="宋体" w:cs="宋体"/>
          <w:bCs/>
          <w:color w:val="auto"/>
          <w:highlight w:val="none"/>
          <w:lang w:val="en-US" w:eastAsia="zh-CN"/>
        </w:rPr>
        <w:t>部门经理或负责人、项目经理</w:t>
      </w:r>
      <w:r>
        <w:rPr>
          <w:rFonts w:hint="eastAsia" w:ascii="宋体" w:hAnsi="宋体" w:cs="宋体"/>
          <w:bCs/>
          <w:color w:val="auto"/>
          <w:highlight w:val="none"/>
        </w:rPr>
        <w:t>、事故直接责任人及相关人员考核5000-10000元，经工会委员会通过，对责任单位</w:t>
      </w:r>
      <w:r>
        <w:rPr>
          <w:rFonts w:hint="eastAsia" w:ascii="宋体" w:hAnsi="宋体" w:cs="宋体"/>
          <w:bCs/>
          <w:color w:val="auto"/>
          <w:highlight w:val="none"/>
          <w:lang w:val="en-US" w:eastAsia="zh-CN"/>
        </w:rPr>
        <w:t>部门经理或负责人、项目经理</w:t>
      </w:r>
      <w:r>
        <w:rPr>
          <w:rFonts w:hint="eastAsia" w:ascii="宋体" w:hAnsi="宋体" w:cs="宋体"/>
          <w:bCs/>
          <w:color w:val="auto"/>
          <w:highlight w:val="none"/>
        </w:rPr>
        <w:t>及相关人员给予撤职至解除劳动合同；</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4.5.5.5对安全职责履行不到位的或执行相关法律法规、规章制度不到位的</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对</w:t>
      </w:r>
      <w:r>
        <w:rPr>
          <w:rFonts w:hint="eastAsia" w:ascii="宋体" w:hAnsi="宋体" w:cs="宋体"/>
          <w:bCs/>
          <w:color w:val="auto"/>
          <w:highlight w:val="none"/>
        </w:rPr>
        <w:t>安全管理部门领导、业务部门领导考核5000-10000元，经工会委员会通过，同时给予撤职至解除劳动合同；</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4.5.5.6 发生较大及以上生产安全事故的，对事故单位按照人均500元考核；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4.5.6发生一类安全生产事故：</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4.5.6.1取消单位</w:t>
      </w:r>
      <w:r>
        <w:rPr>
          <w:rFonts w:hint="eastAsia" w:ascii="宋体" w:hAnsi="宋体" w:cs="宋体"/>
          <w:bCs/>
          <w:color w:val="auto"/>
          <w:highlight w:val="none"/>
          <w:lang w:val="en-US" w:eastAsia="zh-CN"/>
        </w:rPr>
        <w:t>内各级人员</w:t>
      </w:r>
      <w:r>
        <w:rPr>
          <w:rFonts w:hint="eastAsia" w:ascii="宋体" w:hAnsi="宋体" w:cs="宋体"/>
          <w:bCs/>
          <w:color w:val="auto"/>
          <w:highlight w:val="none"/>
        </w:rPr>
        <w:t>参评当年度综合类的评先资格；</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4.5.6.2扣减事故单位责任领导当年度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50%-80%，扣除其他领导班子成员当年度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的10%-30%；</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4.5.6.3对事故单位责任领导，同时依照干部管理权限，提请公司给予记过至降职处分；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4.5.6.4对安全职责履行不到位的或执行相关法律法规、规章制度不到位等对事故发生负有责任的</w:t>
      </w:r>
      <w:r>
        <w:rPr>
          <w:rFonts w:hint="eastAsia" w:ascii="宋体" w:hAnsi="宋体" w:cs="宋体"/>
          <w:bCs/>
          <w:color w:val="auto"/>
          <w:highlight w:val="none"/>
          <w:lang w:val="en-US" w:eastAsia="zh-CN"/>
        </w:rPr>
        <w:t>部门经理或负责人</w:t>
      </w:r>
      <w:r>
        <w:rPr>
          <w:rFonts w:hint="eastAsia" w:ascii="宋体" w:hAnsi="宋体" w:cs="宋体"/>
          <w:bCs/>
          <w:color w:val="auto"/>
          <w:highlight w:val="none"/>
        </w:rPr>
        <w:t>、</w:t>
      </w:r>
      <w:r>
        <w:rPr>
          <w:rFonts w:hint="eastAsia" w:ascii="宋体" w:hAnsi="宋体" w:cs="宋体"/>
          <w:bCs/>
          <w:color w:val="auto"/>
          <w:highlight w:val="none"/>
          <w:lang w:val="en-US" w:eastAsia="zh-CN"/>
        </w:rPr>
        <w:t>项目经理</w:t>
      </w:r>
      <w:r>
        <w:rPr>
          <w:rFonts w:hint="eastAsia" w:ascii="宋体" w:hAnsi="宋体" w:cs="宋体"/>
          <w:bCs/>
          <w:color w:val="auto"/>
          <w:highlight w:val="none"/>
        </w:rPr>
        <w:t>、事故直接责任人及相关人员考核2000-5000元，同时对责任单位</w:t>
      </w:r>
      <w:r>
        <w:rPr>
          <w:rFonts w:hint="eastAsia" w:ascii="宋体" w:hAnsi="宋体" w:cs="宋体"/>
          <w:bCs/>
          <w:color w:val="auto"/>
          <w:highlight w:val="none"/>
          <w:lang w:val="en-US" w:eastAsia="zh-CN"/>
        </w:rPr>
        <w:t>部门经理或负责人</w:t>
      </w:r>
      <w:r>
        <w:rPr>
          <w:rFonts w:hint="eastAsia" w:ascii="宋体" w:hAnsi="宋体" w:cs="宋体"/>
          <w:bCs/>
          <w:color w:val="auto"/>
          <w:highlight w:val="none"/>
        </w:rPr>
        <w:t>、</w:t>
      </w:r>
      <w:r>
        <w:rPr>
          <w:rFonts w:hint="eastAsia" w:ascii="宋体" w:hAnsi="宋体" w:cs="宋体"/>
          <w:bCs/>
          <w:color w:val="auto"/>
          <w:highlight w:val="none"/>
          <w:lang w:val="en-US" w:eastAsia="zh-CN"/>
        </w:rPr>
        <w:t>项目经理</w:t>
      </w:r>
      <w:r>
        <w:rPr>
          <w:rFonts w:hint="eastAsia" w:ascii="宋体" w:hAnsi="宋体" w:cs="宋体"/>
          <w:bCs/>
          <w:color w:val="auto"/>
          <w:highlight w:val="none"/>
        </w:rPr>
        <w:t>及相关人员给予降职至撤职处分；给予事故直接责任人留厂察看处分至解除劳动合同；</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4.5.6.5对安全职责履行不到位的或执行相关法律法规、规章制度不到位等对事故发生负有责任的安全管理部门领导、业务部门领导考核2000-5000元，同时给予降职或撤职处分；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4.5.6.6发生第1起一类事故的，对事故单位按照人均300元考核；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4.5.6.7同一考核周期内重复发生第2起及以上一类事故的，按照以上规定加严50%考核。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4.5.7发生二类生产安全事故：</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4.5.7.1取消单位</w:t>
      </w:r>
      <w:r>
        <w:rPr>
          <w:rFonts w:hint="eastAsia" w:ascii="宋体" w:hAnsi="宋体" w:cs="宋体"/>
          <w:bCs/>
          <w:color w:val="auto"/>
          <w:highlight w:val="none"/>
          <w:lang w:val="en-US" w:eastAsia="zh-CN"/>
        </w:rPr>
        <w:t>内各级人员</w:t>
      </w:r>
      <w:r>
        <w:rPr>
          <w:rFonts w:hint="eastAsia" w:ascii="宋体" w:hAnsi="宋体" w:cs="宋体"/>
          <w:bCs/>
          <w:color w:val="auto"/>
          <w:highlight w:val="none"/>
        </w:rPr>
        <w:t>参评当年度综合类的评先资格；</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4.5.7.2扣减事故单位责任领导当年度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20%-50%，扣除其他领导班子成员当年度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 xml:space="preserve">的5%-10%；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4.5.7.3对事故单位责任领导，同时依照干部管理权限，提请公司给予警告至记过处分；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4.5.7.4对安全职责履行不到位或执行相关法律法规、规章制度不到位等对事故发生负有责任的</w:t>
      </w:r>
      <w:r>
        <w:rPr>
          <w:rFonts w:hint="eastAsia" w:ascii="宋体" w:hAnsi="宋体" w:cs="宋体"/>
          <w:bCs/>
          <w:color w:val="auto"/>
          <w:highlight w:val="none"/>
          <w:lang w:val="en-US" w:eastAsia="zh-CN"/>
        </w:rPr>
        <w:t>部门经理或负责人</w:t>
      </w:r>
      <w:r>
        <w:rPr>
          <w:rFonts w:hint="eastAsia" w:ascii="宋体" w:hAnsi="宋体" w:cs="宋体"/>
          <w:bCs/>
          <w:color w:val="auto"/>
          <w:highlight w:val="none"/>
        </w:rPr>
        <w:t>、</w:t>
      </w:r>
      <w:r>
        <w:rPr>
          <w:rFonts w:hint="eastAsia" w:ascii="宋体" w:hAnsi="宋体" w:cs="宋体"/>
          <w:bCs/>
          <w:color w:val="auto"/>
          <w:highlight w:val="none"/>
          <w:lang w:val="en-US" w:eastAsia="zh-CN"/>
        </w:rPr>
        <w:t>项目经理</w:t>
      </w:r>
      <w:r>
        <w:rPr>
          <w:rFonts w:hint="eastAsia" w:ascii="宋体" w:hAnsi="宋体" w:cs="宋体"/>
          <w:bCs/>
          <w:color w:val="auto"/>
          <w:highlight w:val="none"/>
        </w:rPr>
        <w:t>及相关人员考核1000-3000元，经工会委员会通过，同时对</w:t>
      </w:r>
      <w:r>
        <w:rPr>
          <w:rFonts w:hint="eastAsia" w:ascii="宋体" w:hAnsi="宋体" w:cs="宋体"/>
          <w:bCs/>
          <w:color w:val="auto"/>
          <w:highlight w:val="none"/>
          <w:lang w:val="en-US" w:eastAsia="zh-CN"/>
        </w:rPr>
        <w:t>部门经理或负责人</w:t>
      </w:r>
      <w:r>
        <w:rPr>
          <w:rFonts w:hint="eastAsia" w:ascii="宋体" w:hAnsi="宋体" w:cs="宋体"/>
          <w:bCs/>
          <w:color w:val="auto"/>
          <w:highlight w:val="none"/>
        </w:rPr>
        <w:t>、</w:t>
      </w:r>
      <w:r>
        <w:rPr>
          <w:rFonts w:hint="eastAsia" w:ascii="宋体" w:hAnsi="宋体" w:cs="宋体"/>
          <w:bCs/>
          <w:color w:val="auto"/>
          <w:highlight w:val="none"/>
          <w:lang w:val="en-US" w:eastAsia="zh-CN"/>
        </w:rPr>
        <w:t>项目经理</w:t>
      </w:r>
      <w:r>
        <w:rPr>
          <w:rFonts w:hint="eastAsia" w:ascii="宋体" w:hAnsi="宋体" w:cs="宋体"/>
          <w:bCs/>
          <w:color w:val="auto"/>
          <w:highlight w:val="none"/>
        </w:rPr>
        <w:t>给予降职直至撤职处分，对事故直接责任人给予留厂察看处分至解除劳动合同；</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4.5.7.5对安全职责履行不到位或执行相关法律法规、规章制度不到位等对事故发生负有责任的安全管理部门领导、业务部门领导考核1000-3000元，同时给予警告或记过处分；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4.5.7.6发生第1起二类事故的，对事故单位按人均100元考核；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4.5.7.7同一考核周期内重复发生第2起及以上二类事故的，按照以上规定加严30%考核。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4.5.8发生三类生产安全事故：</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4.5.8.1发生第1起三类事故扣减事故单位责任领导当年度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10%-20%，扣减其他领导班子成员当年度</w:t>
      </w:r>
      <w:r>
        <w:rPr>
          <w:rFonts w:hint="eastAsia" w:ascii="宋体" w:hAnsi="宋体" w:cs="宋体"/>
          <w:bCs/>
          <w:color w:val="auto"/>
          <w:highlight w:val="none"/>
          <w:lang w:val="en-US" w:eastAsia="zh-CN"/>
        </w:rPr>
        <w:t>年终绩效</w:t>
      </w:r>
      <w:r>
        <w:rPr>
          <w:rFonts w:hint="eastAsia" w:ascii="宋体" w:hAnsi="宋体" w:cs="宋体"/>
          <w:bCs/>
          <w:color w:val="auto"/>
          <w:highlight w:val="none"/>
        </w:rPr>
        <w:t xml:space="preserve">的3%-5%； </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4.5.8.2对安全职责履行不到位或执行相关法律法规、规章制度不到位等对事故发生负有责任的安全管理部门领导、业务部门领导、</w:t>
      </w:r>
      <w:r>
        <w:rPr>
          <w:rFonts w:hint="eastAsia" w:ascii="宋体" w:hAnsi="宋体" w:cs="宋体"/>
          <w:bCs/>
          <w:color w:val="auto"/>
          <w:highlight w:val="none"/>
          <w:lang w:val="en-US" w:eastAsia="zh-CN"/>
        </w:rPr>
        <w:t>部门经理或负责人</w:t>
      </w:r>
      <w:r>
        <w:rPr>
          <w:rFonts w:hint="eastAsia" w:ascii="宋体" w:hAnsi="宋体" w:cs="宋体"/>
          <w:bCs/>
          <w:color w:val="auto"/>
          <w:highlight w:val="none"/>
        </w:rPr>
        <w:t>、</w:t>
      </w:r>
      <w:r>
        <w:rPr>
          <w:rFonts w:hint="eastAsia" w:ascii="宋体" w:hAnsi="宋体" w:cs="宋体"/>
          <w:bCs/>
          <w:color w:val="auto"/>
          <w:highlight w:val="none"/>
          <w:lang w:val="en-US" w:eastAsia="zh-CN"/>
        </w:rPr>
        <w:t>项目经理</w:t>
      </w:r>
      <w:r>
        <w:rPr>
          <w:rFonts w:hint="eastAsia" w:ascii="宋体" w:hAnsi="宋体" w:cs="宋体"/>
          <w:bCs/>
          <w:color w:val="auto"/>
          <w:highlight w:val="none"/>
        </w:rPr>
        <w:t>、事故直接责任人及相关人员考核500-2000元；</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4.5.8.3发生第1起三类事故的，对事故单位按人均50元考核；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4.5.8.4同一考核周期内累计发生第2起及以上三类事故，按照以上规定加严20%考核，同时对重复发生事故的</w:t>
      </w:r>
      <w:r>
        <w:rPr>
          <w:rFonts w:hint="eastAsia" w:ascii="宋体" w:hAnsi="宋体" w:cs="宋体"/>
          <w:bCs/>
          <w:color w:val="auto"/>
          <w:highlight w:val="none"/>
          <w:lang w:val="en-US" w:eastAsia="zh-CN"/>
        </w:rPr>
        <w:t>部门经理或负责人</w:t>
      </w:r>
      <w:r>
        <w:rPr>
          <w:rFonts w:hint="eastAsia" w:ascii="宋体" w:hAnsi="宋体" w:cs="宋体"/>
          <w:bCs/>
          <w:color w:val="auto"/>
          <w:highlight w:val="none"/>
        </w:rPr>
        <w:t>、</w:t>
      </w:r>
      <w:r>
        <w:rPr>
          <w:rFonts w:hint="eastAsia" w:ascii="宋体" w:hAnsi="宋体" w:cs="宋体"/>
          <w:bCs/>
          <w:color w:val="auto"/>
          <w:highlight w:val="none"/>
          <w:lang w:val="en-US" w:eastAsia="zh-CN"/>
        </w:rPr>
        <w:t>项目经理</w:t>
      </w:r>
      <w:r>
        <w:rPr>
          <w:rFonts w:hint="eastAsia" w:ascii="宋体" w:hAnsi="宋体" w:cs="宋体"/>
          <w:bCs/>
          <w:color w:val="auto"/>
          <w:highlight w:val="none"/>
        </w:rPr>
        <w:t>给予降职或撤职处分，经工会委员会通过，对事故直接责任人给予留厂察看处分直至解除劳动合同。</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4.5.9发生四类生产安全事故，对安全职责履行不到位或执行相关法律法规、规章制度不到位等对事故发生负有责任的部门经理或负责人、项目经理、事故直接责任人及相关人员考核300-1000元，同一考核周期内累计发生第2起及以上四类事故，对相关责任人加倍考核；</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4.5.10发生五类生产安全事故，由</w:t>
      </w:r>
      <w:r>
        <w:rPr>
          <w:rFonts w:hint="eastAsia" w:ascii="宋体" w:hAnsi="宋体" w:cs="宋体"/>
          <w:bCs/>
          <w:color w:val="auto"/>
          <w:highlight w:val="none"/>
          <w:lang w:val="en-US" w:eastAsia="zh-CN"/>
        </w:rPr>
        <w:t>公司安环生产部</w:t>
      </w:r>
      <w:r>
        <w:rPr>
          <w:rFonts w:hint="eastAsia" w:ascii="宋体" w:hAnsi="宋体" w:cs="宋体"/>
          <w:bCs/>
          <w:color w:val="auto"/>
          <w:highlight w:val="none"/>
        </w:rPr>
        <w:t>依据公司相关制度组织开展事故调查，出具考核意见，并在五个工作日内向</w:t>
      </w:r>
      <w:r>
        <w:rPr>
          <w:rFonts w:hint="eastAsia" w:ascii="宋体" w:hAnsi="宋体" w:cs="宋体"/>
          <w:bCs/>
          <w:color w:val="auto"/>
          <w:highlight w:val="none"/>
          <w:lang w:val="en-US" w:eastAsia="zh-CN"/>
        </w:rPr>
        <w:t>风帆</w:t>
      </w:r>
      <w:r>
        <w:rPr>
          <w:rFonts w:hint="eastAsia" w:ascii="宋体" w:hAnsi="宋体" w:cs="宋体"/>
          <w:bCs/>
          <w:color w:val="auto"/>
          <w:highlight w:val="none"/>
        </w:rPr>
        <w:t>公司安全生产管理部提交事故调查报告，由</w:t>
      </w:r>
      <w:r>
        <w:rPr>
          <w:rFonts w:hint="eastAsia" w:ascii="宋体" w:hAnsi="宋体" w:cs="宋体"/>
          <w:bCs/>
          <w:color w:val="auto"/>
          <w:highlight w:val="none"/>
          <w:lang w:val="en-US" w:eastAsia="zh-CN"/>
        </w:rPr>
        <w:t>风帆</w:t>
      </w:r>
      <w:r>
        <w:rPr>
          <w:rFonts w:hint="eastAsia" w:ascii="宋体" w:hAnsi="宋体" w:cs="宋体"/>
          <w:bCs/>
          <w:color w:val="auto"/>
          <w:highlight w:val="none"/>
        </w:rPr>
        <w:t>公司安全生产管理部负责出具事故通报。</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4.5.11对事故的责任追究，根据事故责任认定和安全履职情况，</w:t>
      </w:r>
      <w:r>
        <w:rPr>
          <w:rFonts w:hint="eastAsia" w:ascii="宋体" w:hAnsi="宋体" w:cs="宋体"/>
          <w:bCs/>
          <w:color w:val="auto"/>
          <w:highlight w:val="none"/>
          <w:lang w:val="en-US" w:eastAsia="zh-CN"/>
        </w:rPr>
        <w:t>属于公司权限内的由公司实施，属于风帆公司权限内的，</w:t>
      </w:r>
      <w:r>
        <w:rPr>
          <w:rFonts w:hint="eastAsia" w:ascii="宋体" w:hAnsi="宋体" w:cs="宋体"/>
          <w:bCs/>
          <w:color w:val="auto"/>
          <w:highlight w:val="none"/>
        </w:rPr>
        <w:t>由风帆公司事故调查组提出责任追究意见并报</w:t>
      </w:r>
      <w:r>
        <w:rPr>
          <w:rFonts w:hint="eastAsia" w:ascii="宋体" w:hAnsi="宋体" w:cs="宋体"/>
          <w:bCs/>
          <w:color w:val="auto"/>
          <w:highlight w:val="none"/>
          <w:lang w:val="en-US" w:eastAsia="zh-CN"/>
        </w:rPr>
        <w:t>风帆</w:t>
      </w:r>
      <w:r>
        <w:rPr>
          <w:rFonts w:hint="eastAsia" w:ascii="宋体" w:hAnsi="宋体" w:cs="宋体"/>
          <w:bCs/>
          <w:color w:val="auto"/>
          <w:highlight w:val="none"/>
        </w:rPr>
        <w:t>公司党委会批准后，由总部相关部门按照部门职责分工，实施责任追究。</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4.5.12未按本办法及时、如实向公司</w:t>
      </w:r>
      <w:r>
        <w:rPr>
          <w:rFonts w:hint="eastAsia" w:ascii="宋体" w:hAnsi="宋体" w:cs="宋体"/>
          <w:bCs/>
          <w:color w:val="auto"/>
          <w:highlight w:val="none"/>
          <w:lang w:val="en-US" w:eastAsia="zh-CN"/>
        </w:rPr>
        <w:t>安环生产部</w:t>
      </w:r>
      <w:r>
        <w:rPr>
          <w:rFonts w:hint="eastAsia" w:ascii="宋体" w:hAnsi="宋体" w:cs="宋体"/>
          <w:bCs/>
          <w:color w:val="auto"/>
          <w:highlight w:val="none"/>
        </w:rPr>
        <w:t>报告，经查证为迟报、瞒报、谎报、瞒报事故属实的，取消单位</w:t>
      </w:r>
      <w:r>
        <w:rPr>
          <w:rFonts w:hint="eastAsia" w:ascii="宋体" w:hAnsi="宋体" w:cs="宋体"/>
          <w:bCs/>
          <w:color w:val="auto"/>
          <w:highlight w:val="none"/>
          <w:lang w:val="en-US" w:eastAsia="zh-CN"/>
        </w:rPr>
        <w:t>内各级人员</w:t>
      </w:r>
      <w:r>
        <w:rPr>
          <w:rFonts w:hint="eastAsia" w:ascii="宋体" w:hAnsi="宋体" w:cs="宋体"/>
          <w:bCs/>
          <w:color w:val="auto"/>
          <w:highlight w:val="none"/>
        </w:rPr>
        <w:t>参评当年度综合类的评先资格；同时依照干部管理权限，提请公司给予事故单位责任人记过处分。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4.5.13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4.5.14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4.5.15 取消评先资格指：取消单位</w:t>
      </w:r>
      <w:r>
        <w:rPr>
          <w:rFonts w:hint="eastAsia" w:ascii="宋体" w:hAnsi="宋体" w:cs="宋体"/>
          <w:bCs/>
          <w:color w:val="auto"/>
          <w:highlight w:val="none"/>
          <w:lang w:val="en-US" w:eastAsia="zh-CN"/>
        </w:rPr>
        <w:t>内各级人员</w:t>
      </w:r>
      <w:r>
        <w:rPr>
          <w:rFonts w:hint="eastAsia" w:ascii="宋体" w:hAnsi="宋体" w:cs="宋体"/>
          <w:bCs/>
          <w:color w:val="auto"/>
          <w:highlight w:val="none"/>
        </w:rPr>
        <w:t>参评当年度综合类的评先资格。</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4.5.16给予事故有关责任人处分应按照干部管理权限，依据《安全生产领域违法违纪行为政纪处分暂行规定》等法律法规，根据事故调查报告的责任认定建议，启动相应程序进行办理。党员领导干部违反《中国共产党纪律处分条例》等规定的，还应予以党纪处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4.5.17事故处置中发现有关人员涉嫌违规违纪、职务违法、职务犯罪行为的，需要追究纪律、法律责任的，调查组应根据干部管理权限，将线索材料移交公司组织人事部门和纪检部门进行核实处理，涉嫌违纪的，追究其党纪、政纪责任；涉嫌违法犯罪的移送监察机关、司法机关处理。</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4.5.18各单位应对本单位所发生的每一起生产安全事故实施“四不放过”闭环管理，即“原因不查清不放过，整改措施不落实不放过，员工未受到教育不放过，责任人未处理不放过。发生二类及以上事故的单位应在事故发生后两个月内将事故闭环管理情况报告上报</w:t>
      </w:r>
      <w:r>
        <w:rPr>
          <w:rFonts w:hint="eastAsia" w:ascii="宋体" w:hAnsi="宋体" w:cs="宋体"/>
          <w:bCs/>
          <w:color w:val="auto"/>
          <w:highlight w:val="none"/>
          <w:lang w:val="en-US" w:eastAsia="zh-CN"/>
        </w:rPr>
        <w:t>风帆公司安全生产管理部并由其上报</w:t>
      </w:r>
      <w:r>
        <w:rPr>
          <w:rFonts w:hint="eastAsia" w:ascii="宋体" w:hAnsi="宋体" w:cs="宋体"/>
          <w:bCs/>
          <w:color w:val="auto"/>
          <w:highlight w:val="none"/>
        </w:rPr>
        <w:t>中国船舶质量安全环保部，发生三类生产安全事故的应两个月内将事故闭环管理情况报告上报风帆公司安全生产管理部，发生四类、五类生产安全事故的，</w:t>
      </w:r>
      <w:r>
        <w:rPr>
          <w:rFonts w:hint="eastAsia" w:ascii="宋体" w:hAnsi="宋体" w:cs="宋体"/>
          <w:bCs/>
          <w:color w:val="auto"/>
          <w:highlight w:val="none"/>
          <w:lang w:val="en-US" w:eastAsia="zh-CN"/>
        </w:rPr>
        <w:t>公司</w:t>
      </w:r>
      <w:r>
        <w:rPr>
          <w:rFonts w:hint="eastAsia" w:ascii="宋体" w:hAnsi="宋体" w:cs="宋体"/>
          <w:bCs/>
          <w:color w:val="auto"/>
          <w:highlight w:val="none"/>
        </w:rPr>
        <w:t>按照相关管理制度进行处理，相关资料报送</w:t>
      </w:r>
      <w:r>
        <w:rPr>
          <w:rFonts w:hint="eastAsia" w:ascii="宋体" w:hAnsi="宋体" w:cs="宋体"/>
          <w:bCs/>
          <w:color w:val="auto"/>
          <w:highlight w:val="none"/>
          <w:lang w:val="en-US" w:eastAsia="zh-CN"/>
        </w:rPr>
        <w:t>风帆公司</w:t>
      </w:r>
      <w:r>
        <w:rPr>
          <w:rFonts w:hint="eastAsia" w:ascii="宋体" w:hAnsi="宋体" w:cs="宋体"/>
          <w:bCs/>
          <w:color w:val="auto"/>
          <w:highlight w:val="none"/>
        </w:rPr>
        <w:t>安全生产管理部备案。</w:t>
      </w:r>
    </w:p>
    <w:p>
      <w:pPr>
        <w:spacing w:line="4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4.5.19严禁违法用工、违法外包，对于因违法用工、违法外包发生生产安全事故的，对事故单位相关领导及责任人在上述考核金额标准的基础上增加10-30%。</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5本规定由</w:t>
      </w:r>
      <w:r>
        <w:rPr>
          <w:rFonts w:hint="eastAsia" w:ascii="宋体" w:hAnsi="宋体" w:cs="宋体"/>
          <w:b/>
          <w:color w:val="auto"/>
          <w:highlight w:val="none"/>
          <w:lang w:eastAsia="zh-CN"/>
        </w:rPr>
        <w:t>安环生产部</w:t>
      </w:r>
      <w:r>
        <w:rPr>
          <w:rFonts w:hint="eastAsia" w:ascii="宋体" w:hAnsi="宋体" w:cs="宋体"/>
          <w:b/>
          <w:color w:val="auto"/>
          <w:highlight w:val="none"/>
        </w:rPr>
        <w:t>负责解释。</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6本规定自下发之日起施行。</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7附件：事故责任追究统计表</w:t>
      </w:r>
    </w:p>
    <w:p>
      <w:pPr>
        <w:spacing w:line="400" w:lineRule="exact"/>
        <w:ind w:firstLine="422" w:firstLineChars="200"/>
        <w:rPr>
          <w:rFonts w:hint="eastAsia" w:ascii="宋体" w:hAnsi="宋体" w:cs="宋体"/>
          <w:b/>
          <w:color w:val="auto"/>
          <w:highlight w:val="none"/>
        </w:rPr>
      </w:pPr>
    </w:p>
    <w:p>
      <w:pPr>
        <w:rPr>
          <w:rFonts w:hint="eastAsia" w:ascii="宋体" w:hAnsi="宋体"/>
          <w:color w:val="auto"/>
          <w:highlight w:val="none"/>
        </w:rPr>
      </w:pPr>
    </w:p>
    <w:p>
      <w:pPr>
        <w:wordWrap w:val="0"/>
        <w:jc w:val="right"/>
        <w:rPr>
          <w:rFonts w:hint="eastAsia" w:ascii="宋体" w:hAnsi="宋体"/>
          <w:color w:val="auto"/>
          <w:highlight w:val="none"/>
        </w:rPr>
      </w:pPr>
    </w:p>
    <w:p>
      <w:pPr>
        <w:ind w:right="420"/>
        <w:jc w:val="right"/>
        <w:rPr>
          <w:rFonts w:hint="eastAsia" w:ascii="宋体" w:hAnsi="宋体"/>
          <w:color w:val="auto"/>
          <w:highlight w:val="none"/>
        </w:rPr>
      </w:pPr>
    </w:p>
    <w:p>
      <w:pPr>
        <w:ind w:right="420"/>
        <w:jc w:val="right"/>
        <w:rPr>
          <w:rFonts w:hint="eastAsia" w:ascii="宋体" w:hAnsi="宋体"/>
          <w:color w:val="auto"/>
          <w:highlight w:val="none"/>
        </w:rPr>
      </w:pPr>
    </w:p>
    <w:p>
      <w:pPr>
        <w:ind w:right="420"/>
        <w:jc w:val="right"/>
        <w:rPr>
          <w:rFonts w:hint="eastAsia" w:ascii="宋体" w:hAnsi="宋体"/>
          <w:color w:val="auto"/>
          <w:highlight w:val="none"/>
        </w:rPr>
      </w:pPr>
    </w:p>
    <w:p>
      <w:pPr>
        <w:wordWrap w:val="0"/>
        <w:ind w:right="420"/>
        <w:jc w:val="right"/>
        <w:rPr>
          <w:rFonts w:hint="default" w:ascii="宋体" w:hAnsi="宋体" w:eastAsia="宋体"/>
          <w:color w:val="auto"/>
          <w:highlight w:val="none"/>
          <w:lang w:val="en-US" w:eastAsia="zh-CN"/>
        </w:rPr>
      </w:pPr>
      <w:r>
        <w:rPr>
          <w:rFonts w:hint="eastAsia" w:ascii="宋体" w:hAnsi="宋体"/>
          <w:color w:val="auto"/>
          <w:highlight w:val="none"/>
        </w:rPr>
        <w:t>二〇二</w:t>
      </w:r>
      <w:r>
        <w:rPr>
          <w:rFonts w:hint="eastAsia" w:ascii="宋体" w:hAnsi="宋体"/>
          <w:color w:val="auto"/>
          <w:highlight w:val="none"/>
          <w:lang w:val="en-US" w:eastAsia="zh-CN"/>
        </w:rPr>
        <w:t>四</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日</w:t>
      </w:r>
    </w:p>
    <w:p>
      <w:pPr>
        <w:ind w:right="105" w:rightChars="50"/>
        <w:jc w:val="left"/>
        <w:rPr>
          <w:rFonts w:hint="eastAsia" w:ascii="宋体" w:hAnsi="宋体"/>
          <w:b/>
          <w:bCs/>
          <w:color w:val="auto"/>
          <w:highlight w:val="none"/>
        </w:rPr>
      </w:pPr>
    </w:p>
    <w:p>
      <w:pPr>
        <w:ind w:right="420"/>
        <w:jc w:val="right"/>
        <w:rPr>
          <w:rFonts w:hint="eastAsia" w:ascii="宋体" w:hAnsi="宋体"/>
          <w:color w:val="auto"/>
          <w:highlight w:val="none"/>
        </w:rPr>
      </w:pPr>
    </w:p>
    <w:p>
      <w:pPr>
        <w:ind w:right="1050"/>
        <w:jc w:val="right"/>
        <w:rPr>
          <w:rFonts w:hint="eastAsia" w:ascii="宋体" w:hAnsi="宋体"/>
          <w:color w:val="auto"/>
          <w:highlight w:val="none"/>
        </w:rPr>
        <w:sectPr>
          <w:pgSz w:w="11906" w:h="16838"/>
          <w:pgMar w:top="1417" w:right="1134" w:bottom="1134" w:left="1134" w:header="851" w:footer="737" w:gutter="0"/>
          <w:cols w:space="720" w:num="1"/>
          <w:docGrid w:linePitch="312" w:charSpace="0"/>
        </w:sectPr>
      </w:pPr>
    </w:p>
    <w:p>
      <w:pPr>
        <w:adjustRightInd w:val="0"/>
        <w:snapToGrid w:val="0"/>
        <w:spacing w:line="276" w:lineRule="auto"/>
        <w:ind w:right="105" w:rightChars="50"/>
        <w:jc w:val="left"/>
        <w:rPr>
          <w:rFonts w:hint="eastAsia" w:ascii="宋体" w:hAnsi="宋体"/>
          <w:b/>
          <w:bCs/>
          <w:color w:val="auto"/>
          <w:highlight w:val="none"/>
        </w:rPr>
      </w:pPr>
    </w:p>
    <w:p>
      <w:pPr>
        <w:adjustRightInd w:val="0"/>
        <w:snapToGrid w:val="0"/>
        <w:spacing w:line="276" w:lineRule="auto"/>
        <w:ind w:right="105" w:rightChars="50"/>
        <w:jc w:val="left"/>
        <w:rPr>
          <w:rFonts w:hint="eastAsia" w:ascii="宋体" w:hAnsi="宋体"/>
          <w:b/>
          <w:bCs/>
          <w:color w:val="auto"/>
          <w:highlight w:val="none"/>
        </w:rPr>
      </w:pPr>
      <w:r>
        <w:rPr>
          <w:rFonts w:hint="eastAsia" w:ascii="宋体" w:hAnsi="宋体"/>
          <w:b/>
          <w:bCs/>
          <w:color w:val="auto"/>
          <w:highlight w:val="none"/>
        </w:rPr>
        <w:t>附件：事故责任追究统计表</w:t>
      </w:r>
    </w:p>
    <w:tbl>
      <w:tblPr>
        <w:tblStyle w:val="20"/>
        <w:tblW w:w="12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50"/>
        <w:gridCol w:w="1331"/>
        <w:gridCol w:w="1383"/>
        <w:gridCol w:w="1420"/>
        <w:gridCol w:w="1837"/>
        <w:gridCol w:w="1467"/>
        <w:gridCol w:w="176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13" w:type="dxa"/>
            <w:vMerge w:val="restart"/>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r>
              <w:rPr>
                <w:rFonts w:hint="eastAsia" w:ascii="宋体" w:hAnsi="宋体"/>
                <w:bCs/>
                <w:color w:val="auto"/>
                <w:highlight w:val="none"/>
              </w:rPr>
              <w:t>事故</w:t>
            </w:r>
          </w:p>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r>
              <w:rPr>
                <w:rFonts w:ascii="宋体" w:hAnsi="宋体"/>
                <w:bCs/>
                <w:color w:val="auto"/>
                <w:highlight w:val="none"/>
              </w:rPr>
              <w:t>类型</w:t>
            </w:r>
          </w:p>
        </w:tc>
        <w:tc>
          <w:tcPr>
            <w:tcW w:w="2481" w:type="dxa"/>
            <w:gridSpan w:val="2"/>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bCs/>
                <w:color w:val="auto"/>
                <w:highlight w:val="none"/>
              </w:rPr>
            </w:pPr>
            <w:r>
              <w:rPr>
                <w:rFonts w:hint="eastAsia" w:ascii="宋体" w:hAnsi="宋体"/>
                <w:bCs/>
                <w:color w:val="auto"/>
                <w:highlight w:val="none"/>
              </w:rPr>
              <w:t>事故</w:t>
            </w:r>
            <w:r>
              <w:rPr>
                <w:rFonts w:ascii="宋体" w:hAnsi="宋体"/>
                <w:bCs/>
                <w:color w:val="auto"/>
                <w:highlight w:val="none"/>
              </w:rPr>
              <w:t>单位责任领导</w:t>
            </w:r>
          </w:p>
        </w:tc>
        <w:tc>
          <w:tcPr>
            <w:tcW w:w="1383" w:type="dxa"/>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事故单位其他领导</w:t>
            </w:r>
          </w:p>
        </w:tc>
        <w:tc>
          <w:tcPr>
            <w:tcW w:w="6490"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highlight w:val="none"/>
              </w:rPr>
            </w:pPr>
            <w:r>
              <w:rPr>
                <w:rFonts w:hint="eastAsia"/>
                <w:color w:val="auto"/>
                <w:highlight w:val="none"/>
              </w:rPr>
              <w:t>安全职责履行不到位的责任单位安全管理部门领导、业务部门领导、</w:t>
            </w:r>
          </w:p>
          <w:p>
            <w:pPr>
              <w:keepNext w:val="0"/>
              <w:keepLines w:val="0"/>
              <w:suppressLineNumbers w:val="0"/>
              <w:adjustRightInd w:val="0"/>
              <w:snapToGrid w:val="0"/>
              <w:spacing w:before="0" w:beforeAutospacing="0" w:after="0" w:afterAutospacing="0"/>
              <w:ind w:left="0" w:right="105" w:rightChars="50"/>
              <w:jc w:val="center"/>
              <w:rPr>
                <w:rFonts w:hint="eastAsia" w:ascii="宋体" w:hAnsi="宋体"/>
                <w:bCs/>
                <w:color w:val="auto"/>
                <w:highlight w:val="none"/>
              </w:rPr>
            </w:pPr>
            <w:r>
              <w:rPr>
                <w:rFonts w:hint="eastAsia"/>
                <w:color w:val="auto"/>
                <w:highlight w:val="none"/>
                <w:lang w:val="en-US" w:eastAsia="zh-CN"/>
              </w:rPr>
              <w:t>部门经理</w:t>
            </w:r>
            <w:r>
              <w:rPr>
                <w:rFonts w:hint="eastAsia"/>
                <w:color w:val="auto"/>
                <w:highlight w:val="none"/>
              </w:rPr>
              <w:t>、</w:t>
            </w:r>
            <w:r>
              <w:rPr>
                <w:rFonts w:hint="eastAsia"/>
                <w:color w:val="auto"/>
                <w:highlight w:val="none"/>
                <w:lang w:val="en-US" w:eastAsia="zh-CN"/>
              </w:rPr>
              <w:t>项目经理、</w:t>
            </w:r>
            <w:r>
              <w:rPr>
                <w:rFonts w:hint="eastAsia"/>
                <w:color w:val="auto"/>
                <w:highlight w:val="none"/>
              </w:rPr>
              <w:t>事故直接责任人</w:t>
            </w:r>
          </w:p>
        </w:tc>
        <w:tc>
          <w:tcPr>
            <w:tcW w:w="960" w:type="dxa"/>
            <w:vMerge w:val="restart"/>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r>
              <w:rPr>
                <w:rFonts w:hint="eastAsia"/>
                <w:color w:val="auto"/>
                <w:highlight w:val="none"/>
              </w:rPr>
              <w:t>人均考核（元）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13"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p>
        </w:tc>
        <w:tc>
          <w:tcPr>
            <w:tcW w:w="1150" w:type="dxa"/>
            <w:vMerge w:val="restart"/>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w w:val="95"/>
                <w:highlight w:val="none"/>
              </w:rPr>
            </w:pPr>
            <w:r>
              <w:rPr>
                <w:rFonts w:hint="eastAsia" w:ascii="宋体" w:hAnsi="宋体"/>
                <w:bCs/>
                <w:color w:val="auto"/>
                <w:w w:val="95"/>
                <w:highlight w:val="none"/>
              </w:rPr>
              <w:t>政纪</w:t>
            </w:r>
            <w:r>
              <w:rPr>
                <w:rFonts w:ascii="宋体" w:hAnsi="宋体"/>
                <w:bCs/>
                <w:color w:val="auto"/>
                <w:w w:val="95"/>
                <w:highlight w:val="none"/>
              </w:rPr>
              <w:t>处分</w:t>
            </w:r>
          </w:p>
        </w:tc>
        <w:tc>
          <w:tcPr>
            <w:tcW w:w="1331" w:type="dxa"/>
            <w:vMerge w:val="restart"/>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r>
              <w:rPr>
                <w:rFonts w:hint="eastAsia" w:ascii="宋体" w:hAnsi="宋体"/>
                <w:bCs/>
                <w:color w:val="auto"/>
                <w:highlight w:val="none"/>
              </w:rPr>
              <w:t>经济</w:t>
            </w:r>
            <w:r>
              <w:rPr>
                <w:rFonts w:ascii="宋体" w:hAnsi="宋体"/>
                <w:bCs/>
                <w:color w:val="auto"/>
                <w:highlight w:val="none"/>
              </w:rPr>
              <w:t>处罚</w:t>
            </w:r>
          </w:p>
        </w:tc>
        <w:tc>
          <w:tcPr>
            <w:tcW w:w="1383" w:type="dxa"/>
            <w:vMerge w:val="restart"/>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经济</w:t>
            </w:r>
            <w:r>
              <w:rPr>
                <w:rFonts w:ascii="宋体" w:hAnsi="宋体"/>
                <w:bCs/>
                <w:color w:val="auto"/>
                <w:highlight w:val="none"/>
              </w:rPr>
              <w:t>处罚</w:t>
            </w:r>
          </w:p>
        </w:tc>
        <w:tc>
          <w:tcPr>
            <w:tcW w:w="1420" w:type="dxa"/>
            <w:vMerge w:val="restart"/>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r>
              <w:rPr>
                <w:rFonts w:hint="eastAsia"/>
                <w:color w:val="auto"/>
                <w:highlight w:val="none"/>
              </w:rPr>
              <w:t>考核（元）</w:t>
            </w:r>
          </w:p>
        </w:tc>
        <w:tc>
          <w:tcPr>
            <w:tcW w:w="5070" w:type="dxa"/>
            <w:gridSpan w:val="3"/>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r>
              <w:rPr>
                <w:rFonts w:hint="eastAsia"/>
                <w:color w:val="auto"/>
                <w:highlight w:val="none"/>
              </w:rPr>
              <w:t>公司内部惩处</w:t>
            </w:r>
          </w:p>
        </w:tc>
        <w:tc>
          <w:tcPr>
            <w:tcW w:w="960"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13"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p>
        </w:tc>
        <w:tc>
          <w:tcPr>
            <w:tcW w:w="1150"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w w:val="95"/>
                <w:highlight w:val="none"/>
              </w:rPr>
            </w:pPr>
          </w:p>
        </w:tc>
        <w:tc>
          <w:tcPr>
            <w:tcW w:w="1331"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p>
        </w:tc>
        <w:tc>
          <w:tcPr>
            <w:tcW w:w="1383"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p>
        </w:tc>
        <w:tc>
          <w:tcPr>
            <w:tcW w:w="1420"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p>
        </w:tc>
        <w:tc>
          <w:tcPr>
            <w:tcW w:w="1837" w:type="dxa"/>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w w:val="98"/>
                <w:highlight w:val="none"/>
              </w:rPr>
              <w:t>安全管理部门领导、业务部门领导</w:t>
            </w:r>
          </w:p>
        </w:tc>
        <w:tc>
          <w:tcPr>
            <w:tcW w:w="1467" w:type="dxa"/>
            <w:noWrap w:val="0"/>
            <w:vAlign w:val="center"/>
          </w:tcPr>
          <w:p>
            <w:pPr>
              <w:keepNext w:val="0"/>
              <w:keepLines w:val="0"/>
              <w:suppressLineNumbers w:val="0"/>
              <w:spacing w:before="0" w:beforeAutospacing="0" w:after="0" w:afterAutospacing="0"/>
              <w:ind w:left="0" w:right="0"/>
              <w:jc w:val="left"/>
              <w:rPr>
                <w:color w:val="auto"/>
                <w:highlight w:val="none"/>
              </w:rPr>
            </w:pPr>
            <w:r>
              <w:rPr>
                <w:rFonts w:hint="eastAsia"/>
                <w:color w:val="auto"/>
                <w:highlight w:val="none"/>
              </w:rPr>
              <w:t>车间主任、</w:t>
            </w:r>
          </w:p>
          <w:p>
            <w:pPr>
              <w:keepNext w:val="0"/>
              <w:keepLines w:val="0"/>
              <w:suppressLineNumbers w:val="0"/>
              <w:spacing w:before="0" w:beforeAutospacing="0" w:after="0" w:afterAutospacing="0"/>
              <w:ind w:left="0" w:right="0"/>
              <w:jc w:val="left"/>
              <w:rPr>
                <w:rFonts w:hint="eastAsia"/>
                <w:color w:val="auto"/>
                <w:szCs w:val="21"/>
                <w:highlight w:val="none"/>
              </w:rPr>
            </w:pPr>
            <w:r>
              <w:rPr>
                <w:rFonts w:hint="eastAsia"/>
                <w:color w:val="auto"/>
                <w:highlight w:val="none"/>
              </w:rPr>
              <w:t>班组长</w:t>
            </w:r>
          </w:p>
        </w:tc>
        <w:tc>
          <w:tcPr>
            <w:tcW w:w="1766" w:type="dxa"/>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r>
              <w:rPr>
                <w:rFonts w:hint="eastAsia"/>
                <w:color w:val="auto"/>
                <w:highlight w:val="none"/>
              </w:rPr>
              <w:t>事故直接责任人</w:t>
            </w:r>
          </w:p>
        </w:tc>
        <w:tc>
          <w:tcPr>
            <w:tcW w:w="960" w:type="dxa"/>
            <w:vMerge w:val="continue"/>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1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较大</w:t>
            </w:r>
            <w:r>
              <w:rPr>
                <w:rFonts w:ascii="宋体" w:hAnsi="宋体"/>
                <w:bCs/>
                <w:color w:val="auto"/>
                <w:highlight w:val="none"/>
              </w:rPr>
              <w:t>及以上生产安全事故</w:t>
            </w:r>
          </w:p>
        </w:tc>
        <w:tc>
          <w:tcPr>
            <w:tcW w:w="1150"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w w:val="99"/>
                <w:highlight w:val="none"/>
              </w:rPr>
            </w:pPr>
            <w:r>
              <w:rPr>
                <w:rFonts w:hint="eastAsia" w:ascii="宋体" w:hAnsi="宋体"/>
                <w:bCs/>
                <w:color w:val="auto"/>
                <w:w w:val="99"/>
                <w:highlight w:val="none"/>
              </w:rPr>
              <w:t>撤职处分</w:t>
            </w:r>
          </w:p>
        </w:tc>
        <w:tc>
          <w:tcPr>
            <w:tcW w:w="1331"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hint="eastAsia" w:ascii="宋体" w:hAnsi="宋体"/>
                <w:bCs/>
                <w:color w:val="auto"/>
                <w:highlight w:val="none"/>
              </w:rPr>
              <w:t>100%</w:t>
            </w:r>
          </w:p>
        </w:tc>
        <w:tc>
          <w:tcPr>
            <w:tcW w:w="138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ascii="宋体" w:hAnsi="宋体"/>
                <w:bCs/>
                <w:color w:val="auto"/>
                <w:highlight w:val="none"/>
              </w:rPr>
              <w:t>30%-50</w:t>
            </w:r>
            <w:r>
              <w:rPr>
                <w:rFonts w:hint="eastAsia" w:ascii="宋体" w:hAnsi="宋体"/>
                <w:bCs/>
                <w:color w:val="auto"/>
                <w:highlight w:val="none"/>
              </w:rPr>
              <w:t>%</w:t>
            </w:r>
          </w:p>
        </w:tc>
        <w:tc>
          <w:tcPr>
            <w:tcW w:w="1420"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center"/>
              <w:rPr>
                <w:rFonts w:hint="eastAsia" w:ascii="宋体" w:hAnsi="宋体"/>
                <w:b/>
                <w:bCs/>
                <w:color w:val="auto"/>
                <w:highlight w:val="none"/>
              </w:rPr>
            </w:pPr>
            <w:r>
              <w:rPr>
                <w:rFonts w:hint="eastAsia" w:ascii="宋体" w:hAnsi="宋体" w:cs="宋体"/>
                <w:bCs/>
                <w:color w:val="auto"/>
                <w:szCs w:val="21"/>
                <w:highlight w:val="none"/>
                <w:lang w:bidi="ar"/>
              </w:rPr>
              <w:t>5000-10000</w:t>
            </w:r>
          </w:p>
        </w:tc>
        <w:tc>
          <w:tcPr>
            <w:tcW w:w="183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highlight w:val="none"/>
              </w:rPr>
            </w:pPr>
            <w:r>
              <w:rPr>
                <w:rFonts w:hint="eastAsia" w:ascii="宋体" w:hAnsi="宋体" w:cs="宋体"/>
                <w:bCs/>
                <w:color w:val="auto"/>
                <w:szCs w:val="21"/>
                <w:highlight w:val="none"/>
                <w:lang w:bidi="ar"/>
              </w:rPr>
              <w:t>撤职至</w:t>
            </w:r>
            <w:r>
              <w:rPr>
                <w:rFonts w:hint="eastAsia" w:ascii="宋体" w:hAnsi="宋体" w:cs="宋体"/>
                <w:color w:val="auto"/>
                <w:highlight w:val="none"/>
              </w:rPr>
              <w:t>解除劳动合同</w:t>
            </w:r>
          </w:p>
        </w:tc>
        <w:tc>
          <w:tcPr>
            <w:tcW w:w="146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bCs/>
                <w:color w:val="auto"/>
                <w:szCs w:val="21"/>
                <w:highlight w:val="none"/>
                <w:lang w:bidi="ar"/>
              </w:rPr>
              <w:t>撤职至</w:t>
            </w:r>
            <w:r>
              <w:rPr>
                <w:rFonts w:hint="eastAsia" w:ascii="宋体" w:hAnsi="宋体" w:cs="宋体"/>
                <w:color w:val="auto"/>
                <w:highlight w:val="none"/>
              </w:rPr>
              <w:t>解除劳动合同</w:t>
            </w:r>
          </w:p>
        </w:tc>
        <w:tc>
          <w:tcPr>
            <w:tcW w:w="1766"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highlight w:val="none"/>
              </w:rPr>
            </w:pPr>
            <w:r>
              <w:rPr>
                <w:rFonts w:hint="eastAsia" w:ascii="宋体" w:hAnsi="宋体" w:cs="宋体"/>
                <w:bCs/>
                <w:color w:val="auto"/>
                <w:szCs w:val="21"/>
                <w:highlight w:val="none"/>
                <w:lang w:bidi="ar"/>
              </w:rPr>
              <w:t>经工会委员会通过，予以解除劳动合同</w:t>
            </w:r>
          </w:p>
        </w:tc>
        <w:tc>
          <w:tcPr>
            <w:tcW w:w="96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1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一类</w:t>
            </w:r>
            <w:r>
              <w:rPr>
                <w:rFonts w:ascii="宋体" w:hAnsi="宋体"/>
                <w:bCs/>
                <w:color w:val="auto"/>
                <w:highlight w:val="none"/>
              </w:rPr>
              <w:t>生产安全事故</w:t>
            </w:r>
          </w:p>
        </w:tc>
        <w:tc>
          <w:tcPr>
            <w:tcW w:w="1150"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w w:val="99"/>
                <w:highlight w:val="none"/>
              </w:rPr>
            </w:pPr>
            <w:r>
              <w:rPr>
                <w:rFonts w:hint="eastAsia" w:ascii="宋体" w:hAnsi="宋体"/>
                <w:bCs/>
                <w:color w:val="auto"/>
                <w:w w:val="99"/>
                <w:highlight w:val="none"/>
              </w:rPr>
              <w:t>记过至</w:t>
            </w:r>
            <w:r>
              <w:rPr>
                <w:rFonts w:ascii="宋体" w:hAnsi="宋体"/>
                <w:bCs/>
                <w:color w:val="auto"/>
                <w:w w:val="99"/>
                <w:highlight w:val="none"/>
              </w:rPr>
              <w:t>降职</w:t>
            </w:r>
            <w:r>
              <w:rPr>
                <w:rFonts w:hint="eastAsia" w:ascii="宋体" w:hAnsi="宋体"/>
                <w:bCs/>
                <w:color w:val="auto"/>
                <w:w w:val="99"/>
                <w:highlight w:val="none"/>
              </w:rPr>
              <w:t>处分</w:t>
            </w:r>
          </w:p>
        </w:tc>
        <w:tc>
          <w:tcPr>
            <w:tcW w:w="1331"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ascii="宋体" w:hAnsi="宋体"/>
                <w:bCs/>
                <w:color w:val="auto"/>
                <w:highlight w:val="none"/>
              </w:rPr>
              <w:t>50%-80</w:t>
            </w:r>
            <w:r>
              <w:rPr>
                <w:rFonts w:hint="eastAsia" w:ascii="宋体" w:hAnsi="宋体"/>
                <w:bCs/>
                <w:color w:val="auto"/>
                <w:highlight w:val="none"/>
              </w:rPr>
              <w:t>%</w:t>
            </w:r>
          </w:p>
        </w:tc>
        <w:tc>
          <w:tcPr>
            <w:tcW w:w="138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ascii="宋体" w:hAnsi="宋体"/>
                <w:bCs/>
                <w:color w:val="auto"/>
                <w:highlight w:val="none"/>
              </w:rPr>
              <w:t>10%-30</w:t>
            </w:r>
            <w:r>
              <w:rPr>
                <w:rFonts w:hint="eastAsia" w:ascii="宋体" w:hAnsi="宋体"/>
                <w:bCs/>
                <w:color w:val="auto"/>
                <w:highlight w:val="none"/>
              </w:rPr>
              <w:t>%</w:t>
            </w:r>
          </w:p>
        </w:tc>
        <w:tc>
          <w:tcPr>
            <w:tcW w:w="14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2000-5000</w:t>
            </w:r>
          </w:p>
        </w:tc>
        <w:tc>
          <w:tcPr>
            <w:tcW w:w="183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highlight w:val="none"/>
              </w:rPr>
            </w:pPr>
            <w:r>
              <w:rPr>
                <w:rFonts w:hint="eastAsia" w:ascii="宋体" w:hAnsi="宋体" w:cs="宋体"/>
                <w:color w:val="auto"/>
                <w:highlight w:val="none"/>
              </w:rPr>
              <w:t>降职或撤职</w:t>
            </w:r>
          </w:p>
        </w:tc>
        <w:tc>
          <w:tcPr>
            <w:tcW w:w="146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highlight w:val="none"/>
              </w:rPr>
              <w:t>降职至撤职处分</w:t>
            </w:r>
          </w:p>
        </w:tc>
        <w:tc>
          <w:tcPr>
            <w:tcW w:w="1766"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highlight w:val="none"/>
              </w:rPr>
            </w:pPr>
            <w:r>
              <w:rPr>
                <w:rFonts w:hint="eastAsia" w:ascii="宋体" w:hAnsi="宋体" w:cs="宋体"/>
                <w:color w:val="auto"/>
                <w:highlight w:val="none"/>
              </w:rPr>
              <w:t>留厂察看处分至解除劳动合同</w:t>
            </w:r>
          </w:p>
        </w:tc>
        <w:tc>
          <w:tcPr>
            <w:tcW w:w="96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1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二</w:t>
            </w:r>
            <w:r>
              <w:rPr>
                <w:rFonts w:ascii="宋体" w:hAnsi="宋体"/>
                <w:bCs/>
                <w:color w:val="auto"/>
                <w:highlight w:val="none"/>
              </w:rPr>
              <w:t>类生产安全事故</w:t>
            </w:r>
          </w:p>
        </w:tc>
        <w:tc>
          <w:tcPr>
            <w:tcW w:w="1150"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w w:val="99"/>
                <w:highlight w:val="none"/>
              </w:rPr>
            </w:pPr>
            <w:r>
              <w:rPr>
                <w:rFonts w:hint="eastAsia" w:ascii="宋体" w:hAnsi="宋体"/>
                <w:bCs/>
                <w:color w:val="auto"/>
                <w:w w:val="99"/>
                <w:highlight w:val="none"/>
              </w:rPr>
              <w:t>警告至</w:t>
            </w:r>
            <w:r>
              <w:rPr>
                <w:rFonts w:ascii="宋体" w:hAnsi="宋体"/>
                <w:bCs/>
                <w:color w:val="auto"/>
                <w:w w:val="99"/>
                <w:highlight w:val="none"/>
              </w:rPr>
              <w:t>降职</w:t>
            </w:r>
            <w:r>
              <w:rPr>
                <w:rFonts w:hint="eastAsia" w:ascii="宋体" w:hAnsi="宋体"/>
                <w:bCs/>
                <w:color w:val="auto"/>
                <w:w w:val="99"/>
                <w:highlight w:val="none"/>
              </w:rPr>
              <w:t>处分</w:t>
            </w:r>
          </w:p>
        </w:tc>
        <w:tc>
          <w:tcPr>
            <w:tcW w:w="1331"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hint="eastAsia" w:ascii="宋体" w:hAnsi="宋体"/>
                <w:bCs/>
                <w:color w:val="auto"/>
                <w:highlight w:val="none"/>
              </w:rPr>
              <w:t>20%-50%</w:t>
            </w:r>
          </w:p>
        </w:tc>
        <w:tc>
          <w:tcPr>
            <w:tcW w:w="138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ascii="宋体" w:hAnsi="宋体"/>
                <w:bCs/>
                <w:color w:val="auto"/>
                <w:highlight w:val="none"/>
              </w:rPr>
              <w:t>5%-10</w:t>
            </w:r>
            <w:r>
              <w:rPr>
                <w:rFonts w:hint="eastAsia" w:ascii="宋体" w:hAnsi="宋体"/>
                <w:bCs/>
                <w:color w:val="auto"/>
                <w:highlight w:val="none"/>
              </w:rPr>
              <w:t>%</w:t>
            </w:r>
          </w:p>
        </w:tc>
        <w:tc>
          <w:tcPr>
            <w:tcW w:w="14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1000-3000</w:t>
            </w:r>
          </w:p>
        </w:tc>
        <w:tc>
          <w:tcPr>
            <w:tcW w:w="183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highlight w:val="none"/>
              </w:rPr>
            </w:pPr>
            <w:r>
              <w:rPr>
                <w:rFonts w:hint="eastAsia" w:ascii="宋体" w:hAnsi="宋体" w:cs="宋体"/>
                <w:color w:val="auto"/>
                <w:highlight w:val="none"/>
              </w:rPr>
              <w:t>警告或记过</w:t>
            </w:r>
          </w:p>
        </w:tc>
        <w:tc>
          <w:tcPr>
            <w:tcW w:w="146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highlight w:val="none"/>
              </w:rPr>
              <w:t>降职直至撤职处分</w:t>
            </w:r>
          </w:p>
        </w:tc>
        <w:tc>
          <w:tcPr>
            <w:tcW w:w="1766"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highlight w:val="none"/>
              </w:rPr>
            </w:pPr>
            <w:r>
              <w:rPr>
                <w:rFonts w:hint="eastAsia" w:ascii="宋体" w:hAnsi="宋体" w:cs="宋体"/>
                <w:color w:val="auto"/>
                <w:highlight w:val="none"/>
              </w:rPr>
              <w:t>留厂察看处分至解除劳动合同</w:t>
            </w:r>
          </w:p>
        </w:tc>
        <w:tc>
          <w:tcPr>
            <w:tcW w:w="96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13" w:type="dxa"/>
            <w:noWrap w:val="0"/>
            <w:vAlign w:val="center"/>
          </w:tcPr>
          <w:p>
            <w:pPr>
              <w:keepNext w:val="0"/>
              <w:keepLines w:val="0"/>
              <w:suppressLineNumbers w:val="0"/>
              <w:spacing w:before="0" w:beforeAutospacing="0" w:after="0" w:afterAutospacing="0"/>
              <w:ind w:left="0" w:right="0"/>
              <w:jc w:val="left"/>
              <w:rPr>
                <w:rFonts w:hint="eastAsia" w:ascii="宋体" w:hAnsi="宋体"/>
                <w:bCs/>
                <w:color w:val="auto"/>
                <w:highlight w:val="none"/>
              </w:rPr>
            </w:pPr>
            <w:r>
              <w:rPr>
                <w:rFonts w:hint="eastAsia" w:ascii="宋体" w:hAnsi="宋体"/>
                <w:bCs/>
                <w:color w:val="auto"/>
                <w:highlight w:val="none"/>
              </w:rPr>
              <w:t>三类</w:t>
            </w:r>
            <w:r>
              <w:rPr>
                <w:rFonts w:ascii="宋体" w:hAnsi="宋体"/>
                <w:bCs/>
                <w:color w:val="auto"/>
                <w:highlight w:val="none"/>
              </w:rPr>
              <w:t>生产安全事故</w:t>
            </w:r>
          </w:p>
        </w:tc>
        <w:tc>
          <w:tcPr>
            <w:tcW w:w="11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w:t>
            </w:r>
          </w:p>
        </w:tc>
        <w:tc>
          <w:tcPr>
            <w:tcW w:w="1331"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hint="eastAsia" w:ascii="宋体" w:hAnsi="宋体"/>
                <w:bCs/>
                <w:color w:val="auto"/>
                <w:highlight w:val="none"/>
              </w:rPr>
              <w:t>10%-20%</w:t>
            </w:r>
          </w:p>
        </w:tc>
        <w:tc>
          <w:tcPr>
            <w:tcW w:w="1383" w:type="dxa"/>
            <w:noWrap w:val="0"/>
            <w:vAlign w:val="center"/>
          </w:tcPr>
          <w:p>
            <w:pPr>
              <w:keepNext w:val="0"/>
              <w:keepLines w:val="0"/>
              <w:suppressLineNumbers w:val="0"/>
              <w:adjustRightInd w:val="0"/>
              <w:snapToGrid w:val="0"/>
              <w:spacing w:before="0" w:beforeAutospacing="0" w:after="0" w:afterAutospacing="0" w:line="276" w:lineRule="auto"/>
              <w:ind w:left="0" w:right="105" w:rightChars="50"/>
              <w:jc w:val="left"/>
              <w:rPr>
                <w:rFonts w:hint="eastAsia" w:ascii="宋体" w:hAnsi="宋体"/>
                <w:b/>
                <w:bCs/>
                <w:color w:val="auto"/>
                <w:highlight w:val="none"/>
              </w:rPr>
            </w:pPr>
            <w:r>
              <w:rPr>
                <w:rFonts w:hint="eastAsia" w:ascii="宋体" w:hAnsi="宋体"/>
                <w:bCs/>
                <w:color w:val="auto"/>
                <w:highlight w:val="none"/>
              </w:rPr>
              <w:t>扣减</w:t>
            </w:r>
            <w:r>
              <w:rPr>
                <w:rFonts w:hint="eastAsia" w:ascii="宋体" w:hAnsi="宋体"/>
                <w:bCs/>
                <w:color w:val="auto"/>
                <w:highlight w:val="none"/>
                <w:lang w:eastAsia="zh-CN"/>
              </w:rPr>
              <w:t>当年度年终绩效</w:t>
            </w:r>
            <w:r>
              <w:rPr>
                <w:rFonts w:ascii="宋体" w:hAnsi="宋体"/>
                <w:bCs/>
                <w:color w:val="auto"/>
                <w:highlight w:val="none"/>
              </w:rPr>
              <w:t>3%-5</w:t>
            </w:r>
            <w:r>
              <w:rPr>
                <w:rFonts w:hint="eastAsia" w:ascii="宋体" w:hAnsi="宋体"/>
                <w:bCs/>
                <w:color w:val="auto"/>
                <w:highlight w:val="none"/>
              </w:rPr>
              <w:t>%</w:t>
            </w:r>
          </w:p>
        </w:tc>
        <w:tc>
          <w:tcPr>
            <w:tcW w:w="14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500-2000</w:t>
            </w:r>
          </w:p>
        </w:tc>
        <w:tc>
          <w:tcPr>
            <w:tcW w:w="183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highlight w:val="none"/>
              </w:rPr>
              <w:t>—</w:t>
            </w:r>
          </w:p>
        </w:tc>
        <w:tc>
          <w:tcPr>
            <w:tcW w:w="14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highlight w:val="none"/>
              </w:rPr>
              <w:t>—</w:t>
            </w:r>
          </w:p>
        </w:tc>
        <w:tc>
          <w:tcPr>
            <w:tcW w:w="17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w:t>
            </w:r>
          </w:p>
        </w:tc>
        <w:tc>
          <w:tcPr>
            <w:tcW w:w="96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13" w:type="dxa"/>
            <w:noWrap w:val="0"/>
            <w:vAlign w:val="center"/>
          </w:tcPr>
          <w:p>
            <w:pPr>
              <w:keepNext w:val="0"/>
              <w:keepLines w:val="0"/>
              <w:suppressLineNumbers w:val="0"/>
              <w:spacing w:before="0" w:beforeAutospacing="0" w:after="0" w:afterAutospacing="0"/>
              <w:ind w:left="0" w:right="0"/>
              <w:jc w:val="left"/>
              <w:rPr>
                <w:rFonts w:hint="eastAsia" w:ascii="宋体" w:hAnsi="宋体"/>
                <w:bCs/>
                <w:color w:val="auto"/>
                <w:highlight w:val="none"/>
              </w:rPr>
            </w:pPr>
            <w:r>
              <w:rPr>
                <w:rFonts w:hint="eastAsia" w:ascii="宋体" w:hAnsi="宋体"/>
                <w:bCs/>
                <w:color w:val="auto"/>
                <w:highlight w:val="none"/>
              </w:rPr>
              <w:t>四类</w:t>
            </w:r>
            <w:r>
              <w:rPr>
                <w:rFonts w:ascii="宋体" w:hAnsi="宋体"/>
                <w:bCs/>
                <w:color w:val="auto"/>
                <w:highlight w:val="none"/>
              </w:rPr>
              <w:t>生产安全事故</w:t>
            </w:r>
          </w:p>
        </w:tc>
        <w:tc>
          <w:tcPr>
            <w:tcW w:w="1150"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c>
          <w:tcPr>
            <w:tcW w:w="1331"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c>
          <w:tcPr>
            <w:tcW w:w="1383"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c>
          <w:tcPr>
            <w:tcW w:w="14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300-1000</w:t>
            </w:r>
          </w:p>
        </w:tc>
        <w:tc>
          <w:tcPr>
            <w:tcW w:w="183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highlight w:val="none"/>
              </w:rPr>
              <w:t>—</w:t>
            </w:r>
          </w:p>
        </w:tc>
        <w:tc>
          <w:tcPr>
            <w:tcW w:w="14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highlight w:val="none"/>
              </w:rPr>
              <w:t>—</w:t>
            </w:r>
          </w:p>
        </w:tc>
        <w:tc>
          <w:tcPr>
            <w:tcW w:w="17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w:t>
            </w:r>
          </w:p>
        </w:tc>
        <w:tc>
          <w:tcPr>
            <w:tcW w:w="960"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13" w:type="dxa"/>
            <w:noWrap w:val="0"/>
            <w:vAlign w:val="center"/>
          </w:tcPr>
          <w:p>
            <w:pPr>
              <w:keepNext w:val="0"/>
              <w:keepLines w:val="0"/>
              <w:suppressLineNumbers w:val="0"/>
              <w:spacing w:before="0" w:beforeAutospacing="0" w:after="0" w:afterAutospacing="0"/>
              <w:ind w:left="0" w:right="0"/>
              <w:jc w:val="left"/>
              <w:rPr>
                <w:rFonts w:hint="eastAsia" w:ascii="宋体" w:hAnsi="宋体"/>
                <w:bCs/>
                <w:color w:val="auto"/>
                <w:highlight w:val="none"/>
              </w:rPr>
            </w:pPr>
            <w:r>
              <w:rPr>
                <w:rFonts w:hint="eastAsia" w:ascii="宋体" w:hAnsi="宋体"/>
                <w:bCs/>
                <w:color w:val="auto"/>
                <w:highlight w:val="none"/>
              </w:rPr>
              <w:t>五类</w:t>
            </w:r>
            <w:r>
              <w:rPr>
                <w:rFonts w:ascii="宋体" w:hAnsi="宋体"/>
                <w:bCs/>
                <w:color w:val="auto"/>
                <w:highlight w:val="none"/>
              </w:rPr>
              <w:t>生产安全</w:t>
            </w:r>
            <w:r>
              <w:rPr>
                <w:rFonts w:hint="eastAsia" w:ascii="宋体" w:hAnsi="宋体"/>
                <w:bCs/>
                <w:color w:val="auto"/>
                <w:highlight w:val="none"/>
              </w:rPr>
              <w:t>事故</w:t>
            </w:r>
          </w:p>
        </w:tc>
        <w:tc>
          <w:tcPr>
            <w:tcW w:w="1150"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c>
          <w:tcPr>
            <w:tcW w:w="1331"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c>
          <w:tcPr>
            <w:tcW w:w="1383"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c>
          <w:tcPr>
            <w:tcW w:w="142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100-500</w:t>
            </w:r>
          </w:p>
        </w:tc>
        <w:tc>
          <w:tcPr>
            <w:tcW w:w="183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highlight w:val="none"/>
              </w:rPr>
              <w:t>—</w:t>
            </w:r>
          </w:p>
        </w:tc>
        <w:tc>
          <w:tcPr>
            <w:tcW w:w="14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highlight w:val="none"/>
              </w:rPr>
              <w:t>—</w:t>
            </w:r>
          </w:p>
        </w:tc>
        <w:tc>
          <w:tcPr>
            <w:tcW w:w="17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w:t>
            </w:r>
          </w:p>
        </w:tc>
        <w:tc>
          <w:tcPr>
            <w:tcW w:w="960" w:type="dxa"/>
            <w:noWrap w:val="0"/>
            <w:vAlign w:val="center"/>
          </w:tcPr>
          <w:p>
            <w:pPr>
              <w:keepNext w:val="0"/>
              <w:keepLines w:val="0"/>
              <w:suppressLineNumbers w:val="0"/>
              <w:spacing w:before="0" w:beforeAutospacing="0" w:after="0" w:afterAutospacing="0"/>
              <w:ind w:left="0" w:right="0"/>
              <w:jc w:val="center"/>
              <w:rPr>
                <w:color w:val="auto"/>
                <w:highlight w:val="none"/>
              </w:rPr>
            </w:pPr>
            <w:r>
              <w:rPr>
                <w:rFonts w:hint="eastAsia" w:ascii="宋体" w:hAnsi="宋体" w:cs="宋体"/>
                <w:color w:val="auto"/>
                <w:highlight w:val="none"/>
              </w:rPr>
              <w:t>—</w:t>
            </w:r>
          </w:p>
        </w:tc>
      </w:tr>
    </w:tbl>
    <w:p>
      <w:pPr>
        <w:adjustRightInd w:val="0"/>
        <w:snapToGrid w:val="0"/>
        <w:spacing w:line="276" w:lineRule="auto"/>
        <w:ind w:right="105" w:rightChars="50"/>
        <w:jc w:val="left"/>
        <w:rPr>
          <w:rFonts w:hint="eastAsia" w:ascii="宋体" w:hAnsi="宋体"/>
          <w:b/>
          <w:bCs/>
          <w:color w:val="auto"/>
          <w:highlight w:val="none"/>
        </w:rPr>
      </w:pPr>
    </w:p>
    <w:sectPr>
      <w:pgSz w:w="16838" w:h="11906" w:orient="landscape"/>
      <w:pgMar w:top="567" w:right="1418" w:bottom="567" w:left="1134" w:header="567"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ckThinSmallGap" w:color="auto" w:sz="24" w:space="1"/>
      </w:pBdr>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131445</wp:posOffset>
              </wp:positionV>
              <wp:extent cx="5778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3"/>
                            <w:rPr>
                              <w:rStyle w:val="24"/>
                            </w:rPr>
                          </w:pPr>
                          <w:r>
                            <w:fldChar w:fldCharType="begin"/>
                          </w:r>
                          <w:r>
                            <w:rPr>
                              <w:rStyle w:val="24"/>
                            </w:rPr>
                            <w:instrText xml:space="preserve">PAGE  </w:instrText>
                          </w:r>
                          <w:r>
                            <w:fldChar w:fldCharType="separate"/>
                          </w:r>
                          <w:r>
                            <w:rPr>
                              <w:rStyle w:val="24"/>
                            </w:rP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left:238.7pt;margin-top:10.35pt;height:10.35pt;width:4.55pt;mso-position-horizontal-relative:margin;mso-wrap-style:none;z-index:251659264;mso-width-relative:page;mso-height-relative:page;" filled="f" stroked="f" coordsize="21600,21600" o:gfxdata="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EkmpNkAAAAJAQAADwAAAAAAAAAB&#10;ACAAAAAiAAAAZHJzL2Rvd25yZXYueG1sUEsBAhQAFAAAAAgAh07iQIMSJVjWAQAAoAMAAA4AAAAA&#10;AAAAAQAgAAAAKAEAAGRycy9lMm9Eb2MueG1sUEsFBgAAAAAGAAYAWQEAAHAFAAAAAA==&#10;">
              <v:fill on="f" focussize="0,0"/>
              <v:stroke on="f" weight="1.25pt"/>
              <v:imagedata o:title=""/>
              <o:lock v:ext="edit" aspectratio="f"/>
              <v:textbox inset="0mm,0mm,0mm,0mm" style="mso-fit-shape-to-text:t;">
                <w:txbxContent>
                  <w:p>
                    <w:pPr>
                      <w:pStyle w:val="13"/>
                      <w:rPr>
                        <w:rStyle w:val="24"/>
                      </w:rPr>
                    </w:pPr>
                    <w:r>
                      <w:fldChar w:fldCharType="begin"/>
                    </w:r>
                    <w:r>
                      <w:rPr>
                        <w:rStyle w:val="24"/>
                      </w:rPr>
                      <w:instrText xml:space="preserve">PAGE  </w:instrText>
                    </w:r>
                    <w:r>
                      <w:fldChar w:fldCharType="separate"/>
                    </w:r>
                    <w:r>
                      <w:rPr>
                        <w:rStyle w:val="24"/>
                      </w:rPr>
                      <w:t>2</w:t>
                    </w:r>
                    <w:r>
                      <w:fldChar w:fldCharType="end"/>
                    </w:r>
                  </w:p>
                </w:txbxContent>
              </v:textbox>
            </v:shape>
          </w:pict>
        </mc:Fallback>
      </mc:AlternateContent>
    </w:r>
  </w:p>
  <w:p>
    <w:pPr>
      <w:pStyle w:val="13"/>
      <w:ind w:right="360" w:firstLine="360"/>
      <w:jc w:val="center"/>
      <w:rPr>
        <w:rFonts w:hint="eastAsia"/>
        <w:sz w:val="21"/>
        <w:szCs w:val="21"/>
      </w:rPr>
    </w:pPr>
    <w:r>
      <w:rPr>
        <w:rFonts w:hint="eastAsia"/>
      </w:rPr>
      <w:t xml:space="preserve">          </w: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wordWrap w:val="0"/>
      <w:jc w:val="righ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9IZ4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l5RYZnDgp58/Tr/+&#10;nH5/J2+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0hnh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Tc3MGY1YmQ4NzFiZmMzNDliM2ZiNDJjYWU2OWUifQ=="/>
  </w:docVars>
  <w:rsids>
    <w:rsidRoot w:val="00172A27"/>
    <w:rsid w:val="000031EE"/>
    <w:rsid w:val="00003BEA"/>
    <w:rsid w:val="00024258"/>
    <w:rsid w:val="000A34D8"/>
    <w:rsid w:val="000A75F7"/>
    <w:rsid w:val="000B0EFF"/>
    <w:rsid w:val="00134639"/>
    <w:rsid w:val="001405DC"/>
    <w:rsid w:val="00146166"/>
    <w:rsid w:val="001853B2"/>
    <w:rsid w:val="001B1B70"/>
    <w:rsid w:val="001C3ACE"/>
    <w:rsid w:val="001D2A5D"/>
    <w:rsid w:val="001E07A4"/>
    <w:rsid w:val="001E3AD0"/>
    <w:rsid w:val="001F0AB8"/>
    <w:rsid w:val="002A044D"/>
    <w:rsid w:val="00302AC3"/>
    <w:rsid w:val="00330427"/>
    <w:rsid w:val="003F3EEE"/>
    <w:rsid w:val="0041662B"/>
    <w:rsid w:val="00437A68"/>
    <w:rsid w:val="004459ED"/>
    <w:rsid w:val="0046532D"/>
    <w:rsid w:val="00466559"/>
    <w:rsid w:val="00493190"/>
    <w:rsid w:val="004935AB"/>
    <w:rsid w:val="004A53CD"/>
    <w:rsid w:val="004C1260"/>
    <w:rsid w:val="004D2381"/>
    <w:rsid w:val="004E4516"/>
    <w:rsid w:val="00555E06"/>
    <w:rsid w:val="0058014B"/>
    <w:rsid w:val="00584832"/>
    <w:rsid w:val="005C2F1B"/>
    <w:rsid w:val="005C65A1"/>
    <w:rsid w:val="005E295C"/>
    <w:rsid w:val="0060403C"/>
    <w:rsid w:val="006143D3"/>
    <w:rsid w:val="00622CF3"/>
    <w:rsid w:val="00630036"/>
    <w:rsid w:val="00654C47"/>
    <w:rsid w:val="006B57C7"/>
    <w:rsid w:val="006C19C1"/>
    <w:rsid w:val="007024F4"/>
    <w:rsid w:val="007450BA"/>
    <w:rsid w:val="00764B09"/>
    <w:rsid w:val="007824D1"/>
    <w:rsid w:val="007E4843"/>
    <w:rsid w:val="007F1A61"/>
    <w:rsid w:val="007F2920"/>
    <w:rsid w:val="007F4ADA"/>
    <w:rsid w:val="00820E08"/>
    <w:rsid w:val="008917E2"/>
    <w:rsid w:val="008C73E3"/>
    <w:rsid w:val="00952DC8"/>
    <w:rsid w:val="009D03C2"/>
    <w:rsid w:val="00A86246"/>
    <w:rsid w:val="00A9591A"/>
    <w:rsid w:val="00AB133B"/>
    <w:rsid w:val="00AC2FFE"/>
    <w:rsid w:val="00AE67C3"/>
    <w:rsid w:val="00B10F35"/>
    <w:rsid w:val="00B128CD"/>
    <w:rsid w:val="00B4491F"/>
    <w:rsid w:val="00B52B48"/>
    <w:rsid w:val="00B56DDA"/>
    <w:rsid w:val="00B65E65"/>
    <w:rsid w:val="00B66C3F"/>
    <w:rsid w:val="00B96E59"/>
    <w:rsid w:val="00BA5137"/>
    <w:rsid w:val="00BA5B6E"/>
    <w:rsid w:val="00BB75CC"/>
    <w:rsid w:val="00C56521"/>
    <w:rsid w:val="00C74439"/>
    <w:rsid w:val="00C929D0"/>
    <w:rsid w:val="00D221D5"/>
    <w:rsid w:val="00D33B31"/>
    <w:rsid w:val="00D45A16"/>
    <w:rsid w:val="00D63F35"/>
    <w:rsid w:val="00D70C67"/>
    <w:rsid w:val="00D74E84"/>
    <w:rsid w:val="00D961DA"/>
    <w:rsid w:val="00E23A2E"/>
    <w:rsid w:val="00E70F29"/>
    <w:rsid w:val="00E813BA"/>
    <w:rsid w:val="00ED5871"/>
    <w:rsid w:val="00F46EB4"/>
    <w:rsid w:val="00FD3336"/>
    <w:rsid w:val="00FE227F"/>
    <w:rsid w:val="00FE3C9A"/>
    <w:rsid w:val="017C37F9"/>
    <w:rsid w:val="01CF32DE"/>
    <w:rsid w:val="01E864E6"/>
    <w:rsid w:val="02007FD8"/>
    <w:rsid w:val="025B79B4"/>
    <w:rsid w:val="03302B60"/>
    <w:rsid w:val="03322D23"/>
    <w:rsid w:val="03594F58"/>
    <w:rsid w:val="03D071CA"/>
    <w:rsid w:val="03ED4867"/>
    <w:rsid w:val="046C6042"/>
    <w:rsid w:val="05623381"/>
    <w:rsid w:val="05A13F6F"/>
    <w:rsid w:val="05A267B0"/>
    <w:rsid w:val="05B64FF9"/>
    <w:rsid w:val="07987D44"/>
    <w:rsid w:val="07A9425A"/>
    <w:rsid w:val="07EE7408"/>
    <w:rsid w:val="081A61F3"/>
    <w:rsid w:val="08493156"/>
    <w:rsid w:val="089267FE"/>
    <w:rsid w:val="09772467"/>
    <w:rsid w:val="0A903A26"/>
    <w:rsid w:val="0CA62825"/>
    <w:rsid w:val="0DE865E8"/>
    <w:rsid w:val="0E7A5C54"/>
    <w:rsid w:val="0E8D3A48"/>
    <w:rsid w:val="0E94215D"/>
    <w:rsid w:val="0E9E68A9"/>
    <w:rsid w:val="0FB40078"/>
    <w:rsid w:val="0FB72E63"/>
    <w:rsid w:val="0FE33348"/>
    <w:rsid w:val="0FE95493"/>
    <w:rsid w:val="101D5612"/>
    <w:rsid w:val="10227799"/>
    <w:rsid w:val="10380A56"/>
    <w:rsid w:val="104B717D"/>
    <w:rsid w:val="107B0AE3"/>
    <w:rsid w:val="10AC13BA"/>
    <w:rsid w:val="11245CE0"/>
    <w:rsid w:val="11CE230D"/>
    <w:rsid w:val="11E9628A"/>
    <w:rsid w:val="123E2D17"/>
    <w:rsid w:val="128E4B9F"/>
    <w:rsid w:val="12FC58B1"/>
    <w:rsid w:val="13191B82"/>
    <w:rsid w:val="133B4811"/>
    <w:rsid w:val="13867D8C"/>
    <w:rsid w:val="139E084B"/>
    <w:rsid w:val="13C24E85"/>
    <w:rsid w:val="146D0820"/>
    <w:rsid w:val="14D87187"/>
    <w:rsid w:val="14ED50D6"/>
    <w:rsid w:val="15D70CA0"/>
    <w:rsid w:val="15DF5FAD"/>
    <w:rsid w:val="15E7375C"/>
    <w:rsid w:val="15FA1BA3"/>
    <w:rsid w:val="15FC6FAC"/>
    <w:rsid w:val="16F40D98"/>
    <w:rsid w:val="17B3472D"/>
    <w:rsid w:val="17D45AAB"/>
    <w:rsid w:val="18DA218F"/>
    <w:rsid w:val="19CC6C04"/>
    <w:rsid w:val="1A9A3382"/>
    <w:rsid w:val="1AE75EF0"/>
    <w:rsid w:val="1B081664"/>
    <w:rsid w:val="1B0D0CA7"/>
    <w:rsid w:val="1B912E6F"/>
    <w:rsid w:val="1BE5181B"/>
    <w:rsid w:val="1C23607A"/>
    <w:rsid w:val="1D064FAB"/>
    <w:rsid w:val="1DA874F4"/>
    <w:rsid w:val="1DDA1AC1"/>
    <w:rsid w:val="1DE44384"/>
    <w:rsid w:val="1E002D45"/>
    <w:rsid w:val="1E715AA0"/>
    <w:rsid w:val="1EB47F20"/>
    <w:rsid w:val="1F9C7819"/>
    <w:rsid w:val="1FE57050"/>
    <w:rsid w:val="202F516A"/>
    <w:rsid w:val="20745E7A"/>
    <w:rsid w:val="208C78D9"/>
    <w:rsid w:val="211E264E"/>
    <w:rsid w:val="21324159"/>
    <w:rsid w:val="218442C0"/>
    <w:rsid w:val="21BC2603"/>
    <w:rsid w:val="22087791"/>
    <w:rsid w:val="223D1B17"/>
    <w:rsid w:val="22DC1C67"/>
    <w:rsid w:val="231A06F0"/>
    <w:rsid w:val="23B939C3"/>
    <w:rsid w:val="23D65B32"/>
    <w:rsid w:val="241852AA"/>
    <w:rsid w:val="2476556E"/>
    <w:rsid w:val="247A3247"/>
    <w:rsid w:val="24B7014A"/>
    <w:rsid w:val="26693EEC"/>
    <w:rsid w:val="270456AB"/>
    <w:rsid w:val="271B0BF0"/>
    <w:rsid w:val="274263B1"/>
    <w:rsid w:val="275E73AA"/>
    <w:rsid w:val="28101830"/>
    <w:rsid w:val="294375C7"/>
    <w:rsid w:val="295F5E3A"/>
    <w:rsid w:val="29844F42"/>
    <w:rsid w:val="2ABF7AE4"/>
    <w:rsid w:val="2C2A677E"/>
    <w:rsid w:val="2C2D1A1A"/>
    <w:rsid w:val="2CA87C66"/>
    <w:rsid w:val="2D3613C1"/>
    <w:rsid w:val="2D5E3A54"/>
    <w:rsid w:val="2D7B4892"/>
    <w:rsid w:val="2E7D06D3"/>
    <w:rsid w:val="2FB90FA6"/>
    <w:rsid w:val="306716A3"/>
    <w:rsid w:val="30F737E1"/>
    <w:rsid w:val="3103430D"/>
    <w:rsid w:val="312F7AA7"/>
    <w:rsid w:val="318361F6"/>
    <w:rsid w:val="32680378"/>
    <w:rsid w:val="32764403"/>
    <w:rsid w:val="32800BA0"/>
    <w:rsid w:val="32C86FF2"/>
    <w:rsid w:val="32F81F8E"/>
    <w:rsid w:val="334F6538"/>
    <w:rsid w:val="342A45F0"/>
    <w:rsid w:val="343B17A9"/>
    <w:rsid w:val="345B7308"/>
    <w:rsid w:val="35206A93"/>
    <w:rsid w:val="35A23463"/>
    <w:rsid w:val="37566BC4"/>
    <w:rsid w:val="375F60DF"/>
    <w:rsid w:val="37684BAC"/>
    <w:rsid w:val="377F4333"/>
    <w:rsid w:val="37825684"/>
    <w:rsid w:val="37913037"/>
    <w:rsid w:val="37D01583"/>
    <w:rsid w:val="38501E38"/>
    <w:rsid w:val="386E2E5D"/>
    <w:rsid w:val="3870241E"/>
    <w:rsid w:val="38A4494E"/>
    <w:rsid w:val="38E8461C"/>
    <w:rsid w:val="38F434C4"/>
    <w:rsid w:val="391C7892"/>
    <w:rsid w:val="3A133292"/>
    <w:rsid w:val="3A59463F"/>
    <w:rsid w:val="3B822463"/>
    <w:rsid w:val="3C157A6A"/>
    <w:rsid w:val="3C466675"/>
    <w:rsid w:val="3C8420BA"/>
    <w:rsid w:val="3DA649C1"/>
    <w:rsid w:val="3E0B0CE9"/>
    <w:rsid w:val="3E2D1999"/>
    <w:rsid w:val="3E3E1A33"/>
    <w:rsid w:val="3F207C2F"/>
    <w:rsid w:val="3F4B3B44"/>
    <w:rsid w:val="402F3B16"/>
    <w:rsid w:val="40707080"/>
    <w:rsid w:val="41B26924"/>
    <w:rsid w:val="41BD2F36"/>
    <w:rsid w:val="41D5059D"/>
    <w:rsid w:val="4231355B"/>
    <w:rsid w:val="427C4824"/>
    <w:rsid w:val="428059AC"/>
    <w:rsid w:val="42F64387"/>
    <w:rsid w:val="43130834"/>
    <w:rsid w:val="431D246A"/>
    <w:rsid w:val="43296303"/>
    <w:rsid w:val="43316AD2"/>
    <w:rsid w:val="4345123C"/>
    <w:rsid w:val="43780AA4"/>
    <w:rsid w:val="43FC02E1"/>
    <w:rsid w:val="441035B4"/>
    <w:rsid w:val="450C4A66"/>
    <w:rsid w:val="461F7341"/>
    <w:rsid w:val="462A4547"/>
    <w:rsid w:val="46665B9E"/>
    <w:rsid w:val="46712F34"/>
    <w:rsid w:val="467C3811"/>
    <w:rsid w:val="46CF5CBB"/>
    <w:rsid w:val="47461AC7"/>
    <w:rsid w:val="47D25CF3"/>
    <w:rsid w:val="482C1399"/>
    <w:rsid w:val="48701AB6"/>
    <w:rsid w:val="48A852C1"/>
    <w:rsid w:val="49372F60"/>
    <w:rsid w:val="49751BF1"/>
    <w:rsid w:val="49AE06BB"/>
    <w:rsid w:val="4A4E46B9"/>
    <w:rsid w:val="4A895CED"/>
    <w:rsid w:val="4AF851EC"/>
    <w:rsid w:val="4B43410C"/>
    <w:rsid w:val="4B510D23"/>
    <w:rsid w:val="4BAD7098"/>
    <w:rsid w:val="4C105BEF"/>
    <w:rsid w:val="4C4E1063"/>
    <w:rsid w:val="4D256D97"/>
    <w:rsid w:val="4DA60964"/>
    <w:rsid w:val="4DE47316"/>
    <w:rsid w:val="4E4509F6"/>
    <w:rsid w:val="4E8329D1"/>
    <w:rsid w:val="4E935F45"/>
    <w:rsid w:val="4EB53E74"/>
    <w:rsid w:val="4EC93252"/>
    <w:rsid w:val="4F830E27"/>
    <w:rsid w:val="4FAF4E5E"/>
    <w:rsid w:val="4FB96672"/>
    <w:rsid w:val="4FEA2F57"/>
    <w:rsid w:val="50306C0B"/>
    <w:rsid w:val="50547EF3"/>
    <w:rsid w:val="50A84F28"/>
    <w:rsid w:val="50D742B6"/>
    <w:rsid w:val="51273414"/>
    <w:rsid w:val="51516AD3"/>
    <w:rsid w:val="52F113F9"/>
    <w:rsid w:val="530269FB"/>
    <w:rsid w:val="5389263B"/>
    <w:rsid w:val="53B14F6D"/>
    <w:rsid w:val="53EF7D87"/>
    <w:rsid w:val="54697F18"/>
    <w:rsid w:val="54A81E56"/>
    <w:rsid w:val="55511CB4"/>
    <w:rsid w:val="55B01551"/>
    <w:rsid w:val="561D6C6C"/>
    <w:rsid w:val="562D2A65"/>
    <w:rsid w:val="56A163C7"/>
    <w:rsid w:val="56A646A3"/>
    <w:rsid w:val="57DA2771"/>
    <w:rsid w:val="57EC5198"/>
    <w:rsid w:val="57EE1BBE"/>
    <w:rsid w:val="58023F94"/>
    <w:rsid w:val="59A76393"/>
    <w:rsid w:val="5A1D6D94"/>
    <w:rsid w:val="5A344D79"/>
    <w:rsid w:val="5A967232"/>
    <w:rsid w:val="5B1C218F"/>
    <w:rsid w:val="5B854FC6"/>
    <w:rsid w:val="5BEB4DF3"/>
    <w:rsid w:val="5C6D409E"/>
    <w:rsid w:val="5C7C6D5F"/>
    <w:rsid w:val="5CDB2307"/>
    <w:rsid w:val="5D071049"/>
    <w:rsid w:val="5D1F3A1C"/>
    <w:rsid w:val="5D65645E"/>
    <w:rsid w:val="5E1C0AD1"/>
    <w:rsid w:val="5E9640DD"/>
    <w:rsid w:val="5EFA5D1C"/>
    <w:rsid w:val="5FA8638F"/>
    <w:rsid w:val="603C2FBA"/>
    <w:rsid w:val="60730B79"/>
    <w:rsid w:val="608B2464"/>
    <w:rsid w:val="611D19CA"/>
    <w:rsid w:val="61A63787"/>
    <w:rsid w:val="62363DF7"/>
    <w:rsid w:val="62C4440D"/>
    <w:rsid w:val="62F63051"/>
    <w:rsid w:val="62FE76C2"/>
    <w:rsid w:val="64037DDC"/>
    <w:rsid w:val="64667F39"/>
    <w:rsid w:val="652341F0"/>
    <w:rsid w:val="65234235"/>
    <w:rsid w:val="657F3DAA"/>
    <w:rsid w:val="657F7069"/>
    <w:rsid w:val="65B1661A"/>
    <w:rsid w:val="65F20FDA"/>
    <w:rsid w:val="65FC0552"/>
    <w:rsid w:val="660A2CBD"/>
    <w:rsid w:val="66A73356"/>
    <w:rsid w:val="677C426C"/>
    <w:rsid w:val="678E5AD2"/>
    <w:rsid w:val="68260176"/>
    <w:rsid w:val="684E53F7"/>
    <w:rsid w:val="684F6255"/>
    <w:rsid w:val="68CA74A1"/>
    <w:rsid w:val="69626050"/>
    <w:rsid w:val="696E0130"/>
    <w:rsid w:val="69F35EC9"/>
    <w:rsid w:val="6A875D9E"/>
    <w:rsid w:val="6B2200F8"/>
    <w:rsid w:val="6B4A25DB"/>
    <w:rsid w:val="6BC54C3E"/>
    <w:rsid w:val="6C1A1CCC"/>
    <w:rsid w:val="6C1F3D70"/>
    <w:rsid w:val="6C3D3795"/>
    <w:rsid w:val="6C765739"/>
    <w:rsid w:val="6C9A06CB"/>
    <w:rsid w:val="6C9B5F17"/>
    <w:rsid w:val="6D60631C"/>
    <w:rsid w:val="6D7F287E"/>
    <w:rsid w:val="6DBA144B"/>
    <w:rsid w:val="6DC11578"/>
    <w:rsid w:val="6DF0737D"/>
    <w:rsid w:val="6E691DED"/>
    <w:rsid w:val="6EA27B21"/>
    <w:rsid w:val="6F2F233F"/>
    <w:rsid w:val="6FB22DA7"/>
    <w:rsid w:val="6FD514DB"/>
    <w:rsid w:val="701F2F5E"/>
    <w:rsid w:val="70234B88"/>
    <w:rsid w:val="7058417A"/>
    <w:rsid w:val="706B687F"/>
    <w:rsid w:val="7083147D"/>
    <w:rsid w:val="70F56310"/>
    <w:rsid w:val="70FF65ED"/>
    <w:rsid w:val="710D36C8"/>
    <w:rsid w:val="71F536FD"/>
    <w:rsid w:val="72691289"/>
    <w:rsid w:val="72737327"/>
    <w:rsid w:val="72B467B7"/>
    <w:rsid w:val="735B7B85"/>
    <w:rsid w:val="73C143D5"/>
    <w:rsid w:val="73C87823"/>
    <w:rsid w:val="744D2655"/>
    <w:rsid w:val="74947842"/>
    <w:rsid w:val="74C12A03"/>
    <w:rsid w:val="75093EE7"/>
    <w:rsid w:val="75695F32"/>
    <w:rsid w:val="75E27D95"/>
    <w:rsid w:val="75F163AB"/>
    <w:rsid w:val="75FA4702"/>
    <w:rsid w:val="763E6972"/>
    <w:rsid w:val="76773026"/>
    <w:rsid w:val="769274F4"/>
    <w:rsid w:val="76FE26BF"/>
    <w:rsid w:val="77012E24"/>
    <w:rsid w:val="77A95FDF"/>
    <w:rsid w:val="77CE11F7"/>
    <w:rsid w:val="789F73E5"/>
    <w:rsid w:val="797F69DA"/>
    <w:rsid w:val="79EB2F7D"/>
    <w:rsid w:val="7AEA50ED"/>
    <w:rsid w:val="7B424F78"/>
    <w:rsid w:val="7B7F713F"/>
    <w:rsid w:val="7BBB018A"/>
    <w:rsid w:val="7C60706A"/>
    <w:rsid w:val="7D030FD3"/>
    <w:rsid w:val="7EA204BC"/>
    <w:rsid w:val="7ED35133"/>
    <w:rsid w:val="7F117C09"/>
    <w:rsid w:val="7F5551AB"/>
    <w:rsid w:val="7F737905"/>
    <w:rsid w:val="7F95506A"/>
    <w:rsid w:val="7F9C22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6"/>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qFormat/>
    <w:uiPriority w:val="0"/>
    <w:pPr>
      <w:widowControl/>
      <w:spacing w:before="240" w:beforeLines="0" w:after="240" w:afterLines="0"/>
      <w:ind w:left="240" w:right="240"/>
      <w:jc w:val="left"/>
      <w:outlineLvl w:val="2"/>
    </w:pPr>
    <w:rPr>
      <w:rFonts w:ascii="宋体" w:hAnsi="宋体"/>
      <w:b/>
      <w:bCs/>
      <w:kern w:val="0"/>
      <w:sz w:val="23"/>
      <w:szCs w:val="23"/>
    </w:rPr>
  </w:style>
  <w:style w:type="character" w:default="1" w:styleId="22">
    <w:name w:val="Default Paragraph Fon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Body Text 3"/>
    <w:basedOn w:val="1"/>
    <w:qFormat/>
    <w:uiPriority w:val="0"/>
    <w:pPr>
      <w:spacing w:after="120" w:afterLines="0"/>
    </w:pPr>
    <w:rPr>
      <w:sz w:val="16"/>
      <w:szCs w:val="16"/>
    </w:rPr>
  </w:style>
  <w:style w:type="paragraph" w:styleId="6">
    <w:name w:val="Body Text"/>
    <w:basedOn w:val="1"/>
    <w:qFormat/>
    <w:uiPriority w:val="0"/>
    <w:pPr>
      <w:spacing w:after="120" w:afterLines="0"/>
    </w:pPr>
  </w:style>
  <w:style w:type="paragraph" w:styleId="7">
    <w:name w:val="Body Text Indent"/>
    <w:basedOn w:val="1"/>
    <w:qFormat/>
    <w:uiPriority w:val="0"/>
    <w:pPr>
      <w:ind w:right="25" w:rightChars="12" w:firstLine="720" w:firstLineChars="257"/>
    </w:pPr>
    <w:rPr>
      <w:rFonts w:ascii="宋体" w:hAnsi="宋体"/>
      <w:sz w:val="28"/>
    </w:rPr>
  </w:style>
  <w:style w:type="paragraph" w:styleId="8">
    <w:name w:val="Block Text"/>
    <w:basedOn w:val="1"/>
    <w:link w:val="27"/>
    <w:qFormat/>
    <w:uiPriority w:val="0"/>
    <w:pPr>
      <w:spacing w:line="360" w:lineRule="exact"/>
      <w:ind w:left="-178" w:leftChars="-85" w:right="-328" w:rightChars="-156" w:firstLine="360" w:firstLineChars="150"/>
    </w:pPr>
    <w:rPr>
      <w:rFonts w:ascii="宋体" w:hAnsi="宋体"/>
      <w:sz w:val="24"/>
      <w:szCs w:val="24"/>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pPr>
      <w:ind w:left="100" w:leftChars="2500"/>
    </w:pPr>
    <w:rPr>
      <w:rFonts w:ascii="宋体" w:hAnsi="宋体"/>
      <w:sz w:val="28"/>
    </w:rPr>
  </w:style>
  <w:style w:type="paragraph" w:styleId="11">
    <w:name w:val="Body Text Indent 2"/>
    <w:basedOn w:val="1"/>
    <w:qFormat/>
    <w:uiPriority w:val="0"/>
    <w:pPr>
      <w:spacing w:line="440" w:lineRule="exact"/>
      <w:ind w:firstLine="538" w:firstLineChars="192"/>
    </w:pPr>
    <w:rPr>
      <w:rFonts w:ascii="宋体" w:hAnsi="宋体"/>
      <w:sz w:val="28"/>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afterLines="0"/>
      <w:ind w:left="420" w:leftChars="200"/>
    </w:pPr>
    <w:rPr>
      <w:sz w:val="16"/>
      <w:szCs w:val="16"/>
    </w:rPr>
  </w:style>
  <w:style w:type="paragraph" w:styleId="16">
    <w:name w:val="Body Text 2"/>
    <w:basedOn w:val="1"/>
    <w:qFormat/>
    <w:uiPriority w:val="0"/>
    <w:pPr>
      <w:spacing w:after="120" w:afterLines="0" w:line="480" w:lineRule="auto"/>
    </w:pPr>
    <w:rPr>
      <w:szCs w:val="2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9">
    <w:name w:val="Title"/>
    <w:basedOn w:val="1"/>
    <w:next w:val="1"/>
    <w:qFormat/>
    <w:uiPriority w:val="0"/>
    <w:pPr>
      <w:spacing w:before="240" w:beforeLines="0" w:after="60" w:afterLines="0"/>
      <w:jc w:val="center"/>
      <w:outlineLvl w:val="0"/>
    </w:pPr>
    <w:rPr>
      <w:rFonts w:ascii="Cambria" w:hAnsi="Cambria"/>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qFormat/>
    <w:uiPriority w:val="0"/>
  </w:style>
  <w:style w:type="character" w:styleId="25">
    <w:name w:val="Hyperlink"/>
    <w:qFormat/>
    <w:uiPriority w:val="0"/>
    <w:rPr>
      <w:color w:val="0000FF"/>
      <w:u w:val="single"/>
    </w:rPr>
  </w:style>
  <w:style w:type="character" w:customStyle="1" w:styleId="26">
    <w:name w:val="标题 2 Char"/>
    <w:link w:val="2"/>
    <w:qFormat/>
    <w:uiPriority w:val="0"/>
    <w:rPr>
      <w:rFonts w:ascii="Arial" w:hAnsi="Arial" w:eastAsia="黑体"/>
      <w:b/>
      <w:bCs/>
      <w:kern w:val="2"/>
      <w:sz w:val="32"/>
      <w:szCs w:val="32"/>
      <w:lang w:val="en-US" w:eastAsia="zh-CN" w:bidi="ar-SA"/>
    </w:rPr>
  </w:style>
  <w:style w:type="character" w:customStyle="1" w:styleId="27">
    <w:name w:val="文本块 Char"/>
    <w:link w:val="8"/>
    <w:qFormat/>
    <w:uiPriority w:val="0"/>
    <w:rPr>
      <w:rFonts w:ascii="宋体" w:hAnsi="宋体" w:eastAsia="宋体"/>
      <w:kern w:val="2"/>
      <w:sz w:val="24"/>
      <w:szCs w:val="24"/>
      <w:lang w:val="en-US" w:eastAsia="zh-CN" w:bidi="ar-SA"/>
    </w:rPr>
  </w:style>
  <w:style w:type="paragraph" w:customStyle="1" w:styleId="28">
    <w:name w:val="段"/>
    <w:basedOn w:val="1"/>
    <w:next w:val="1"/>
    <w:qFormat/>
    <w:uiPriority w:val="0"/>
    <w:pPr>
      <w:widowControl/>
      <w:autoSpaceDE w:val="0"/>
      <w:autoSpaceDN w:val="0"/>
      <w:ind w:firstLine="200" w:firstLineChars="200"/>
    </w:pPr>
    <w:rPr>
      <w:rFonts w:ascii="宋体" w:hAnsi="Times New Roman"/>
      <w:kern w:val="0"/>
      <w:szCs w:val="20"/>
    </w:rPr>
  </w:style>
  <w:style w:type="paragraph" w:customStyle="1" w:styleId="29">
    <w:name w:val="Body text|1"/>
    <w:basedOn w:val="1"/>
    <w:qFormat/>
    <w:uiPriority w:val="0"/>
    <w:pPr>
      <w:widowControl w:val="0"/>
      <w:shd w:val="clear" w:color="auto" w:fill="auto"/>
      <w:spacing w:line="360" w:lineRule="auto"/>
      <w:ind w:firstLine="400"/>
    </w:pPr>
    <w:rPr>
      <w:rFonts w:ascii="宋体" w:hAnsi="宋体" w:eastAsia="宋体" w:cs="宋体"/>
      <w:sz w:val="28"/>
      <w:szCs w:val="28"/>
      <w:u w:val="none"/>
      <w:shd w:val="clear" w:color="auto" w:fill="auto"/>
      <w:lang w:val="zh-TW" w:eastAsia="zh-TW" w:bidi="zh-TW"/>
    </w:rPr>
  </w:style>
  <w:style w:type="paragraph" w:customStyle="1" w:styleId="30">
    <w:name w:val="附录表标题"/>
    <w:basedOn w:val="1"/>
    <w:next w:val="1"/>
    <w:uiPriority w:val="0"/>
    <w:pPr>
      <w:widowControl/>
      <w:jc w:val="center"/>
    </w:pPr>
    <w:rPr>
      <w:rFonts w:ascii="黑体" w:hAnsi="Times New Roman" w:eastAsia="黑体"/>
      <w:kern w:val="21"/>
      <w:szCs w:val="20"/>
    </w:rPr>
  </w:style>
  <w:style w:type="paragraph" w:customStyle="1" w:styleId="31">
    <w:name w:val="xl24"/>
    <w:basedOn w:val="1"/>
    <w:uiPriority w:val="0"/>
    <w:pPr>
      <w:widowControl/>
      <w:spacing w:before="100" w:beforeLines="0" w:beforeAutospacing="1" w:after="100" w:afterLines="0" w:afterAutospacing="1"/>
      <w:jc w:val="center"/>
    </w:pPr>
    <w:rPr>
      <w:rFonts w:hint="eastAsia" w:ascii="仿宋_GB2312" w:hAnsi="宋体" w:eastAsia="仿宋_GB2312"/>
      <w:kern w:val="0"/>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FF</Company>
  <Pages>10</Pages>
  <Words>7796</Words>
  <Characters>8810</Characters>
  <Lines>63</Lines>
  <Paragraphs>17</Paragraphs>
  <TotalTime>6</TotalTime>
  <ScaleCrop>false</ScaleCrop>
  <LinksUpToDate>false</LinksUpToDate>
  <CharactersWithSpaces>8834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2016-12-01T07:33:00Z</dcterms:created>
  <dc:creator>qg2</dc:creator>
  <cp:lastModifiedBy>军哥</cp:lastModifiedBy>
  <cp:lastPrinted>2020-05-11T07:05:00Z</cp:lastPrinted>
  <dcterms:modified xsi:type="dcterms:W3CDTF">2024-08-12T09:39:51Z</dcterms:modified>
  <dc:title>安全生产检查管理制度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0747E597FE5E431B808459AD08BA54A5_13</vt:lpwstr>
  </property>
</Properties>
</file>