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0A0" w:rsidRDefault="00C240A0" w:rsidP="00C240A0">
      <w:pPr>
        <w:jc w:val="left"/>
        <w:rPr>
          <w:b/>
          <w:sz w:val="32"/>
          <w:szCs w:val="32"/>
        </w:rPr>
      </w:pPr>
    </w:p>
    <w:p w:rsidR="00C240A0" w:rsidRDefault="00C240A0" w:rsidP="00C240A0">
      <w:pPr>
        <w:pStyle w:val="5"/>
        <w:spacing w:before="500" w:after="500" w:line="500" w:lineRule="exact"/>
      </w:pPr>
      <w:bookmarkStart w:id="0" w:name="_Toc388020205"/>
    </w:p>
    <w:p w:rsidR="00C240A0" w:rsidRDefault="00C240A0" w:rsidP="00C240A0">
      <w:pPr>
        <w:pStyle w:val="5"/>
        <w:spacing w:before="500" w:after="500" w:line="500" w:lineRule="exact"/>
      </w:pPr>
    </w:p>
    <w:p w:rsidR="00C240A0" w:rsidRPr="00C240A0" w:rsidRDefault="00C240A0" w:rsidP="00C240A0">
      <w:pPr>
        <w:pStyle w:val="5"/>
        <w:spacing w:before="500" w:after="500" w:line="500" w:lineRule="exact"/>
        <w:rPr>
          <w:b/>
        </w:rPr>
      </w:pPr>
      <w:r w:rsidRPr="00C240A0">
        <w:rPr>
          <w:rFonts w:hint="eastAsia"/>
          <w:b/>
        </w:rPr>
        <w:t>奥瑟亚（嘉兴）光伏科技有限公司嘉兴秀洲</w:t>
      </w:r>
      <w:r w:rsidRPr="00C240A0">
        <w:rPr>
          <w:rFonts w:hint="eastAsia"/>
          <w:b/>
        </w:rPr>
        <w:t>2.52MW</w:t>
      </w:r>
      <w:r w:rsidRPr="00C240A0">
        <w:rPr>
          <w:rFonts w:hint="eastAsia"/>
          <w:b/>
        </w:rPr>
        <w:t>分布式光伏电站工程</w:t>
      </w:r>
      <w:r w:rsidRPr="00C240A0">
        <w:rPr>
          <w:b/>
        </w:rPr>
        <w:br/>
      </w:r>
      <w:r w:rsidRPr="00C240A0">
        <w:rPr>
          <w:rFonts w:hint="eastAsia"/>
          <w:b/>
          <w:spacing w:val="30"/>
        </w:rPr>
        <w:t>安全监理工作方</w:t>
      </w:r>
      <w:r w:rsidRPr="00C240A0">
        <w:rPr>
          <w:rFonts w:hint="eastAsia"/>
          <w:b/>
        </w:rPr>
        <w:t>案</w:t>
      </w:r>
      <w:bookmarkEnd w:id="0"/>
    </w:p>
    <w:p w:rsidR="00C240A0" w:rsidRPr="00C240A0" w:rsidRDefault="00C240A0" w:rsidP="00C240A0">
      <w:pPr>
        <w:tabs>
          <w:tab w:val="left" w:pos="2893"/>
        </w:tabs>
        <w:topLinePunct/>
        <w:snapToGrid w:val="0"/>
        <w:spacing w:before="60" w:after="60"/>
        <w:jc w:val="center"/>
        <w:rPr>
          <w:b/>
          <w:sz w:val="15"/>
          <w:szCs w:val="15"/>
        </w:rPr>
      </w:pPr>
    </w:p>
    <w:p w:rsidR="00C240A0" w:rsidRPr="00C240A0" w:rsidRDefault="00C240A0" w:rsidP="00C240A0">
      <w:pPr>
        <w:topLinePunct/>
        <w:snapToGrid w:val="0"/>
        <w:spacing w:before="60" w:after="60"/>
        <w:jc w:val="center"/>
        <w:rPr>
          <w:b/>
          <w:sz w:val="15"/>
          <w:szCs w:val="15"/>
        </w:rPr>
      </w:pPr>
    </w:p>
    <w:p w:rsidR="00C240A0" w:rsidRPr="00C240A0" w:rsidRDefault="00C240A0" w:rsidP="00C240A0">
      <w:pPr>
        <w:topLinePunct/>
        <w:snapToGrid w:val="0"/>
        <w:spacing w:before="60" w:after="60"/>
        <w:jc w:val="center"/>
        <w:rPr>
          <w:b/>
          <w:sz w:val="15"/>
          <w:szCs w:val="15"/>
        </w:rPr>
      </w:pPr>
    </w:p>
    <w:p w:rsidR="00C240A0" w:rsidRPr="00C240A0" w:rsidRDefault="00C240A0" w:rsidP="00C240A0">
      <w:pPr>
        <w:topLinePunct/>
        <w:snapToGrid w:val="0"/>
        <w:spacing w:before="60" w:after="60"/>
        <w:jc w:val="center"/>
        <w:rPr>
          <w:b/>
          <w:sz w:val="15"/>
          <w:szCs w:val="15"/>
        </w:rPr>
      </w:pPr>
    </w:p>
    <w:p w:rsidR="00C240A0" w:rsidRPr="00C240A0" w:rsidRDefault="00C240A0" w:rsidP="00C240A0">
      <w:pPr>
        <w:topLinePunct/>
        <w:snapToGrid w:val="0"/>
        <w:spacing w:before="60" w:after="60"/>
        <w:ind w:left="454"/>
        <w:rPr>
          <w:b/>
          <w:color w:val="002060"/>
          <w:szCs w:val="21"/>
        </w:rPr>
      </w:pPr>
      <w:r w:rsidRPr="00C240A0">
        <w:rPr>
          <w:rFonts w:hint="eastAsia"/>
          <w:b/>
          <w:color w:val="002060"/>
          <w:szCs w:val="21"/>
        </w:rPr>
        <w:t>批准</w:t>
      </w:r>
      <w:r w:rsidRPr="00C240A0">
        <w:rPr>
          <w:rFonts w:hint="eastAsia"/>
          <w:b/>
          <w:color w:val="002060"/>
          <w:szCs w:val="21"/>
          <w:u w:val="single"/>
        </w:rPr>
        <w:t xml:space="preserve">                    </w:t>
      </w:r>
      <w:r w:rsidRPr="00C240A0">
        <w:rPr>
          <w:rFonts w:hint="eastAsia"/>
          <w:b/>
          <w:color w:val="002060"/>
          <w:szCs w:val="21"/>
          <w:u w:val="single"/>
        </w:rPr>
        <w:t>郝志刚</w:t>
      </w:r>
      <w:r w:rsidRPr="00C240A0">
        <w:rPr>
          <w:rFonts w:hint="eastAsia"/>
          <w:b/>
          <w:color w:val="002060"/>
          <w:szCs w:val="21"/>
          <w:u w:val="single"/>
        </w:rPr>
        <w:t xml:space="preserve">                    </w:t>
      </w:r>
      <w:r w:rsidRPr="00C240A0">
        <w:rPr>
          <w:rFonts w:hint="eastAsia"/>
          <w:b/>
          <w:color w:val="002060"/>
          <w:szCs w:val="21"/>
        </w:rPr>
        <w:t>2016</w:t>
      </w:r>
      <w:r w:rsidRPr="00C240A0">
        <w:rPr>
          <w:rFonts w:hint="eastAsia"/>
          <w:b/>
          <w:color w:val="002060"/>
          <w:szCs w:val="21"/>
        </w:rPr>
        <w:t>年</w:t>
      </w:r>
      <w:r w:rsidRPr="00C240A0">
        <w:rPr>
          <w:rFonts w:hint="eastAsia"/>
          <w:b/>
          <w:color w:val="002060"/>
          <w:szCs w:val="21"/>
        </w:rPr>
        <w:t>6</w:t>
      </w:r>
      <w:r w:rsidRPr="00C240A0">
        <w:rPr>
          <w:rFonts w:hint="eastAsia"/>
          <w:b/>
          <w:color w:val="002060"/>
          <w:szCs w:val="21"/>
        </w:rPr>
        <w:t>月</w:t>
      </w:r>
      <w:r w:rsidRPr="00C240A0">
        <w:rPr>
          <w:rFonts w:hint="eastAsia"/>
          <w:b/>
          <w:color w:val="002060"/>
          <w:szCs w:val="21"/>
        </w:rPr>
        <w:t>15</w:t>
      </w:r>
      <w:r w:rsidRPr="00C240A0">
        <w:rPr>
          <w:rFonts w:hint="eastAsia"/>
          <w:b/>
          <w:color w:val="002060"/>
          <w:szCs w:val="21"/>
        </w:rPr>
        <w:t>日</w:t>
      </w:r>
    </w:p>
    <w:p w:rsidR="00C240A0" w:rsidRPr="00C240A0" w:rsidRDefault="00C240A0" w:rsidP="00C240A0">
      <w:pPr>
        <w:topLinePunct/>
        <w:snapToGrid w:val="0"/>
        <w:spacing w:before="60" w:after="60"/>
        <w:ind w:left="454"/>
        <w:rPr>
          <w:b/>
          <w:color w:val="002060"/>
          <w:szCs w:val="21"/>
        </w:rPr>
      </w:pPr>
    </w:p>
    <w:p w:rsidR="00C240A0" w:rsidRPr="00C240A0" w:rsidRDefault="00C240A0" w:rsidP="00C240A0">
      <w:pPr>
        <w:topLinePunct/>
        <w:snapToGrid w:val="0"/>
        <w:spacing w:before="60" w:after="60"/>
        <w:ind w:left="454"/>
        <w:rPr>
          <w:b/>
          <w:color w:val="002060"/>
          <w:szCs w:val="21"/>
        </w:rPr>
      </w:pPr>
    </w:p>
    <w:p w:rsidR="00C240A0" w:rsidRPr="00C240A0" w:rsidRDefault="00C240A0" w:rsidP="00C240A0">
      <w:pPr>
        <w:topLinePunct/>
        <w:snapToGrid w:val="0"/>
        <w:spacing w:before="60" w:after="60"/>
        <w:ind w:left="454"/>
        <w:rPr>
          <w:b/>
          <w:color w:val="002060"/>
          <w:szCs w:val="21"/>
        </w:rPr>
      </w:pPr>
      <w:r w:rsidRPr="00C240A0">
        <w:rPr>
          <w:rFonts w:hint="eastAsia"/>
          <w:b/>
          <w:color w:val="002060"/>
          <w:szCs w:val="21"/>
        </w:rPr>
        <w:t>审核</w:t>
      </w:r>
      <w:r w:rsidRPr="00C240A0">
        <w:rPr>
          <w:rFonts w:hint="eastAsia"/>
          <w:b/>
          <w:color w:val="002060"/>
          <w:szCs w:val="21"/>
          <w:u w:val="single"/>
        </w:rPr>
        <w:t xml:space="preserve">                    </w:t>
      </w:r>
      <w:r w:rsidRPr="00C240A0">
        <w:rPr>
          <w:rFonts w:hint="eastAsia"/>
          <w:b/>
          <w:color w:val="002060"/>
          <w:szCs w:val="21"/>
          <w:u w:val="single"/>
        </w:rPr>
        <w:t>戚</w:t>
      </w:r>
      <w:r w:rsidRPr="00C240A0">
        <w:rPr>
          <w:rFonts w:hint="eastAsia"/>
          <w:b/>
          <w:color w:val="002060"/>
          <w:szCs w:val="21"/>
          <w:u w:val="single"/>
        </w:rPr>
        <w:t xml:space="preserve">   </w:t>
      </w:r>
      <w:r w:rsidRPr="00C240A0">
        <w:rPr>
          <w:rFonts w:hint="eastAsia"/>
          <w:b/>
          <w:color w:val="002060"/>
          <w:szCs w:val="21"/>
          <w:u w:val="single"/>
        </w:rPr>
        <w:t>平</w:t>
      </w:r>
      <w:r w:rsidRPr="00C240A0">
        <w:rPr>
          <w:rFonts w:hint="eastAsia"/>
          <w:b/>
          <w:color w:val="002060"/>
          <w:szCs w:val="21"/>
          <w:u w:val="single"/>
        </w:rPr>
        <w:t xml:space="preserve">                   </w:t>
      </w:r>
      <w:r w:rsidRPr="00C240A0">
        <w:rPr>
          <w:rFonts w:hint="eastAsia"/>
          <w:b/>
          <w:color w:val="002060"/>
          <w:szCs w:val="21"/>
        </w:rPr>
        <w:t>2016</w:t>
      </w:r>
      <w:r w:rsidRPr="00C240A0">
        <w:rPr>
          <w:rFonts w:hint="eastAsia"/>
          <w:b/>
          <w:color w:val="002060"/>
          <w:szCs w:val="21"/>
        </w:rPr>
        <w:t>年</w:t>
      </w:r>
      <w:r w:rsidRPr="00C240A0">
        <w:rPr>
          <w:rFonts w:hint="eastAsia"/>
          <w:b/>
          <w:color w:val="002060"/>
          <w:szCs w:val="21"/>
        </w:rPr>
        <w:t>6</w:t>
      </w:r>
      <w:r w:rsidRPr="00C240A0">
        <w:rPr>
          <w:rFonts w:hint="eastAsia"/>
          <w:b/>
          <w:color w:val="002060"/>
          <w:szCs w:val="21"/>
        </w:rPr>
        <w:t>月</w:t>
      </w:r>
      <w:r w:rsidRPr="00C240A0">
        <w:rPr>
          <w:rFonts w:hint="eastAsia"/>
          <w:b/>
          <w:color w:val="002060"/>
          <w:szCs w:val="21"/>
        </w:rPr>
        <w:t>15</w:t>
      </w:r>
      <w:r w:rsidRPr="00C240A0">
        <w:rPr>
          <w:rFonts w:hint="eastAsia"/>
          <w:b/>
          <w:color w:val="002060"/>
          <w:szCs w:val="21"/>
        </w:rPr>
        <w:t>日</w:t>
      </w:r>
    </w:p>
    <w:p w:rsidR="00C240A0" w:rsidRPr="00C240A0" w:rsidRDefault="00C240A0" w:rsidP="00C240A0">
      <w:pPr>
        <w:topLinePunct/>
        <w:snapToGrid w:val="0"/>
        <w:spacing w:before="60" w:after="60"/>
        <w:ind w:left="454"/>
        <w:rPr>
          <w:b/>
          <w:color w:val="002060"/>
          <w:szCs w:val="21"/>
        </w:rPr>
      </w:pPr>
    </w:p>
    <w:p w:rsidR="00C240A0" w:rsidRPr="00C240A0" w:rsidRDefault="00C240A0" w:rsidP="00C240A0">
      <w:pPr>
        <w:topLinePunct/>
        <w:snapToGrid w:val="0"/>
        <w:spacing w:before="60" w:after="60"/>
        <w:ind w:left="454"/>
        <w:rPr>
          <w:b/>
          <w:color w:val="002060"/>
          <w:szCs w:val="21"/>
        </w:rPr>
      </w:pPr>
    </w:p>
    <w:p w:rsidR="00C240A0" w:rsidRPr="00C240A0" w:rsidRDefault="00C240A0" w:rsidP="00C240A0">
      <w:pPr>
        <w:topLinePunct/>
        <w:snapToGrid w:val="0"/>
        <w:spacing w:before="60" w:after="60"/>
        <w:ind w:left="454"/>
        <w:rPr>
          <w:b/>
          <w:color w:val="002060"/>
          <w:szCs w:val="21"/>
        </w:rPr>
      </w:pPr>
      <w:r w:rsidRPr="00C240A0">
        <w:rPr>
          <w:rFonts w:hint="eastAsia"/>
          <w:b/>
          <w:color w:val="002060"/>
          <w:szCs w:val="21"/>
        </w:rPr>
        <w:t>编制</w:t>
      </w:r>
      <w:r w:rsidRPr="00C240A0">
        <w:rPr>
          <w:rFonts w:hint="eastAsia"/>
          <w:b/>
          <w:color w:val="002060"/>
          <w:szCs w:val="21"/>
          <w:u w:val="single"/>
        </w:rPr>
        <w:t xml:space="preserve">                    </w:t>
      </w:r>
      <w:r w:rsidRPr="00C240A0">
        <w:rPr>
          <w:rFonts w:hint="eastAsia"/>
          <w:b/>
          <w:color w:val="002060"/>
          <w:szCs w:val="21"/>
          <w:u w:val="single"/>
        </w:rPr>
        <w:t>王志成</w:t>
      </w:r>
      <w:r w:rsidRPr="00C240A0">
        <w:rPr>
          <w:rFonts w:hint="eastAsia"/>
          <w:b/>
          <w:color w:val="002060"/>
          <w:szCs w:val="21"/>
          <w:u w:val="single"/>
        </w:rPr>
        <w:t xml:space="preserve">                    </w:t>
      </w:r>
      <w:r w:rsidRPr="00C240A0">
        <w:rPr>
          <w:rFonts w:hint="eastAsia"/>
          <w:b/>
          <w:color w:val="002060"/>
          <w:szCs w:val="21"/>
        </w:rPr>
        <w:t>2016</w:t>
      </w:r>
      <w:r w:rsidRPr="00C240A0">
        <w:rPr>
          <w:rFonts w:hint="eastAsia"/>
          <w:b/>
          <w:color w:val="002060"/>
          <w:szCs w:val="21"/>
        </w:rPr>
        <w:t>年</w:t>
      </w:r>
      <w:r w:rsidRPr="00C240A0">
        <w:rPr>
          <w:rFonts w:hint="eastAsia"/>
          <w:b/>
          <w:color w:val="002060"/>
          <w:szCs w:val="21"/>
        </w:rPr>
        <w:t>6</w:t>
      </w:r>
      <w:r w:rsidRPr="00C240A0">
        <w:rPr>
          <w:rFonts w:hint="eastAsia"/>
          <w:b/>
          <w:color w:val="002060"/>
          <w:szCs w:val="21"/>
        </w:rPr>
        <w:t>月</w:t>
      </w:r>
      <w:r w:rsidRPr="00C240A0">
        <w:rPr>
          <w:rFonts w:hint="eastAsia"/>
          <w:b/>
          <w:color w:val="002060"/>
          <w:szCs w:val="21"/>
        </w:rPr>
        <w:t>15</w:t>
      </w:r>
      <w:r w:rsidRPr="00C240A0">
        <w:rPr>
          <w:rFonts w:hint="eastAsia"/>
          <w:b/>
          <w:color w:val="002060"/>
          <w:szCs w:val="21"/>
        </w:rPr>
        <w:t>日</w:t>
      </w:r>
    </w:p>
    <w:p w:rsidR="00C240A0" w:rsidRPr="00C240A0" w:rsidRDefault="00C240A0" w:rsidP="00C240A0">
      <w:pPr>
        <w:topLinePunct/>
        <w:snapToGrid w:val="0"/>
        <w:spacing w:before="60" w:after="60"/>
        <w:ind w:left="454"/>
        <w:rPr>
          <w:b/>
          <w:color w:val="002060"/>
          <w:szCs w:val="21"/>
        </w:rPr>
      </w:pPr>
    </w:p>
    <w:p w:rsidR="00C240A0" w:rsidRPr="00C240A0" w:rsidRDefault="00C240A0" w:rsidP="00C240A0">
      <w:pPr>
        <w:topLinePunct/>
        <w:snapToGrid w:val="0"/>
        <w:spacing w:before="60" w:after="60"/>
        <w:jc w:val="center"/>
        <w:rPr>
          <w:b/>
          <w:color w:val="002060"/>
          <w:szCs w:val="21"/>
        </w:rPr>
      </w:pPr>
    </w:p>
    <w:p w:rsidR="00C240A0" w:rsidRPr="00C240A0" w:rsidRDefault="00C240A0" w:rsidP="00C240A0">
      <w:pPr>
        <w:topLinePunct/>
        <w:snapToGrid w:val="0"/>
        <w:spacing w:before="60" w:after="60"/>
        <w:jc w:val="center"/>
        <w:rPr>
          <w:b/>
          <w:color w:val="002060"/>
          <w:szCs w:val="21"/>
        </w:rPr>
      </w:pPr>
    </w:p>
    <w:p w:rsidR="00C240A0" w:rsidRPr="00C240A0" w:rsidRDefault="00C240A0" w:rsidP="00C240A0">
      <w:pPr>
        <w:topLinePunct/>
        <w:snapToGrid w:val="0"/>
        <w:spacing w:before="60" w:after="60"/>
        <w:jc w:val="center"/>
        <w:rPr>
          <w:b/>
          <w:color w:val="002060"/>
          <w:szCs w:val="21"/>
        </w:rPr>
      </w:pPr>
    </w:p>
    <w:p w:rsidR="00C240A0" w:rsidRPr="00C240A0" w:rsidRDefault="00C240A0" w:rsidP="00C240A0">
      <w:pPr>
        <w:topLinePunct/>
        <w:snapToGrid w:val="0"/>
        <w:spacing w:before="60" w:after="60"/>
        <w:jc w:val="center"/>
        <w:rPr>
          <w:b/>
          <w:color w:val="002060"/>
          <w:szCs w:val="21"/>
        </w:rPr>
      </w:pPr>
    </w:p>
    <w:p w:rsidR="00C240A0" w:rsidRPr="00C240A0" w:rsidRDefault="00C240A0" w:rsidP="00C240A0">
      <w:pPr>
        <w:topLinePunct/>
        <w:snapToGrid w:val="0"/>
        <w:spacing w:before="60" w:after="60"/>
        <w:jc w:val="center"/>
        <w:rPr>
          <w:b/>
          <w:color w:val="002060"/>
          <w:szCs w:val="21"/>
        </w:rPr>
      </w:pPr>
    </w:p>
    <w:p w:rsidR="00C240A0" w:rsidRPr="00C240A0" w:rsidRDefault="00C240A0" w:rsidP="00C240A0">
      <w:pPr>
        <w:topLinePunct/>
        <w:snapToGrid w:val="0"/>
        <w:spacing w:before="60" w:after="60"/>
        <w:rPr>
          <w:b/>
          <w:color w:val="002060"/>
          <w:szCs w:val="21"/>
        </w:rPr>
      </w:pPr>
    </w:p>
    <w:p w:rsidR="00C240A0" w:rsidRPr="00C240A0" w:rsidRDefault="00C240A0" w:rsidP="00C240A0">
      <w:pPr>
        <w:topLinePunct/>
        <w:snapToGrid w:val="0"/>
        <w:spacing w:before="60" w:after="60"/>
        <w:jc w:val="center"/>
        <w:rPr>
          <w:b/>
          <w:color w:val="002060"/>
          <w:szCs w:val="21"/>
        </w:rPr>
      </w:pPr>
    </w:p>
    <w:p w:rsidR="00C240A0" w:rsidRPr="00C240A0" w:rsidRDefault="00C240A0" w:rsidP="00C240A0">
      <w:pPr>
        <w:topLinePunct/>
        <w:snapToGrid w:val="0"/>
        <w:spacing w:before="60" w:after="60"/>
        <w:jc w:val="center"/>
        <w:rPr>
          <w:b/>
          <w:color w:val="002060"/>
          <w:szCs w:val="21"/>
        </w:rPr>
      </w:pPr>
    </w:p>
    <w:p w:rsidR="00C240A0" w:rsidRPr="00C240A0" w:rsidRDefault="00C240A0" w:rsidP="00C240A0">
      <w:pPr>
        <w:topLinePunct/>
        <w:snapToGrid w:val="0"/>
        <w:spacing w:before="60" w:after="60"/>
        <w:jc w:val="center"/>
        <w:rPr>
          <w:b/>
          <w:color w:val="002060"/>
          <w:szCs w:val="21"/>
        </w:rPr>
      </w:pPr>
    </w:p>
    <w:p w:rsidR="00C240A0" w:rsidRPr="00C240A0" w:rsidRDefault="00C240A0" w:rsidP="00C240A0">
      <w:pPr>
        <w:topLinePunct/>
        <w:snapToGrid w:val="0"/>
        <w:spacing w:before="60" w:after="60"/>
        <w:jc w:val="center"/>
        <w:rPr>
          <w:b/>
          <w:color w:val="002060"/>
          <w:szCs w:val="21"/>
        </w:rPr>
      </w:pPr>
    </w:p>
    <w:p w:rsidR="00C240A0" w:rsidRPr="00C240A0" w:rsidRDefault="00C240A0" w:rsidP="00C240A0">
      <w:pPr>
        <w:tabs>
          <w:tab w:val="left" w:pos="3560"/>
        </w:tabs>
        <w:topLinePunct/>
        <w:jc w:val="center"/>
        <w:rPr>
          <w:b/>
          <w:color w:val="000000" w:themeColor="text1"/>
          <w:szCs w:val="21"/>
        </w:rPr>
      </w:pPr>
      <w:r w:rsidRPr="00C240A0">
        <w:rPr>
          <w:rFonts w:hint="eastAsia"/>
          <w:b/>
          <w:color w:val="000000" w:themeColor="text1"/>
          <w:szCs w:val="21"/>
        </w:rPr>
        <w:t>嘉兴秀洲</w:t>
      </w:r>
      <w:r w:rsidRPr="00C240A0">
        <w:rPr>
          <w:rFonts w:hint="eastAsia"/>
          <w:b/>
          <w:color w:val="000000" w:themeColor="text1"/>
          <w:szCs w:val="21"/>
        </w:rPr>
        <w:t>2.52</w:t>
      </w:r>
      <w:r w:rsidRPr="00C240A0">
        <w:rPr>
          <w:rFonts w:hint="eastAsia"/>
          <w:b/>
          <w:color w:val="000000" w:themeColor="text1"/>
          <w:szCs w:val="21"/>
        </w:rPr>
        <w:t>分布式光伏电站监理项目部</w:t>
      </w:r>
    </w:p>
    <w:p w:rsidR="00C240A0" w:rsidRPr="00C240A0" w:rsidRDefault="00C240A0" w:rsidP="00C240A0">
      <w:pPr>
        <w:tabs>
          <w:tab w:val="left" w:pos="3560"/>
        </w:tabs>
        <w:topLinePunct/>
        <w:snapToGrid w:val="0"/>
        <w:spacing w:before="60" w:after="60"/>
        <w:jc w:val="center"/>
        <w:rPr>
          <w:b/>
          <w:color w:val="000000" w:themeColor="text1"/>
          <w:szCs w:val="21"/>
        </w:rPr>
      </w:pPr>
      <w:r w:rsidRPr="00C240A0">
        <w:rPr>
          <w:rFonts w:hint="eastAsia"/>
          <w:b/>
          <w:color w:val="000000" w:themeColor="text1"/>
          <w:szCs w:val="21"/>
        </w:rPr>
        <w:t>（加盖监理项目部公章）</w:t>
      </w:r>
    </w:p>
    <w:p w:rsidR="00C240A0" w:rsidRPr="00C240A0" w:rsidRDefault="00C240A0" w:rsidP="00C240A0">
      <w:pPr>
        <w:topLinePunct/>
        <w:snapToGrid w:val="0"/>
        <w:spacing w:before="60" w:after="60"/>
        <w:jc w:val="center"/>
        <w:rPr>
          <w:b/>
          <w:color w:val="000000" w:themeColor="text1"/>
          <w:szCs w:val="21"/>
        </w:rPr>
      </w:pPr>
      <w:r w:rsidRPr="00C240A0">
        <w:rPr>
          <w:rFonts w:hint="eastAsia"/>
          <w:b/>
          <w:color w:val="000000" w:themeColor="text1"/>
          <w:szCs w:val="21"/>
        </w:rPr>
        <w:t>二</w:t>
      </w:r>
      <w:r w:rsidRPr="00C240A0">
        <w:rPr>
          <w:rFonts w:hint="eastAsia"/>
          <w:b/>
          <w:color w:val="000000" w:themeColor="text1"/>
          <w:szCs w:val="21"/>
        </w:rPr>
        <w:t>0</w:t>
      </w:r>
      <w:r w:rsidRPr="00C240A0">
        <w:rPr>
          <w:rFonts w:hint="eastAsia"/>
          <w:b/>
          <w:color w:val="000000" w:themeColor="text1"/>
          <w:szCs w:val="21"/>
        </w:rPr>
        <w:t>一六年六月</w:t>
      </w:r>
    </w:p>
    <w:p w:rsidR="00C240A0" w:rsidRPr="00DE71F7" w:rsidRDefault="00C240A0" w:rsidP="00C240A0">
      <w:pPr>
        <w:jc w:val="left"/>
        <w:rPr>
          <w:b/>
          <w:color w:val="002060"/>
          <w:sz w:val="32"/>
          <w:szCs w:val="32"/>
        </w:rPr>
      </w:pPr>
    </w:p>
    <w:p w:rsidR="00C240A0" w:rsidRDefault="00C240A0" w:rsidP="00C240A0">
      <w:pPr>
        <w:topLinePunct/>
        <w:spacing w:line="960" w:lineRule="auto"/>
        <w:jc w:val="center"/>
        <w:rPr>
          <w:rFonts w:ascii="黑体" w:eastAsia="黑体" w:hAnsi="宋体"/>
          <w:kern w:val="21"/>
          <w:sz w:val="28"/>
          <w:szCs w:val="28"/>
        </w:rPr>
      </w:pPr>
      <w:r>
        <w:rPr>
          <w:rFonts w:ascii="黑体" w:eastAsia="黑体" w:hAnsi="宋体" w:hint="eastAsia"/>
          <w:kern w:val="21"/>
          <w:sz w:val="28"/>
          <w:szCs w:val="28"/>
        </w:rPr>
        <w:lastRenderedPageBreak/>
        <w:t>目    录</w:t>
      </w:r>
    </w:p>
    <w:p w:rsidR="00C240A0" w:rsidRDefault="00C240A0" w:rsidP="00C240A0">
      <w:pPr>
        <w:tabs>
          <w:tab w:val="right" w:pos="7541"/>
        </w:tabs>
        <w:topLinePunct/>
        <w:adjustRightInd w:val="0"/>
        <w:rPr>
          <w:rFonts w:eastAsia="黑体"/>
          <w:szCs w:val="21"/>
        </w:rPr>
      </w:pPr>
      <w:r>
        <w:rPr>
          <w:rFonts w:eastAsia="黑体" w:hint="eastAsia"/>
          <w:b/>
          <w:szCs w:val="21"/>
        </w:rPr>
        <w:t>1</w:t>
      </w:r>
      <w:r>
        <w:rPr>
          <w:rFonts w:eastAsia="黑体" w:hint="eastAsia"/>
          <w:szCs w:val="21"/>
        </w:rPr>
        <w:t xml:space="preserve">  </w:t>
      </w:r>
      <w:r>
        <w:rPr>
          <w:rFonts w:eastAsia="黑体" w:hint="eastAsia"/>
          <w:szCs w:val="21"/>
        </w:rPr>
        <w:t>编制依据</w:t>
      </w:r>
    </w:p>
    <w:p w:rsidR="00C240A0" w:rsidRDefault="00C240A0" w:rsidP="00C240A0">
      <w:pPr>
        <w:tabs>
          <w:tab w:val="right" w:pos="7541"/>
        </w:tabs>
        <w:topLinePunct/>
        <w:adjustRightInd w:val="0"/>
        <w:rPr>
          <w:rFonts w:eastAsia="黑体"/>
          <w:szCs w:val="21"/>
        </w:rPr>
      </w:pPr>
      <w:r w:rsidRPr="00DE71F7">
        <w:rPr>
          <w:rFonts w:eastAsia="黑体" w:hint="eastAsia"/>
          <w:szCs w:val="21"/>
        </w:rPr>
        <w:t>2</w:t>
      </w:r>
      <w:r>
        <w:rPr>
          <w:rFonts w:eastAsia="黑体" w:hint="eastAsia"/>
          <w:szCs w:val="21"/>
        </w:rPr>
        <w:t xml:space="preserve">  </w:t>
      </w:r>
      <w:r w:rsidRPr="00DE71F7">
        <w:rPr>
          <w:rFonts w:eastAsia="黑体" w:hint="eastAsia"/>
          <w:szCs w:val="21"/>
        </w:rPr>
        <w:t>应急组织机构及其职责</w:t>
      </w:r>
    </w:p>
    <w:p w:rsidR="00C240A0" w:rsidRDefault="00C240A0" w:rsidP="00C240A0">
      <w:pPr>
        <w:tabs>
          <w:tab w:val="right" w:pos="7541"/>
        </w:tabs>
        <w:topLinePunct/>
        <w:adjustRightInd w:val="0"/>
        <w:rPr>
          <w:rFonts w:eastAsia="黑体"/>
          <w:szCs w:val="21"/>
        </w:rPr>
      </w:pPr>
      <w:r w:rsidRPr="00DE71F7">
        <w:rPr>
          <w:rFonts w:eastAsia="黑体" w:hint="eastAsia"/>
          <w:szCs w:val="21"/>
        </w:rPr>
        <w:t>3</w:t>
      </w:r>
      <w:r>
        <w:rPr>
          <w:rFonts w:eastAsia="黑体" w:hint="eastAsia"/>
          <w:szCs w:val="21"/>
        </w:rPr>
        <w:t xml:space="preserve">  </w:t>
      </w:r>
      <w:r w:rsidRPr="00DE71F7">
        <w:rPr>
          <w:rFonts w:eastAsia="黑体" w:hint="eastAsia"/>
          <w:szCs w:val="21"/>
        </w:rPr>
        <w:t>危急事件的预防</w:t>
      </w:r>
    </w:p>
    <w:p w:rsidR="00C240A0" w:rsidRDefault="00C240A0" w:rsidP="00C240A0">
      <w:pPr>
        <w:tabs>
          <w:tab w:val="right" w:pos="7541"/>
        </w:tabs>
        <w:topLinePunct/>
        <w:adjustRightInd w:val="0"/>
        <w:rPr>
          <w:rFonts w:eastAsia="黑体"/>
          <w:szCs w:val="21"/>
        </w:rPr>
      </w:pPr>
      <w:r>
        <w:rPr>
          <w:rFonts w:eastAsia="黑体" w:hint="eastAsia"/>
          <w:szCs w:val="21"/>
        </w:rPr>
        <w:t xml:space="preserve">4  </w:t>
      </w:r>
      <w:r w:rsidRPr="00DE71F7">
        <w:rPr>
          <w:rFonts w:eastAsia="黑体" w:hint="eastAsia"/>
          <w:szCs w:val="21"/>
        </w:rPr>
        <w:t>现场应急处置方案的启动</w:t>
      </w:r>
    </w:p>
    <w:p w:rsidR="00C240A0" w:rsidRPr="00DE71F7" w:rsidRDefault="00C240A0" w:rsidP="00C240A0">
      <w:pPr>
        <w:tabs>
          <w:tab w:val="right" w:pos="7541"/>
        </w:tabs>
        <w:topLinePunct/>
        <w:adjustRightInd w:val="0"/>
        <w:rPr>
          <w:rFonts w:eastAsia="黑体"/>
          <w:szCs w:val="21"/>
        </w:rPr>
      </w:pPr>
      <w:r w:rsidRPr="00DE71F7">
        <w:rPr>
          <w:rFonts w:eastAsia="黑体" w:hint="eastAsia"/>
          <w:szCs w:val="21"/>
        </w:rPr>
        <w:t xml:space="preserve">5 </w:t>
      </w:r>
      <w:r>
        <w:rPr>
          <w:rFonts w:eastAsia="黑体" w:hint="eastAsia"/>
          <w:szCs w:val="21"/>
        </w:rPr>
        <w:t xml:space="preserve"> </w:t>
      </w:r>
      <w:r w:rsidRPr="00DE71F7">
        <w:rPr>
          <w:rFonts w:eastAsia="黑体" w:hint="eastAsia"/>
          <w:szCs w:val="21"/>
        </w:rPr>
        <w:t>应急救援措施</w:t>
      </w:r>
    </w:p>
    <w:p w:rsidR="00C240A0" w:rsidRPr="00DE71F7" w:rsidRDefault="00C240A0" w:rsidP="00C240A0">
      <w:pPr>
        <w:tabs>
          <w:tab w:val="right" w:pos="7541"/>
        </w:tabs>
        <w:topLinePunct/>
        <w:adjustRightInd w:val="0"/>
        <w:rPr>
          <w:rFonts w:eastAsia="黑体"/>
          <w:szCs w:val="21"/>
        </w:rPr>
      </w:pPr>
      <w:r w:rsidRPr="00DE71F7">
        <w:rPr>
          <w:rFonts w:eastAsia="黑体" w:hint="eastAsia"/>
          <w:szCs w:val="21"/>
        </w:rPr>
        <w:t xml:space="preserve">6 </w:t>
      </w:r>
      <w:r>
        <w:rPr>
          <w:rFonts w:eastAsia="黑体" w:hint="eastAsia"/>
          <w:szCs w:val="21"/>
        </w:rPr>
        <w:t xml:space="preserve"> </w:t>
      </w:r>
      <w:r w:rsidRPr="00DE71F7">
        <w:rPr>
          <w:rFonts w:eastAsia="黑体" w:hint="eastAsia"/>
          <w:szCs w:val="21"/>
        </w:rPr>
        <w:t>演练计划</w:t>
      </w:r>
    </w:p>
    <w:p w:rsidR="00C240A0" w:rsidRPr="00DE71F7" w:rsidRDefault="00C240A0" w:rsidP="00C240A0">
      <w:pPr>
        <w:topLinePunct/>
        <w:spacing w:line="276" w:lineRule="auto"/>
        <w:rPr>
          <w:rFonts w:ascii="宋体" w:hAnsi="宋体"/>
          <w:color w:val="000000"/>
          <w:kern w:val="21"/>
          <w:sz w:val="28"/>
          <w:szCs w:val="28"/>
        </w:rPr>
      </w:pPr>
    </w:p>
    <w:p w:rsidR="00C240A0" w:rsidRDefault="00C240A0" w:rsidP="00C240A0">
      <w:pPr>
        <w:tabs>
          <w:tab w:val="right" w:pos="7541"/>
        </w:tabs>
        <w:topLinePunct/>
        <w:adjustRightInd w:val="0"/>
        <w:rPr>
          <w:szCs w:val="21"/>
        </w:rPr>
      </w:pPr>
    </w:p>
    <w:p w:rsidR="00C240A0" w:rsidRDefault="00C240A0" w:rsidP="00C240A0">
      <w:pPr>
        <w:tabs>
          <w:tab w:val="left" w:pos="630"/>
          <w:tab w:val="left" w:pos="992"/>
          <w:tab w:val="left" w:pos="1467"/>
        </w:tabs>
        <w:topLinePunct/>
        <w:ind w:firstLine="425"/>
        <w:rPr>
          <w:szCs w:val="21"/>
        </w:rPr>
      </w:pPr>
    </w:p>
    <w:p w:rsidR="00C240A0" w:rsidRDefault="00C240A0" w:rsidP="00C240A0">
      <w:pPr>
        <w:tabs>
          <w:tab w:val="right" w:pos="7541"/>
        </w:tabs>
        <w:topLinePunct/>
        <w:adjustRightInd w:val="0"/>
        <w:rPr>
          <w:rFonts w:eastAsia="黑体"/>
          <w:szCs w:val="21"/>
        </w:rPr>
      </w:pPr>
      <w:r>
        <w:rPr>
          <w:rFonts w:eastAsia="黑体" w:hint="eastAsia"/>
          <w:szCs w:val="21"/>
        </w:rPr>
        <w:t>编写说明：</w:t>
      </w:r>
    </w:p>
    <w:p w:rsidR="00C240A0" w:rsidRDefault="00C240A0" w:rsidP="00C240A0">
      <w:pPr>
        <w:topLinePunct/>
        <w:ind w:left="709" w:hanging="284"/>
        <w:rPr>
          <w:szCs w:val="21"/>
        </w:rPr>
      </w:pPr>
      <w:r>
        <w:rPr>
          <w:rFonts w:hint="eastAsia"/>
          <w:szCs w:val="21"/>
        </w:rPr>
        <w:t>1.</w:t>
      </w:r>
      <w:r>
        <w:rPr>
          <w:rFonts w:hint="eastAsia"/>
          <w:szCs w:val="21"/>
        </w:rPr>
        <w:tab/>
      </w:r>
      <w:r>
        <w:rPr>
          <w:rFonts w:hint="eastAsia"/>
          <w:szCs w:val="21"/>
        </w:rPr>
        <w:t>编制依据：与本方案相关的国家、行业有关法律、法规、规程规范，以及国家电网公司有关标准、制度和办法；经审批的监理规划和业主项目部安全文明施工总体策划等。</w:t>
      </w:r>
    </w:p>
    <w:p w:rsidR="00C240A0" w:rsidRDefault="00C240A0" w:rsidP="00C240A0">
      <w:pPr>
        <w:topLinePunct/>
        <w:ind w:left="709" w:hanging="284"/>
        <w:rPr>
          <w:szCs w:val="21"/>
        </w:rPr>
      </w:pPr>
      <w:r>
        <w:rPr>
          <w:rFonts w:hint="eastAsia"/>
          <w:szCs w:val="21"/>
        </w:rPr>
        <w:t>2.</w:t>
      </w:r>
      <w:r>
        <w:rPr>
          <w:rFonts w:hint="eastAsia"/>
          <w:szCs w:val="21"/>
        </w:rPr>
        <w:tab/>
      </w:r>
      <w:r>
        <w:rPr>
          <w:rFonts w:hint="eastAsia"/>
          <w:szCs w:val="21"/>
        </w:rPr>
        <w:t>安全管理监理工作目标：根据监理规划和安全文明施工总体策划，制订安全管理监理工作分解目标，包括文明施工目标，且该目标的级别应高于上述两个文件。</w:t>
      </w:r>
    </w:p>
    <w:p w:rsidR="00C240A0" w:rsidRDefault="00C240A0" w:rsidP="00C240A0">
      <w:pPr>
        <w:topLinePunct/>
        <w:ind w:left="709" w:hanging="284"/>
        <w:rPr>
          <w:szCs w:val="21"/>
        </w:rPr>
      </w:pPr>
      <w:r>
        <w:rPr>
          <w:rFonts w:hint="eastAsia"/>
          <w:szCs w:val="21"/>
        </w:rPr>
        <w:t>3.</w:t>
      </w:r>
      <w:r>
        <w:rPr>
          <w:rFonts w:hint="eastAsia"/>
          <w:szCs w:val="21"/>
        </w:rPr>
        <w:tab/>
      </w:r>
      <w:r>
        <w:rPr>
          <w:rFonts w:hint="eastAsia"/>
          <w:szCs w:val="21"/>
        </w:rPr>
        <w:t>安全管理组织机构及工作职责：图表形式表述安全监理组织机构和工作职责。</w:t>
      </w:r>
    </w:p>
    <w:p w:rsidR="00C240A0" w:rsidRDefault="00C240A0" w:rsidP="00C240A0">
      <w:pPr>
        <w:topLinePunct/>
        <w:ind w:left="709" w:hanging="284"/>
        <w:rPr>
          <w:szCs w:val="21"/>
        </w:rPr>
      </w:pPr>
      <w:r>
        <w:rPr>
          <w:rFonts w:hint="eastAsia"/>
          <w:szCs w:val="21"/>
        </w:rPr>
        <w:t>4.</w:t>
      </w:r>
      <w:r>
        <w:rPr>
          <w:rFonts w:hint="eastAsia"/>
          <w:szCs w:val="21"/>
        </w:rPr>
        <w:tab/>
      </w:r>
      <w:r>
        <w:rPr>
          <w:rFonts w:hint="eastAsia"/>
          <w:szCs w:val="21"/>
        </w:rPr>
        <w:t>安全管理工作控制要点：按照“四通一平”、土建工程和电气安装工程分别描述。</w:t>
      </w:r>
    </w:p>
    <w:p w:rsidR="00C240A0" w:rsidRDefault="00C240A0" w:rsidP="00C240A0">
      <w:pPr>
        <w:topLinePunct/>
        <w:ind w:left="709" w:hanging="284"/>
        <w:rPr>
          <w:szCs w:val="21"/>
        </w:rPr>
      </w:pPr>
      <w:r>
        <w:rPr>
          <w:rFonts w:hint="eastAsia"/>
          <w:szCs w:val="21"/>
        </w:rPr>
        <w:t>5.</w:t>
      </w:r>
      <w:r>
        <w:rPr>
          <w:rFonts w:hint="eastAsia"/>
          <w:szCs w:val="21"/>
        </w:rPr>
        <w:tab/>
      </w:r>
      <w:r>
        <w:rPr>
          <w:rFonts w:hint="eastAsia"/>
          <w:szCs w:val="21"/>
        </w:rPr>
        <w:t>安全管理方法及措施：从安全工作策划（包括自身编审及施工报审文件审查等）、安全风险及应急管理、重要设施及重大工序转接、分包安全管理、安全通病防治控制措施、安全文明施工管理、安全旁站及巡视监理工作方法和环境及水土保持管理等方面进行描述，其中安全旁站及巡视作为重要控制手段，列表细化安全旁站及巡视范围、计划及内容。</w:t>
      </w:r>
    </w:p>
    <w:p w:rsidR="00C240A0" w:rsidRDefault="00C240A0" w:rsidP="00C240A0">
      <w:pPr>
        <w:topLinePunct/>
        <w:ind w:left="709" w:hanging="284"/>
        <w:rPr>
          <w:szCs w:val="21"/>
        </w:rPr>
      </w:pPr>
    </w:p>
    <w:p w:rsidR="00C240A0" w:rsidRDefault="00C240A0" w:rsidP="00C240A0">
      <w:pPr>
        <w:topLinePunct/>
        <w:ind w:left="709" w:hanging="284"/>
        <w:rPr>
          <w:szCs w:val="21"/>
        </w:rPr>
      </w:pPr>
    </w:p>
    <w:p w:rsidR="00C240A0" w:rsidRDefault="00C240A0" w:rsidP="00C240A0">
      <w:pPr>
        <w:jc w:val="left"/>
        <w:rPr>
          <w:b/>
          <w:sz w:val="32"/>
          <w:szCs w:val="32"/>
        </w:rPr>
      </w:pPr>
    </w:p>
    <w:p w:rsidR="00C240A0" w:rsidRDefault="00C240A0" w:rsidP="00C240A0">
      <w:pPr>
        <w:jc w:val="left"/>
        <w:rPr>
          <w:b/>
          <w:sz w:val="32"/>
          <w:szCs w:val="32"/>
        </w:rPr>
      </w:pPr>
    </w:p>
    <w:p w:rsidR="00C240A0" w:rsidRDefault="00C240A0" w:rsidP="00C240A0">
      <w:pPr>
        <w:jc w:val="left"/>
        <w:rPr>
          <w:b/>
          <w:sz w:val="32"/>
          <w:szCs w:val="32"/>
        </w:rPr>
      </w:pPr>
    </w:p>
    <w:p w:rsidR="00C240A0" w:rsidRDefault="00C240A0" w:rsidP="00C240A0">
      <w:pPr>
        <w:jc w:val="left"/>
        <w:rPr>
          <w:b/>
          <w:sz w:val="32"/>
          <w:szCs w:val="32"/>
        </w:rPr>
      </w:pPr>
    </w:p>
    <w:p w:rsidR="00C240A0" w:rsidRDefault="00C240A0" w:rsidP="00C240A0">
      <w:pPr>
        <w:jc w:val="left"/>
        <w:rPr>
          <w:b/>
          <w:sz w:val="32"/>
          <w:szCs w:val="32"/>
        </w:rPr>
      </w:pPr>
    </w:p>
    <w:p w:rsidR="00C240A0" w:rsidRDefault="00C240A0" w:rsidP="00C240A0">
      <w:pPr>
        <w:jc w:val="left"/>
        <w:rPr>
          <w:b/>
          <w:sz w:val="32"/>
          <w:szCs w:val="32"/>
        </w:rPr>
      </w:pPr>
    </w:p>
    <w:p w:rsidR="00C240A0" w:rsidRPr="00DE71F7" w:rsidRDefault="00C240A0" w:rsidP="00C240A0">
      <w:pPr>
        <w:topLinePunct/>
        <w:spacing w:line="276" w:lineRule="auto"/>
        <w:rPr>
          <w:rFonts w:ascii="宋体" w:hAnsi="宋体"/>
          <w:b/>
          <w:color w:val="000000"/>
          <w:kern w:val="21"/>
          <w:sz w:val="28"/>
          <w:szCs w:val="28"/>
        </w:rPr>
      </w:pPr>
      <w:r w:rsidRPr="00DE71F7">
        <w:rPr>
          <w:rFonts w:ascii="宋体" w:hAnsi="宋体"/>
          <w:b/>
          <w:color w:val="000000"/>
          <w:kern w:val="21"/>
          <w:sz w:val="28"/>
          <w:szCs w:val="28"/>
        </w:rPr>
        <w:t>1</w:t>
      </w:r>
      <w:r w:rsidRPr="00DE71F7">
        <w:rPr>
          <w:rFonts w:ascii="宋体" w:hAnsi="宋体" w:hint="eastAsia"/>
          <w:b/>
          <w:color w:val="000000"/>
          <w:kern w:val="21"/>
          <w:sz w:val="28"/>
          <w:szCs w:val="28"/>
        </w:rPr>
        <w:t xml:space="preserve"> 编制依据</w:t>
      </w:r>
    </w:p>
    <w:p w:rsidR="00C240A0" w:rsidRPr="00DE71F7" w:rsidRDefault="00C240A0" w:rsidP="00C240A0">
      <w:pPr>
        <w:spacing w:line="276" w:lineRule="auto"/>
        <w:rPr>
          <w:rFonts w:ascii="宋体" w:hAnsi="宋体"/>
          <w:sz w:val="28"/>
          <w:szCs w:val="28"/>
        </w:rPr>
      </w:pPr>
      <w:r w:rsidRPr="00DE71F7">
        <w:rPr>
          <w:rFonts w:ascii="宋体" w:hAnsi="宋体" w:hint="eastAsia"/>
          <w:sz w:val="28"/>
          <w:szCs w:val="28"/>
        </w:rPr>
        <w:lastRenderedPageBreak/>
        <w:t>（1）工程建设施工监理合同。</w:t>
      </w:r>
    </w:p>
    <w:p w:rsidR="00C240A0" w:rsidRPr="00DE71F7" w:rsidRDefault="00C240A0" w:rsidP="00C240A0">
      <w:pPr>
        <w:spacing w:line="276" w:lineRule="auto"/>
        <w:rPr>
          <w:rFonts w:ascii="宋体" w:hAnsi="宋体"/>
          <w:sz w:val="28"/>
          <w:szCs w:val="28"/>
        </w:rPr>
      </w:pPr>
      <w:r w:rsidRPr="00DE71F7">
        <w:rPr>
          <w:rFonts w:ascii="宋体" w:hAnsi="宋体" w:hint="eastAsia"/>
          <w:sz w:val="28"/>
          <w:szCs w:val="28"/>
        </w:rPr>
        <w:t>（2）本工程的监理规划。</w:t>
      </w:r>
    </w:p>
    <w:p w:rsidR="00C240A0" w:rsidRPr="00DE71F7" w:rsidRDefault="00C240A0" w:rsidP="00C240A0">
      <w:pPr>
        <w:spacing w:line="276" w:lineRule="auto"/>
        <w:rPr>
          <w:rFonts w:ascii="宋体" w:hAnsi="宋体"/>
          <w:sz w:val="28"/>
          <w:szCs w:val="28"/>
        </w:rPr>
      </w:pPr>
      <w:r w:rsidRPr="00DE71F7">
        <w:rPr>
          <w:rFonts w:ascii="宋体" w:hAnsi="宋体" w:hint="eastAsia"/>
          <w:sz w:val="28"/>
          <w:szCs w:val="28"/>
        </w:rPr>
        <w:t>（3）本工程项目法人与施工项目部的工程建设合同。</w:t>
      </w:r>
    </w:p>
    <w:p w:rsidR="00C240A0" w:rsidRPr="00DE71F7" w:rsidRDefault="00C240A0" w:rsidP="00C240A0">
      <w:pPr>
        <w:spacing w:line="276" w:lineRule="auto"/>
        <w:rPr>
          <w:rFonts w:ascii="宋体" w:hAnsi="宋体"/>
          <w:sz w:val="28"/>
          <w:szCs w:val="28"/>
        </w:rPr>
      </w:pPr>
      <w:r w:rsidRPr="00DE71F7">
        <w:rPr>
          <w:rFonts w:ascii="宋体" w:hAnsi="宋体" w:hint="eastAsia"/>
          <w:sz w:val="28"/>
          <w:szCs w:val="28"/>
        </w:rPr>
        <w:t>（4）《中华人民共和国安全生产法》；</w:t>
      </w:r>
    </w:p>
    <w:p w:rsidR="00C240A0" w:rsidRPr="00DE71F7" w:rsidRDefault="00C240A0" w:rsidP="00C240A0">
      <w:pPr>
        <w:spacing w:line="276" w:lineRule="auto"/>
        <w:rPr>
          <w:rFonts w:ascii="宋体" w:hAnsi="宋体"/>
          <w:sz w:val="28"/>
          <w:szCs w:val="28"/>
        </w:rPr>
      </w:pPr>
      <w:r w:rsidRPr="00DE71F7">
        <w:rPr>
          <w:rFonts w:ascii="宋体" w:hAnsi="宋体" w:hint="eastAsia"/>
          <w:sz w:val="28"/>
          <w:szCs w:val="28"/>
        </w:rPr>
        <w:t>（5）《建设工程监理规范》GB50319-2000；</w:t>
      </w:r>
    </w:p>
    <w:p w:rsidR="00C240A0" w:rsidRPr="00DE71F7" w:rsidRDefault="00C240A0" w:rsidP="00C240A0">
      <w:pPr>
        <w:spacing w:line="276" w:lineRule="auto"/>
        <w:rPr>
          <w:rFonts w:ascii="宋体" w:hAnsi="宋体"/>
          <w:sz w:val="28"/>
          <w:szCs w:val="28"/>
        </w:rPr>
      </w:pPr>
      <w:r w:rsidRPr="00DE71F7">
        <w:rPr>
          <w:rFonts w:ascii="宋体" w:hAnsi="宋体" w:hint="eastAsia"/>
          <w:sz w:val="28"/>
          <w:szCs w:val="28"/>
        </w:rPr>
        <w:t>（6）《电力安全监察规定》电安生（1995）687号；</w:t>
      </w:r>
    </w:p>
    <w:p w:rsidR="00C240A0" w:rsidRPr="00DE71F7" w:rsidRDefault="00C240A0" w:rsidP="00C240A0">
      <w:pPr>
        <w:spacing w:line="276" w:lineRule="auto"/>
        <w:rPr>
          <w:rFonts w:ascii="宋体" w:hAnsi="宋体"/>
          <w:sz w:val="28"/>
          <w:szCs w:val="28"/>
        </w:rPr>
      </w:pPr>
      <w:r w:rsidRPr="00DE71F7">
        <w:rPr>
          <w:rFonts w:ascii="宋体" w:hAnsi="宋体" w:hint="eastAsia"/>
          <w:sz w:val="28"/>
          <w:szCs w:val="28"/>
        </w:rPr>
        <w:t>（7）《实施工程建设强制性标准监督规定》（建设部 81 号令）；</w:t>
      </w:r>
    </w:p>
    <w:p w:rsidR="00C240A0" w:rsidRPr="00DE71F7" w:rsidRDefault="00C240A0" w:rsidP="00C240A0">
      <w:pPr>
        <w:spacing w:line="276" w:lineRule="auto"/>
        <w:rPr>
          <w:rFonts w:ascii="宋体" w:hAnsi="宋体"/>
          <w:sz w:val="28"/>
          <w:szCs w:val="28"/>
        </w:rPr>
      </w:pPr>
      <w:r w:rsidRPr="00DE71F7">
        <w:rPr>
          <w:rFonts w:ascii="宋体" w:hAnsi="宋体" w:hint="eastAsia"/>
          <w:sz w:val="28"/>
          <w:szCs w:val="28"/>
        </w:rPr>
        <w:t>（8）《工程建设标准强制性条文》（电力工程部分）（2006版）；</w:t>
      </w:r>
    </w:p>
    <w:p w:rsidR="00C240A0" w:rsidRPr="00DE71F7" w:rsidRDefault="00C240A0" w:rsidP="00C240A0">
      <w:pPr>
        <w:spacing w:line="276" w:lineRule="auto"/>
        <w:rPr>
          <w:rFonts w:ascii="宋体" w:hAnsi="宋体"/>
          <w:sz w:val="28"/>
          <w:szCs w:val="28"/>
        </w:rPr>
      </w:pPr>
      <w:r w:rsidRPr="00DE71F7">
        <w:rPr>
          <w:rFonts w:ascii="宋体" w:hAnsi="宋体" w:hint="eastAsia"/>
          <w:sz w:val="28"/>
          <w:szCs w:val="28"/>
        </w:rPr>
        <w:t>（9）《安全生产监督规定》国电总[2001]793号；</w:t>
      </w:r>
    </w:p>
    <w:p w:rsidR="00C240A0" w:rsidRPr="00DE71F7" w:rsidRDefault="00C240A0" w:rsidP="00C240A0">
      <w:pPr>
        <w:spacing w:line="276" w:lineRule="auto"/>
        <w:rPr>
          <w:rFonts w:ascii="宋体" w:hAnsi="宋体"/>
          <w:spacing w:val="-20"/>
          <w:sz w:val="28"/>
          <w:szCs w:val="28"/>
        </w:rPr>
      </w:pPr>
      <w:r w:rsidRPr="00DE71F7">
        <w:rPr>
          <w:rFonts w:ascii="宋体" w:hAnsi="宋体" w:hint="eastAsia"/>
          <w:spacing w:val="-20"/>
          <w:sz w:val="28"/>
          <w:szCs w:val="28"/>
        </w:rPr>
        <w:t>（10）</w:t>
      </w:r>
      <w:r w:rsidRPr="00DE71F7">
        <w:rPr>
          <w:rFonts w:ascii="宋体" w:hAnsi="宋体" w:hint="eastAsia"/>
          <w:color w:val="000000"/>
          <w:kern w:val="21"/>
          <w:sz w:val="28"/>
          <w:szCs w:val="28"/>
        </w:rPr>
        <w:t>《施工现场临时用电安全技术规范》（JGJ46-2005）</w:t>
      </w:r>
    </w:p>
    <w:p w:rsidR="00C240A0" w:rsidRPr="00DE71F7" w:rsidRDefault="00C240A0" w:rsidP="00C240A0">
      <w:pPr>
        <w:spacing w:line="276" w:lineRule="auto"/>
        <w:rPr>
          <w:rFonts w:ascii="宋体" w:hAnsi="宋体"/>
          <w:sz w:val="28"/>
          <w:szCs w:val="28"/>
        </w:rPr>
      </w:pPr>
      <w:r w:rsidRPr="00DE71F7">
        <w:rPr>
          <w:rFonts w:ascii="宋体" w:hAnsi="宋体" w:hint="eastAsia"/>
          <w:sz w:val="28"/>
          <w:szCs w:val="28"/>
        </w:rPr>
        <w:t>（11）《电力建设安全健康与环境管理工作规定》国电电源[2002]49号；</w:t>
      </w:r>
    </w:p>
    <w:p w:rsidR="00C240A0" w:rsidRPr="00DE71F7" w:rsidRDefault="00C240A0" w:rsidP="00C240A0">
      <w:pPr>
        <w:spacing w:line="276" w:lineRule="auto"/>
        <w:rPr>
          <w:rFonts w:ascii="宋体" w:hAnsi="宋体"/>
          <w:sz w:val="28"/>
          <w:szCs w:val="28"/>
        </w:rPr>
      </w:pPr>
      <w:r w:rsidRPr="00DE71F7">
        <w:rPr>
          <w:rFonts w:ascii="宋体" w:hAnsi="宋体" w:hint="eastAsia"/>
          <w:sz w:val="28"/>
          <w:szCs w:val="28"/>
        </w:rPr>
        <w:t>（12）《建筑施工安全检查标准》JGJ59-2011；</w:t>
      </w:r>
    </w:p>
    <w:p w:rsidR="00C240A0" w:rsidRPr="00DE71F7" w:rsidRDefault="00C240A0" w:rsidP="00C240A0">
      <w:pPr>
        <w:spacing w:line="276" w:lineRule="auto"/>
        <w:rPr>
          <w:rFonts w:ascii="宋体" w:hAnsi="宋体"/>
          <w:sz w:val="28"/>
          <w:szCs w:val="28"/>
        </w:rPr>
      </w:pPr>
      <w:r w:rsidRPr="00DE71F7">
        <w:rPr>
          <w:rFonts w:ascii="宋体" w:hAnsi="宋体" w:hint="eastAsia"/>
          <w:sz w:val="28"/>
          <w:szCs w:val="28"/>
        </w:rPr>
        <w:t>（13）《电力安全生产工作规定》；</w:t>
      </w:r>
    </w:p>
    <w:p w:rsidR="00C240A0" w:rsidRPr="00DE71F7" w:rsidRDefault="00C240A0" w:rsidP="00C240A0">
      <w:pPr>
        <w:topLinePunct/>
        <w:spacing w:line="276" w:lineRule="auto"/>
        <w:rPr>
          <w:rFonts w:ascii="宋体" w:hAnsi="宋体"/>
          <w:b/>
          <w:bCs/>
          <w:color w:val="000000"/>
          <w:kern w:val="21"/>
          <w:sz w:val="28"/>
          <w:szCs w:val="28"/>
        </w:rPr>
      </w:pPr>
      <w:r w:rsidRPr="00DE71F7">
        <w:rPr>
          <w:rFonts w:ascii="宋体" w:hAnsi="宋体" w:hint="eastAsia"/>
          <w:b/>
          <w:bCs/>
          <w:color w:val="000000"/>
          <w:kern w:val="21"/>
          <w:sz w:val="28"/>
          <w:szCs w:val="28"/>
        </w:rPr>
        <w:t>2 应急组织机构及其职责</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color w:val="000000"/>
          <w:kern w:val="21"/>
          <w:sz w:val="28"/>
          <w:szCs w:val="28"/>
        </w:rPr>
        <w:t>2.1  应急指挥机构</w:t>
      </w:r>
    </w:p>
    <w:p w:rsidR="00C240A0" w:rsidRPr="00DE71F7" w:rsidRDefault="00C240A0" w:rsidP="00C240A0">
      <w:pPr>
        <w:tabs>
          <w:tab w:val="left" w:pos="6580"/>
        </w:tabs>
        <w:topLinePunct/>
        <w:spacing w:line="276" w:lineRule="auto"/>
        <w:rPr>
          <w:rFonts w:ascii="宋体" w:hAnsi="宋体"/>
          <w:color w:val="000000"/>
          <w:kern w:val="21"/>
          <w:sz w:val="28"/>
          <w:szCs w:val="28"/>
        </w:rPr>
      </w:pPr>
      <w:r w:rsidRPr="00DE71F7">
        <w:rPr>
          <w:rFonts w:ascii="宋体" w:hAnsi="宋体"/>
          <w:color w:val="000000"/>
          <w:kern w:val="21"/>
          <w:sz w:val="28"/>
          <w:szCs w:val="28"/>
        </w:rPr>
        <w:t>2.1.1  应急救援小组</w:t>
      </w:r>
      <w:r w:rsidRPr="00DE71F7">
        <w:rPr>
          <w:rFonts w:ascii="宋体" w:hAnsi="宋体"/>
          <w:color w:val="000000"/>
          <w:kern w:val="21"/>
          <w:sz w:val="28"/>
          <w:szCs w:val="28"/>
        </w:rPr>
        <w:tab/>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color w:val="000000"/>
          <w:kern w:val="21"/>
          <w:sz w:val="28"/>
          <w:szCs w:val="28"/>
        </w:rPr>
        <w:t>组  长：</w:t>
      </w:r>
      <w:r w:rsidRPr="00DE71F7">
        <w:rPr>
          <w:rFonts w:ascii="宋体" w:hAnsi="宋体" w:hint="eastAsia"/>
          <w:color w:val="000000"/>
          <w:kern w:val="21"/>
          <w:sz w:val="28"/>
          <w:szCs w:val="28"/>
        </w:rPr>
        <w:t>戚平</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color w:val="000000"/>
          <w:kern w:val="21"/>
          <w:sz w:val="28"/>
          <w:szCs w:val="28"/>
        </w:rPr>
        <w:t>成  员:</w:t>
      </w:r>
      <w:r w:rsidRPr="00DE71F7">
        <w:rPr>
          <w:rFonts w:ascii="宋体" w:hAnsi="宋体" w:hint="eastAsia"/>
          <w:color w:val="000000"/>
          <w:kern w:val="21"/>
          <w:sz w:val="28"/>
          <w:szCs w:val="28"/>
        </w:rPr>
        <w:t>王志成   刘 强</w:t>
      </w:r>
    </w:p>
    <w:p w:rsidR="00C240A0" w:rsidRPr="00DE71F7" w:rsidRDefault="00C240A0" w:rsidP="00C240A0">
      <w:pPr>
        <w:pStyle w:val="a5"/>
        <w:spacing w:line="276" w:lineRule="auto"/>
        <w:ind w:firstLine="560"/>
        <w:rPr>
          <w:rFonts w:hAnsi="宋体"/>
          <w:color w:val="000000"/>
          <w:kern w:val="21"/>
          <w:sz w:val="28"/>
          <w:szCs w:val="28"/>
        </w:rPr>
      </w:pPr>
      <w:r w:rsidRPr="00DE71F7">
        <w:rPr>
          <w:rFonts w:hAnsi="宋体"/>
          <w:color w:val="000000"/>
          <w:kern w:val="21"/>
          <w:sz w:val="28"/>
          <w:szCs w:val="28"/>
        </w:rPr>
        <w:t>2.1.2  应急联络电话</w:t>
      </w:r>
      <w:r w:rsidRPr="00DE71F7">
        <w:rPr>
          <w:rFonts w:hAnsi="宋体" w:hint="eastAsia"/>
          <w:color w:val="000000"/>
          <w:kern w:val="21"/>
          <w:sz w:val="28"/>
          <w:szCs w:val="28"/>
        </w:rPr>
        <w:t>：王志成：18752266068    刘强：18979024335</w:t>
      </w:r>
    </w:p>
    <w:p w:rsidR="00C240A0" w:rsidRPr="00DE71F7" w:rsidRDefault="00C240A0" w:rsidP="00C240A0">
      <w:pPr>
        <w:pStyle w:val="a5"/>
        <w:spacing w:line="276" w:lineRule="auto"/>
        <w:ind w:firstLineChars="144" w:firstLine="403"/>
        <w:rPr>
          <w:rFonts w:hAnsi="宋体"/>
          <w:color w:val="000000"/>
          <w:kern w:val="21"/>
          <w:sz w:val="28"/>
          <w:szCs w:val="28"/>
          <w:lang w:val="en-BZ"/>
        </w:rPr>
      </w:pPr>
      <w:r w:rsidRPr="00DE71F7">
        <w:rPr>
          <w:rFonts w:hAnsi="宋体" w:hint="eastAsia"/>
          <w:color w:val="000000"/>
          <w:kern w:val="21"/>
          <w:sz w:val="28"/>
          <w:szCs w:val="28"/>
        </w:rPr>
        <w:lastRenderedPageBreak/>
        <w:t xml:space="preserve"> </w:t>
      </w:r>
      <w:r w:rsidRPr="00DE71F7">
        <w:rPr>
          <w:rFonts w:hAnsi="宋体" w:hint="eastAsia"/>
          <w:color w:val="000000"/>
          <w:kern w:val="21"/>
          <w:sz w:val="28"/>
          <w:szCs w:val="28"/>
          <w:lang w:val="en-BZ"/>
        </w:rPr>
        <w:t>本工程位于，浙江省嘉兴市秀洲区八字路</w:t>
      </w:r>
      <w:r w:rsidRPr="00DE71F7">
        <w:rPr>
          <w:rFonts w:hAnsi="宋体" w:hint="eastAsia"/>
          <w:color w:val="000000"/>
          <w:kern w:val="21"/>
          <w:sz w:val="28"/>
          <w:szCs w:val="28"/>
        </w:rPr>
        <w:t>393号，</w:t>
      </w:r>
      <w:r w:rsidRPr="00DE71F7">
        <w:rPr>
          <w:rFonts w:hAnsi="宋体" w:hint="eastAsia"/>
          <w:color w:val="000000"/>
          <w:kern w:val="21"/>
          <w:sz w:val="28"/>
          <w:szCs w:val="28"/>
          <w:lang w:val="en-BZ"/>
        </w:rPr>
        <w:t>发生紧急事件后本着就近强救的原则，受伤人员及时送往最近的医院。</w:t>
      </w:r>
    </w:p>
    <w:p w:rsidR="00C240A0" w:rsidRPr="00DE71F7" w:rsidRDefault="00C240A0" w:rsidP="00C240A0">
      <w:pPr>
        <w:pStyle w:val="a5"/>
        <w:spacing w:line="276" w:lineRule="auto"/>
        <w:ind w:firstLineChars="144" w:firstLine="403"/>
        <w:rPr>
          <w:rFonts w:hAnsi="宋体"/>
          <w:color w:val="000000"/>
          <w:kern w:val="21"/>
          <w:sz w:val="28"/>
          <w:szCs w:val="28"/>
          <w:lang w:val="en-BZ"/>
        </w:rPr>
      </w:pPr>
      <w:r w:rsidRPr="00DE71F7">
        <w:rPr>
          <w:rFonts w:hAnsi="宋体" w:hint="eastAsia"/>
          <w:color w:val="000000"/>
          <w:kern w:val="21"/>
          <w:sz w:val="28"/>
          <w:szCs w:val="28"/>
        </w:rPr>
        <w:t xml:space="preserve"> </w:t>
      </w:r>
      <w:r w:rsidRPr="00DE71F7">
        <w:rPr>
          <w:rFonts w:hAnsi="宋体" w:hint="eastAsia"/>
          <w:color w:val="000000"/>
          <w:kern w:val="21"/>
          <w:sz w:val="28"/>
          <w:szCs w:val="28"/>
          <w:lang w:val="en-BZ"/>
        </w:rPr>
        <w:t>火警电话：119</w:t>
      </w:r>
    </w:p>
    <w:p w:rsidR="00C240A0" w:rsidRPr="00DE71F7" w:rsidRDefault="00C240A0" w:rsidP="00C240A0">
      <w:pPr>
        <w:pStyle w:val="a5"/>
        <w:spacing w:line="276" w:lineRule="auto"/>
        <w:ind w:firstLineChars="132" w:firstLine="370"/>
        <w:rPr>
          <w:rFonts w:hAnsi="宋体"/>
          <w:color w:val="000000"/>
          <w:kern w:val="21"/>
          <w:sz w:val="28"/>
          <w:szCs w:val="28"/>
          <w:lang w:val="en-BZ"/>
        </w:rPr>
      </w:pPr>
      <w:r w:rsidRPr="00DE71F7">
        <w:rPr>
          <w:rFonts w:hAnsi="宋体" w:hint="eastAsia"/>
          <w:color w:val="000000"/>
          <w:kern w:val="21"/>
          <w:sz w:val="28"/>
          <w:szCs w:val="28"/>
        </w:rPr>
        <w:t xml:space="preserve"> </w:t>
      </w:r>
      <w:r w:rsidRPr="00DE71F7">
        <w:rPr>
          <w:rFonts w:hAnsi="宋体" w:hint="eastAsia"/>
          <w:color w:val="000000"/>
          <w:kern w:val="21"/>
          <w:sz w:val="28"/>
          <w:szCs w:val="28"/>
          <w:lang w:val="en-BZ"/>
        </w:rPr>
        <w:t>急救中心：120</w:t>
      </w:r>
    </w:p>
    <w:p w:rsidR="00C240A0" w:rsidRPr="00DE71F7" w:rsidRDefault="00C240A0" w:rsidP="00C240A0">
      <w:pPr>
        <w:pStyle w:val="a5"/>
        <w:spacing w:line="276" w:lineRule="auto"/>
        <w:ind w:firstLineChars="0" w:firstLine="0"/>
        <w:rPr>
          <w:rFonts w:hAnsi="宋体"/>
          <w:color w:val="000000"/>
          <w:kern w:val="21"/>
          <w:sz w:val="28"/>
          <w:szCs w:val="28"/>
          <w:lang w:val="en-BZ"/>
        </w:rPr>
      </w:pPr>
      <w:r w:rsidRPr="00DE71F7">
        <w:rPr>
          <w:rFonts w:hAnsi="宋体" w:hint="eastAsia"/>
          <w:color w:val="000000"/>
          <w:kern w:val="21"/>
          <w:sz w:val="28"/>
          <w:szCs w:val="28"/>
        </w:rPr>
        <w:t xml:space="preserve">    </w:t>
      </w:r>
      <w:r w:rsidRPr="00DE71F7">
        <w:rPr>
          <w:rFonts w:hAnsi="宋体" w:hint="eastAsia"/>
          <w:color w:val="000000"/>
          <w:kern w:val="21"/>
          <w:sz w:val="28"/>
          <w:szCs w:val="28"/>
          <w:lang w:val="en-BZ"/>
        </w:rPr>
        <w:t>匪警电话：110</w:t>
      </w:r>
    </w:p>
    <w:p w:rsidR="00C240A0" w:rsidRPr="00DE71F7" w:rsidRDefault="00C240A0" w:rsidP="00C240A0">
      <w:pPr>
        <w:pStyle w:val="a5"/>
        <w:spacing w:line="276" w:lineRule="auto"/>
        <w:ind w:firstLineChars="144" w:firstLine="403"/>
        <w:rPr>
          <w:rFonts w:hAnsi="宋体"/>
          <w:color w:val="000000"/>
          <w:kern w:val="21"/>
          <w:sz w:val="28"/>
          <w:szCs w:val="28"/>
          <w:lang w:val="en-BZ"/>
        </w:rPr>
      </w:pPr>
      <w:r w:rsidRPr="00DE71F7">
        <w:rPr>
          <w:rFonts w:hAnsi="宋体" w:hint="eastAsia"/>
          <w:color w:val="000000"/>
          <w:kern w:val="21"/>
          <w:sz w:val="28"/>
          <w:szCs w:val="28"/>
        </w:rPr>
        <w:t xml:space="preserve"> </w:t>
      </w:r>
      <w:r w:rsidRPr="00DE71F7">
        <w:rPr>
          <w:rFonts w:hAnsi="宋体" w:hint="eastAsia"/>
          <w:color w:val="000000"/>
          <w:kern w:val="21"/>
          <w:sz w:val="28"/>
          <w:szCs w:val="28"/>
          <w:lang w:val="en-BZ"/>
        </w:rPr>
        <w:t>交通事故报警：122</w:t>
      </w:r>
    </w:p>
    <w:p w:rsidR="00C240A0" w:rsidRPr="00DE71F7" w:rsidRDefault="00C240A0" w:rsidP="00C240A0">
      <w:pPr>
        <w:pStyle w:val="a5"/>
        <w:spacing w:line="276" w:lineRule="auto"/>
        <w:ind w:firstLineChars="144" w:firstLine="403"/>
        <w:rPr>
          <w:rFonts w:hAnsi="宋体"/>
          <w:color w:val="000000"/>
          <w:kern w:val="21"/>
          <w:sz w:val="28"/>
          <w:szCs w:val="28"/>
          <w:u w:val="single"/>
          <w:lang w:val="en-BZ"/>
        </w:rPr>
      </w:pPr>
      <w:r w:rsidRPr="00DE71F7">
        <w:rPr>
          <w:rFonts w:hAnsi="宋体" w:hint="eastAsia"/>
          <w:color w:val="000000"/>
          <w:kern w:val="21"/>
          <w:sz w:val="28"/>
          <w:szCs w:val="28"/>
          <w:lang w:val="en-BZ"/>
        </w:rPr>
        <w:t>总监电话</w:t>
      </w:r>
      <w:r w:rsidRPr="00DE71F7">
        <w:rPr>
          <w:rFonts w:hAnsi="宋体" w:hint="eastAsia"/>
          <w:color w:val="000000"/>
          <w:kern w:val="21"/>
          <w:sz w:val="28"/>
          <w:szCs w:val="28"/>
        </w:rPr>
        <w:t>戚平：13915812459</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color w:val="000000"/>
          <w:kern w:val="21"/>
          <w:sz w:val="28"/>
          <w:szCs w:val="28"/>
        </w:rPr>
        <w:t>2.2  应急救援</w:t>
      </w:r>
      <w:r w:rsidRPr="00DE71F7">
        <w:rPr>
          <w:rFonts w:ascii="宋体" w:hAnsi="宋体" w:hint="eastAsia"/>
          <w:color w:val="000000"/>
          <w:kern w:val="21"/>
          <w:sz w:val="28"/>
          <w:szCs w:val="28"/>
        </w:rPr>
        <w:t>组长</w:t>
      </w:r>
      <w:r w:rsidRPr="00DE71F7">
        <w:rPr>
          <w:rFonts w:ascii="宋体" w:hAnsi="宋体"/>
          <w:color w:val="000000"/>
          <w:kern w:val="21"/>
          <w:sz w:val="28"/>
          <w:szCs w:val="28"/>
        </w:rPr>
        <w:t>职责</w:t>
      </w:r>
      <w:r w:rsidRPr="00DE71F7">
        <w:rPr>
          <w:rFonts w:ascii="宋体" w:hAnsi="宋体" w:hint="eastAsia"/>
          <w:color w:val="000000"/>
          <w:kern w:val="21"/>
          <w:sz w:val="28"/>
          <w:szCs w:val="28"/>
        </w:rPr>
        <w:t>：</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 xml:space="preserve">   （</w:t>
      </w:r>
      <w:r w:rsidRPr="00DE71F7">
        <w:rPr>
          <w:rFonts w:ascii="宋体" w:hAnsi="宋体"/>
          <w:color w:val="000000"/>
          <w:kern w:val="21"/>
          <w:sz w:val="28"/>
          <w:szCs w:val="28"/>
        </w:rPr>
        <w:t>1）事故发生后，成立现场指挥部，批准现场救援方案，组织现场抢救。按事故的性质程度，负责向公司领导、地方政府及上级主管部门报告事故情况和事故处理情况。</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color w:val="000000"/>
          <w:kern w:val="21"/>
          <w:sz w:val="28"/>
          <w:szCs w:val="28"/>
        </w:rPr>
        <w:t>（2）负责组织定期进行事故应急救援演练。</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color w:val="000000"/>
          <w:kern w:val="21"/>
          <w:sz w:val="28"/>
          <w:szCs w:val="28"/>
        </w:rPr>
        <w:t>2.3  应急救援小组成员职责：</w:t>
      </w:r>
    </w:p>
    <w:p w:rsidR="00C240A0" w:rsidRPr="00DE71F7" w:rsidRDefault="00C240A0" w:rsidP="00C240A0">
      <w:pPr>
        <w:pStyle w:val="a0"/>
        <w:numPr>
          <w:ilvl w:val="2"/>
          <w:numId w:val="0"/>
        </w:numPr>
        <w:spacing w:line="276" w:lineRule="auto"/>
        <w:ind w:leftChars="200" w:left="1120" w:hangingChars="250" w:hanging="700"/>
        <w:rPr>
          <w:rFonts w:ascii="宋体" w:eastAsia="宋体" w:hAnsi="宋体"/>
          <w:color w:val="000000"/>
          <w:kern w:val="21"/>
          <w:sz w:val="28"/>
          <w:szCs w:val="28"/>
          <w:lang w:val="en-BZ"/>
        </w:rPr>
      </w:pPr>
      <w:bookmarkStart w:id="1" w:name="_Toc200774850"/>
      <w:r w:rsidRPr="00DE71F7">
        <w:rPr>
          <w:rFonts w:ascii="宋体" w:eastAsia="宋体" w:hAnsi="宋体" w:hint="eastAsia"/>
          <w:color w:val="000000"/>
          <w:kern w:val="21"/>
          <w:sz w:val="28"/>
          <w:szCs w:val="28"/>
          <w:lang w:val="en-BZ"/>
        </w:rPr>
        <w:t>（1）负责在紧急情况发生时，组织协调各相关部门作出应急响应，并将有关情况向公司汇报。</w:t>
      </w:r>
      <w:bookmarkEnd w:id="1"/>
    </w:p>
    <w:p w:rsidR="00C240A0" w:rsidRPr="00DE71F7" w:rsidRDefault="00C240A0" w:rsidP="00C240A0">
      <w:pPr>
        <w:pStyle w:val="a0"/>
        <w:numPr>
          <w:ilvl w:val="2"/>
          <w:numId w:val="0"/>
        </w:numPr>
        <w:spacing w:line="276" w:lineRule="auto"/>
        <w:rPr>
          <w:rFonts w:ascii="宋体" w:eastAsia="宋体" w:hAnsi="宋体"/>
          <w:color w:val="000000"/>
          <w:kern w:val="21"/>
          <w:sz w:val="28"/>
          <w:szCs w:val="28"/>
          <w:lang w:val="en-BZ"/>
        </w:rPr>
      </w:pPr>
      <w:bookmarkStart w:id="2" w:name="_Toc200774851"/>
      <w:r w:rsidRPr="00DE71F7">
        <w:rPr>
          <w:rFonts w:ascii="宋体" w:eastAsia="宋体" w:hAnsi="宋体" w:hint="eastAsia"/>
          <w:color w:val="000000"/>
          <w:kern w:val="21"/>
          <w:sz w:val="28"/>
          <w:szCs w:val="28"/>
        </w:rPr>
        <w:t xml:space="preserve">    </w:t>
      </w:r>
      <w:r w:rsidRPr="00DE71F7">
        <w:rPr>
          <w:rFonts w:ascii="宋体" w:eastAsia="宋体" w:hAnsi="宋体" w:hint="eastAsia"/>
          <w:color w:val="000000"/>
          <w:kern w:val="21"/>
          <w:sz w:val="28"/>
          <w:szCs w:val="28"/>
          <w:lang w:val="en-BZ"/>
        </w:rPr>
        <w:t>（2）负责对监理部环境潜在事故或紧急情况进行控制，负责本部门的应急与响应以及事故的处理工作。</w:t>
      </w:r>
      <w:bookmarkEnd w:id="2"/>
    </w:p>
    <w:p w:rsidR="00C240A0" w:rsidRPr="00DE71F7" w:rsidRDefault="00C240A0" w:rsidP="00C240A0">
      <w:pPr>
        <w:pStyle w:val="a0"/>
        <w:numPr>
          <w:ilvl w:val="2"/>
          <w:numId w:val="0"/>
        </w:numPr>
        <w:spacing w:line="276" w:lineRule="auto"/>
        <w:ind w:left="525"/>
        <w:rPr>
          <w:rFonts w:ascii="宋体" w:eastAsia="宋体" w:hAnsi="宋体"/>
          <w:color w:val="000000"/>
          <w:kern w:val="21"/>
          <w:sz w:val="28"/>
          <w:szCs w:val="28"/>
          <w:lang w:val="en-BZ"/>
        </w:rPr>
      </w:pPr>
      <w:bookmarkStart w:id="3" w:name="_Toc200774852"/>
      <w:r w:rsidRPr="00DE71F7">
        <w:rPr>
          <w:rFonts w:ascii="宋体" w:eastAsia="宋体" w:hAnsi="宋体" w:hint="eastAsia"/>
          <w:color w:val="000000"/>
          <w:kern w:val="21"/>
          <w:sz w:val="28"/>
          <w:szCs w:val="28"/>
          <w:lang w:val="en-BZ"/>
        </w:rPr>
        <w:t>（3）所有施工现场操作和协调，包括与指挥中心的协调；</w:t>
      </w:r>
      <w:bookmarkEnd w:id="3"/>
      <w:r w:rsidRPr="00DE71F7">
        <w:rPr>
          <w:rFonts w:ascii="宋体" w:eastAsia="宋体" w:hAnsi="宋体" w:hint="eastAsia"/>
          <w:color w:val="000000"/>
          <w:kern w:val="21"/>
          <w:sz w:val="28"/>
          <w:szCs w:val="28"/>
          <w:lang w:val="en-BZ"/>
        </w:rPr>
        <w:t>现场事故评估。</w:t>
      </w:r>
    </w:p>
    <w:p w:rsidR="00C240A0" w:rsidRPr="00DE71F7" w:rsidRDefault="00C240A0" w:rsidP="00C240A0">
      <w:pPr>
        <w:pStyle w:val="a0"/>
        <w:numPr>
          <w:ilvl w:val="2"/>
          <w:numId w:val="0"/>
        </w:numPr>
        <w:spacing w:line="276" w:lineRule="auto"/>
        <w:ind w:left="525"/>
        <w:rPr>
          <w:rFonts w:ascii="宋体" w:eastAsia="宋体" w:hAnsi="宋体"/>
          <w:color w:val="000000"/>
          <w:kern w:val="21"/>
          <w:sz w:val="28"/>
          <w:szCs w:val="28"/>
          <w:lang w:val="en-BZ"/>
        </w:rPr>
      </w:pPr>
      <w:bookmarkStart w:id="4" w:name="_Toc200774854"/>
      <w:r w:rsidRPr="00DE71F7">
        <w:rPr>
          <w:rFonts w:ascii="宋体" w:eastAsia="宋体" w:hAnsi="宋体" w:hint="eastAsia"/>
          <w:color w:val="000000"/>
          <w:kern w:val="21"/>
          <w:sz w:val="28"/>
          <w:szCs w:val="28"/>
          <w:lang w:val="en-BZ"/>
        </w:rPr>
        <w:t>（4）保证现场人员和公众应急反应行动的执行；</w:t>
      </w:r>
      <w:bookmarkEnd w:id="4"/>
    </w:p>
    <w:p w:rsidR="00C240A0" w:rsidRPr="00DE71F7" w:rsidRDefault="00C240A0" w:rsidP="00C240A0">
      <w:pPr>
        <w:pStyle w:val="a0"/>
        <w:numPr>
          <w:ilvl w:val="2"/>
          <w:numId w:val="0"/>
        </w:numPr>
        <w:spacing w:line="276" w:lineRule="auto"/>
        <w:ind w:left="525"/>
        <w:rPr>
          <w:rFonts w:ascii="宋体" w:eastAsia="宋体" w:hAnsi="宋体"/>
          <w:color w:val="000000"/>
          <w:kern w:val="21"/>
          <w:sz w:val="28"/>
          <w:szCs w:val="28"/>
          <w:lang w:val="en-BZ"/>
        </w:rPr>
      </w:pPr>
      <w:bookmarkStart w:id="5" w:name="_Toc200774856"/>
      <w:r w:rsidRPr="00DE71F7">
        <w:rPr>
          <w:rFonts w:ascii="宋体" w:eastAsia="宋体" w:hAnsi="宋体" w:hint="eastAsia"/>
          <w:color w:val="000000"/>
          <w:kern w:val="21"/>
          <w:sz w:val="28"/>
          <w:szCs w:val="28"/>
          <w:lang w:val="en-BZ"/>
        </w:rPr>
        <w:lastRenderedPageBreak/>
        <w:t>（5）做好与消防、医疗、交通管制、抢险救灾等各公共救援部门的联系；</w:t>
      </w:r>
      <w:bookmarkEnd w:id="5"/>
    </w:p>
    <w:p w:rsidR="00C240A0" w:rsidRPr="00DE71F7" w:rsidRDefault="00C240A0" w:rsidP="00C240A0">
      <w:pPr>
        <w:pStyle w:val="a0"/>
        <w:numPr>
          <w:ilvl w:val="2"/>
          <w:numId w:val="0"/>
        </w:numPr>
        <w:spacing w:line="276" w:lineRule="auto"/>
        <w:ind w:left="525"/>
        <w:rPr>
          <w:rFonts w:ascii="宋体" w:eastAsia="宋体" w:hAnsi="宋体"/>
          <w:color w:val="000000"/>
          <w:kern w:val="21"/>
          <w:sz w:val="28"/>
          <w:szCs w:val="28"/>
          <w:lang w:val="en-BZ"/>
        </w:rPr>
      </w:pPr>
      <w:bookmarkStart w:id="6" w:name="_Toc200774857"/>
      <w:r w:rsidRPr="00DE71F7">
        <w:rPr>
          <w:rFonts w:ascii="宋体" w:eastAsia="宋体" w:hAnsi="宋体" w:hint="eastAsia"/>
          <w:color w:val="000000"/>
          <w:kern w:val="21"/>
          <w:sz w:val="28"/>
          <w:szCs w:val="28"/>
          <w:lang w:val="en-BZ"/>
        </w:rPr>
        <w:t>（6）引导现场作业人员从安全通道疏散；</w:t>
      </w:r>
      <w:bookmarkEnd w:id="6"/>
    </w:p>
    <w:p w:rsidR="00C240A0" w:rsidRPr="00DE71F7" w:rsidRDefault="00C240A0" w:rsidP="00C240A0">
      <w:pPr>
        <w:pStyle w:val="a0"/>
        <w:numPr>
          <w:ilvl w:val="2"/>
          <w:numId w:val="0"/>
        </w:numPr>
        <w:spacing w:line="276" w:lineRule="auto"/>
        <w:ind w:left="525"/>
        <w:rPr>
          <w:rFonts w:ascii="宋体" w:eastAsia="宋体" w:hAnsi="宋体"/>
          <w:color w:val="000000"/>
          <w:kern w:val="21"/>
          <w:sz w:val="28"/>
          <w:szCs w:val="28"/>
          <w:lang w:val="en-BZ"/>
        </w:rPr>
      </w:pPr>
      <w:bookmarkStart w:id="7" w:name="_Toc200774858"/>
      <w:r w:rsidRPr="00DE71F7">
        <w:rPr>
          <w:rFonts w:ascii="宋体" w:eastAsia="宋体" w:hAnsi="宋体" w:hint="eastAsia"/>
          <w:color w:val="000000"/>
          <w:kern w:val="21"/>
          <w:sz w:val="28"/>
          <w:szCs w:val="28"/>
          <w:lang w:val="en-BZ"/>
        </w:rPr>
        <w:t>（7）对受伤人员进行营救至安全地带。</w:t>
      </w:r>
      <w:bookmarkEnd w:id="7"/>
    </w:p>
    <w:p w:rsidR="00C240A0" w:rsidRPr="00DE71F7" w:rsidRDefault="00C240A0" w:rsidP="00C240A0">
      <w:pPr>
        <w:pStyle w:val="a0"/>
        <w:numPr>
          <w:ilvl w:val="2"/>
          <w:numId w:val="0"/>
        </w:numPr>
        <w:spacing w:line="276" w:lineRule="auto"/>
        <w:ind w:left="525"/>
        <w:rPr>
          <w:rFonts w:ascii="宋体" w:eastAsia="宋体" w:hAnsi="宋体"/>
          <w:color w:val="000000"/>
          <w:kern w:val="21"/>
          <w:sz w:val="28"/>
          <w:szCs w:val="28"/>
          <w:lang w:val="en-BZ"/>
        </w:rPr>
      </w:pPr>
      <w:bookmarkStart w:id="8" w:name="_Toc200774859"/>
      <w:r w:rsidRPr="00DE71F7">
        <w:rPr>
          <w:rFonts w:ascii="宋体" w:eastAsia="宋体" w:hAnsi="宋体" w:hint="eastAsia"/>
          <w:color w:val="000000"/>
          <w:kern w:val="21"/>
          <w:sz w:val="28"/>
          <w:szCs w:val="28"/>
          <w:lang w:val="en-BZ"/>
        </w:rPr>
        <w:t>（8）抢救可以转移的场区内物资；</w:t>
      </w:r>
      <w:bookmarkEnd w:id="8"/>
    </w:p>
    <w:p w:rsidR="00C240A0" w:rsidRPr="00DE71F7" w:rsidRDefault="00C240A0" w:rsidP="00C240A0">
      <w:pPr>
        <w:pStyle w:val="a0"/>
        <w:numPr>
          <w:ilvl w:val="2"/>
          <w:numId w:val="0"/>
        </w:numPr>
        <w:spacing w:line="276" w:lineRule="auto"/>
        <w:ind w:left="525"/>
        <w:rPr>
          <w:rFonts w:ascii="宋体" w:eastAsia="宋体" w:hAnsi="宋体"/>
          <w:color w:val="000000"/>
          <w:kern w:val="21"/>
          <w:sz w:val="28"/>
          <w:szCs w:val="28"/>
          <w:lang w:val="en-BZ"/>
        </w:rPr>
      </w:pPr>
      <w:bookmarkStart w:id="9" w:name="_Toc200774860"/>
      <w:r w:rsidRPr="00DE71F7">
        <w:rPr>
          <w:rFonts w:ascii="宋体" w:eastAsia="宋体" w:hAnsi="宋体" w:hint="eastAsia"/>
          <w:color w:val="000000"/>
          <w:kern w:val="21"/>
          <w:sz w:val="28"/>
          <w:szCs w:val="28"/>
          <w:lang w:val="en-BZ"/>
        </w:rPr>
        <w:t>（9）转移可能引起新危险源的物资到安全地带。</w:t>
      </w:r>
      <w:bookmarkEnd w:id="9"/>
    </w:p>
    <w:p w:rsidR="00C240A0" w:rsidRPr="00DE71F7" w:rsidRDefault="00C240A0" w:rsidP="00C240A0">
      <w:pPr>
        <w:pStyle w:val="a0"/>
        <w:numPr>
          <w:ilvl w:val="2"/>
          <w:numId w:val="0"/>
        </w:numPr>
        <w:spacing w:line="276" w:lineRule="auto"/>
        <w:ind w:left="525"/>
        <w:rPr>
          <w:rFonts w:ascii="宋体" w:eastAsia="宋体" w:hAnsi="宋体"/>
          <w:color w:val="000000"/>
          <w:kern w:val="21"/>
          <w:sz w:val="28"/>
          <w:szCs w:val="28"/>
          <w:lang w:val="en-BZ"/>
        </w:rPr>
      </w:pPr>
      <w:bookmarkStart w:id="10" w:name="_Toc200774861"/>
      <w:r w:rsidRPr="00DE71F7">
        <w:rPr>
          <w:rFonts w:ascii="宋体" w:eastAsia="宋体" w:hAnsi="宋体" w:hint="eastAsia"/>
          <w:color w:val="000000"/>
          <w:kern w:val="21"/>
          <w:sz w:val="28"/>
          <w:szCs w:val="28"/>
          <w:lang w:val="en-BZ"/>
        </w:rPr>
        <w:t>（10）应用器材进行初期的消防灭火自救工作；</w:t>
      </w:r>
      <w:bookmarkEnd w:id="10"/>
    </w:p>
    <w:p w:rsidR="00C240A0" w:rsidRPr="00DE71F7" w:rsidRDefault="00C240A0" w:rsidP="00C240A0">
      <w:pPr>
        <w:pStyle w:val="a0"/>
        <w:numPr>
          <w:ilvl w:val="2"/>
          <w:numId w:val="0"/>
        </w:numPr>
        <w:spacing w:line="276" w:lineRule="auto"/>
        <w:ind w:left="525"/>
        <w:rPr>
          <w:rFonts w:ascii="宋体" w:eastAsia="宋体" w:hAnsi="宋体"/>
          <w:color w:val="000000"/>
          <w:kern w:val="21"/>
          <w:sz w:val="28"/>
          <w:szCs w:val="28"/>
          <w:lang w:val="en-BZ"/>
        </w:rPr>
      </w:pPr>
      <w:bookmarkStart w:id="11" w:name="_Toc200774862"/>
      <w:r w:rsidRPr="00DE71F7">
        <w:rPr>
          <w:rFonts w:ascii="宋体" w:eastAsia="宋体" w:hAnsi="宋体" w:hint="eastAsia"/>
          <w:color w:val="000000"/>
          <w:kern w:val="21"/>
          <w:sz w:val="28"/>
          <w:szCs w:val="28"/>
          <w:lang w:val="en-BZ"/>
        </w:rPr>
        <w:t>（11）协助消防部门进行消防灭火的辅助工作。</w:t>
      </w:r>
      <w:bookmarkEnd w:id="11"/>
    </w:p>
    <w:p w:rsidR="00C240A0" w:rsidRPr="00DE71F7" w:rsidRDefault="00C240A0" w:rsidP="00C240A0">
      <w:pPr>
        <w:pStyle w:val="a0"/>
        <w:numPr>
          <w:ilvl w:val="2"/>
          <w:numId w:val="0"/>
        </w:numPr>
        <w:spacing w:line="276" w:lineRule="auto"/>
        <w:ind w:left="525"/>
        <w:rPr>
          <w:rFonts w:ascii="宋体" w:eastAsia="宋体" w:hAnsi="宋体"/>
          <w:color w:val="000000"/>
          <w:kern w:val="21"/>
          <w:sz w:val="28"/>
          <w:szCs w:val="28"/>
          <w:lang w:val="en-BZ"/>
        </w:rPr>
      </w:pPr>
      <w:bookmarkStart w:id="12" w:name="_Toc200774863"/>
      <w:r w:rsidRPr="00DE71F7">
        <w:rPr>
          <w:rFonts w:ascii="宋体" w:eastAsia="宋体" w:hAnsi="宋体" w:hint="eastAsia"/>
          <w:color w:val="000000"/>
          <w:kern w:val="21"/>
          <w:sz w:val="28"/>
          <w:szCs w:val="28"/>
          <w:lang w:val="en-BZ"/>
        </w:rPr>
        <w:t>（12）对场内外进行有效的隔离工作和维护现场应急救援通道畅通的工作；</w:t>
      </w:r>
      <w:bookmarkEnd w:id="12"/>
    </w:p>
    <w:p w:rsidR="00C240A0" w:rsidRPr="00DE71F7" w:rsidRDefault="00C240A0" w:rsidP="00C240A0">
      <w:pPr>
        <w:pStyle w:val="a0"/>
        <w:numPr>
          <w:ilvl w:val="2"/>
          <w:numId w:val="0"/>
        </w:numPr>
        <w:spacing w:line="276" w:lineRule="auto"/>
        <w:ind w:left="525"/>
        <w:rPr>
          <w:rFonts w:ascii="宋体" w:eastAsia="宋体" w:hAnsi="宋体"/>
          <w:color w:val="000000"/>
          <w:kern w:val="21"/>
          <w:sz w:val="28"/>
          <w:szCs w:val="28"/>
          <w:lang w:val="en-BZ"/>
        </w:rPr>
      </w:pPr>
      <w:bookmarkStart w:id="13" w:name="_Toc200774864"/>
      <w:r w:rsidRPr="00DE71F7">
        <w:rPr>
          <w:rFonts w:ascii="宋体" w:eastAsia="宋体" w:hAnsi="宋体" w:hint="eastAsia"/>
          <w:color w:val="000000"/>
          <w:kern w:val="21"/>
          <w:sz w:val="28"/>
          <w:szCs w:val="28"/>
          <w:lang w:val="en-BZ"/>
        </w:rPr>
        <w:t>（13）疏散场区内外人员撤出危险地带。</w:t>
      </w:r>
      <w:bookmarkEnd w:id="13"/>
    </w:p>
    <w:p w:rsidR="00C240A0" w:rsidRPr="00DE71F7" w:rsidRDefault="00C240A0" w:rsidP="00C240A0">
      <w:pPr>
        <w:topLinePunct/>
        <w:spacing w:line="276" w:lineRule="auto"/>
        <w:rPr>
          <w:rFonts w:ascii="宋体" w:hAnsi="宋体"/>
          <w:b/>
          <w:bCs/>
          <w:color w:val="000000"/>
          <w:kern w:val="21"/>
          <w:sz w:val="28"/>
          <w:szCs w:val="28"/>
        </w:rPr>
      </w:pPr>
      <w:r w:rsidRPr="00DE71F7">
        <w:rPr>
          <w:rFonts w:ascii="宋体" w:hAnsi="宋体" w:hint="eastAsia"/>
          <w:b/>
          <w:bCs/>
          <w:color w:val="000000"/>
          <w:kern w:val="21"/>
          <w:sz w:val="28"/>
          <w:szCs w:val="28"/>
        </w:rPr>
        <w:t>3危急事件的预防</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color w:val="000000"/>
          <w:kern w:val="21"/>
          <w:sz w:val="28"/>
          <w:szCs w:val="28"/>
        </w:rPr>
        <w:t>3.1  触电事件的预防</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color w:val="000000"/>
          <w:kern w:val="21"/>
          <w:sz w:val="28"/>
          <w:szCs w:val="28"/>
        </w:rPr>
        <w:t>3.1.1  产生的原因分析</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w:t>
      </w:r>
      <w:r w:rsidRPr="00DE71F7">
        <w:rPr>
          <w:rFonts w:ascii="宋体" w:hAnsi="宋体"/>
          <w:color w:val="000000"/>
          <w:kern w:val="21"/>
          <w:sz w:val="28"/>
          <w:szCs w:val="28"/>
        </w:rPr>
        <w:t>1）组立杆塔未及时做好接地</w:t>
      </w:r>
      <w:r w:rsidRPr="00DE71F7">
        <w:rPr>
          <w:rFonts w:ascii="宋体" w:hAnsi="宋体" w:hint="eastAsia"/>
          <w:color w:val="000000"/>
          <w:kern w:val="21"/>
          <w:sz w:val="28"/>
          <w:szCs w:val="28"/>
        </w:rPr>
        <w:t>。</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w:t>
      </w:r>
      <w:r w:rsidRPr="00DE71F7">
        <w:rPr>
          <w:rFonts w:ascii="宋体" w:hAnsi="宋体"/>
          <w:color w:val="000000"/>
          <w:kern w:val="21"/>
          <w:sz w:val="28"/>
          <w:szCs w:val="28"/>
        </w:rPr>
        <w:t>2）跨越架安全防护措施不到位或安全距离不够等</w:t>
      </w:r>
      <w:r w:rsidRPr="00DE71F7">
        <w:rPr>
          <w:rFonts w:ascii="宋体" w:hAnsi="宋体" w:hint="eastAsia"/>
          <w:color w:val="000000"/>
          <w:kern w:val="21"/>
          <w:sz w:val="28"/>
          <w:szCs w:val="28"/>
        </w:rPr>
        <w:t>。</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（3</w:t>
      </w:r>
      <w:r w:rsidRPr="00DE71F7">
        <w:rPr>
          <w:rFonts w:ascii="宋体" w:hAnsi="宋体"/>
          <w:color w:val="000000"/>
          <w:kern w:val="21"/>
          <w:sz w:val="28"/>
          <w:szCs w:val="28"/>
        </w:rPr>
        <w:t>）不按规定正确搭接临时电源</w:t>
      </w:r>
      <w:r w:rsidRPr="00DE71F7">
        <w:rPr>
          <w:rFonts w:ascii="宋体" w:hAnsi="宋体" w:hint="eastAsia"/>
          <w:color w:val="000000"/>
          <w:kern w:val="21"/>
          <w:sz w:val="28"/>
          <w:szCs w:val="28"/>
        </w:rPr>
        <w:t>。</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（4</w:t>
      </w:r>
      <w:r w:rsidRPr="00DE71F7">
        <w:rPr>
          <w:rFonts w:ascii="宋体" w:hAnsi="宋体"/>
          <w:color w:val="000000"/>
          <w:kern w:val="21"/>
          <w:sz w:val="28"/>
          <w:szCs w:val="28"/>
        </w:rPr>
        <w:t>）电动工器具未使用漏电保护器，使用绝缘不合格的电动和绝缘工器具</w:t>
      </w:r>
      <w:r w:rsidRPr="00DE71F7">
        <w:rPr>
          <w:rFonts w:ascii="宋体" w:hAnsi="宋体" w:hint="eastAsia"/>
          <w:color w:val="000000"/>
          <w:kern w:val="21"/>
          <w:sz w:val="28"/>
          <w:szCs w:val="28"/>
        </w:rPr>
        <w:t>。</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（5</w:t>
      </w:r>
      <w:r w:rsidRPr="00DE71F7">
        <w:rPr>
          <w:rFonts w:ascii="宋体" w:hAnsi="宋体"/>
          <w:color w:val="000000"/>
          <w:kern w:val="21"/>
          <w:sz w:val="28"/>
          <w:szCs w:val="28"/>
        </w:rPr>
        <w:t>）电焊作业现场（绝缘老化或接地不规范等）</w:t>
      </w:r>
      <w:r w:rsidRPr="00DE71F7">
        <w:rPr>
          <w:rFonts w:ascii="宋体" w:hAnsi="宋体" w:hint="eastAsia"/>
          <w:color w:val="000000"/>
          <w:kern w:val="21"/>
          <w:sz w:val="28"/>
          <w:szCs w:val="28"/>
        </w:rPr>
        <w:t>。</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（6</w:t>
      </w:r>
      <w:r w:rsidRPr="00DE71F7">
        <w:rPr>
          <w:rFonts w:ascii="宋体" w:hAnsi="宋体"/>
          <w:color w:val="000000"/>
          <w:kern w:val="21"/>
          <w:sz w:val="28"/>
          <w:szCs w:val="28"/>
        </w:rPr>
        <w:t>）生活用电不按规定正确使用</w:t>
      </w:r>
      <w:r w:rsidRPr="00DE71F7">
        <w:rPr>
          <w:rFonts w:ascii="宋体" w:hAnsi="宋体" w:hint="eastAsia"/>
          <w:color w:val="000000"/>
          <w:kern w:val="21"/>
          <w:sz w:val="28"/>
          <w:szCs w:val="28"/>
        </w:rPr>
        <w:t>。</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color w:val="000000"/>
          <w:kern w:val="21"/>
          <w:sz w:val="28"/>
          <w:szCs w:val="28"/>
        </w:rPr>
        <w:lastRenderedPageBreak/>
        <w:t>3.1.2  预防此类危急事件的措施</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w:t>
      </w:r>
      <w:r w:rsidRPr="00DE71F7">
        <w:rPr>
          <w:rFonts w:ascii="宋体" w:hAnsi="宋体"/>
          <w:color w:val="000000"/>
          <w:kern w:val="21"/>
          <w:sz w:val="28"/>
          <w:szCs w:val="28"/>
        </w:rPr>
        <w:t>1）加强员工</w:t>
      </w:r>
      <w:r w:rsidRPr="00DE71F7">
        <w:rPr>
          <w:rFonts w:ascii="宋体" w:hAnsi="宋体" w:hint="eastAsia"/>
          <w:color w:val="000000"/>
          <w:kern w:val="21"/>
          <w:sz w:val="28"/>
          <w:szCs w:val="28"/>
        </w:rPr>
        <w:t>“</w:t>
      </w:r>
      <w:r w:rsidRPr="00DE71F7">
        <w:rPr>
          <w:rFonts w:ascii="宋体" w:hAnsi="宋体"/>
          <w:color w:val="000000"/>
          <w:kern w:val="21"/>
          <w:sz w:val="28"/>
          <w:szCs w:val="28"/>
        </w:rPr>
        <w:t>安规</w:t>
      </w:r>
      <w:r w:rsidRPr="00DE71F7">
        <w:rPr>
          <w:rFonts w:ascii="宋体" w:hAnsi="宋体" w:hint="eastAsia"/>
          <w:color w:val="000000"/>
          <w:kern w:val="21"/>
          <w:sz w:val="28"/>
          <w:szCs w:val="28"/>
        </w:rPr>
        <w:t>”</w:t>
      </w:r>
      <w:r w:rsidRPr="00DE71F7">
        <w:rPr>
          <w:rFonts w:ascii="宋体" w:hAnsi="宋体"/>
          <w:color w:val="000000"/>
          <w:kern w:val="21"/>
          <w:sz w:val="28"/>
          <w:szCs w:val="28"/>
        </w:rPr>
        <w:t>的学习，从思想上认识到触电事故带来的危害，防止触电事故的发生</w:t>
      </w:r>
      <w:r w:rsidRPr="00DE71F7">
        <w:rPr>
          <w:rFonts w:ascii="宋体" w:hAnsi="宋体" w:hint="eastAsia"/>
          <w:color w:val="000000"/>
          <w:kern w:val="21"/>
          <w:sz w:val="28"/>
          <w:szCs w:val="28"/>
        </w:rPr>
        <w:t>。</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w:t>
      </w:r>
      <w:r w:rsidRPr="00DE71F7">
        <w:rPr>
          <w:rFonts w:ascii="宋体" w:hAnsi="宋体"/>
          <w:color w:val="000000"/>
          <w:kern w:val="21"/>
          <w:sz w:val="28"/>
          <w:szCs w:val="28"/>
        </w:rPr>
        <w:t>2）加强员工的紧急救护意识培训，进行预防触电培训和触电紧急救护法培训</w:t>
      </w:r>
      <w:r w:rsidRPr="00DE71F7">
        <w:rPr>
          <w:rFonts w:ascii="宋体" w:hAnsi="宋体" w:hint="eastAsia"/>
          <w:color w:val="000000"/>
          <w:kern w:val="21"/>
          <w:sz w:val="28"/>
          <w:szCs w:val="28"/>
        </w:rPr>
        <w:t>。</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color w:val="000000"/>
          <w:kern w:val="21"/>
          <w:sz w:val="28"/>
          <w:szCs w:val="28"/>
        </w:rPr>
        <w:t>3.2  火灾事故的预防</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⑴建立健全消防、保卫网络，制定严格的管理制度，在驻地、作业点、物资站等防火部位配备足够数量的消防器材。</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⑵消防安全管理必须贯彻“预防为主，防消结合”的方针，坚持“安全第一”的思想，按照“谁主管，谁负责”的原则，实行安全自查，隐患自改，责任明确，分工负责。</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⑶项目部应将消防法规、消防知识列为职工教育的一项内容，做好新进职工上岗前的消防知识培训工作。</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⑷易燃易爆仓库要设置在距离宿舍、明火、重要设备等25米以外处，其结构必须是阻燃材料建造，门窗向外开，此处不设照明电路。</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⑸施工中乙炔钢瓶和氧气瓶，必须有大于5米的间距，并有防止回火装置。</w:t>
      </w:r>
    </w:p>
    <w:p w:rsidR="00C240A0"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⑹项目部对电源线路、电器设备和电源控制箱，实行统一管理，电工持证上岗，严格按操作规程工作，严禁违章作业。加强用电监视工作，防止用电线路、电器设备超负荷运行。</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⑺林区</w:t>
      </w:r>
      <w:r w:rsidRPr="00DE71F7">
        <w:rPr>
          <w:rFonts w:ascii="宋体" w:hAnsi="宋体"/>
          <w:color w:val="000000"/>
          <w:kern w:val="21"/>
          <w:sz w:val="28"/>
          <w:szCs w:val="28"/>
        </w:rPr>
        <w:t>防火期内，凡进入林区人员，自觉接受</w:t>
      </w:r>
      <w:r w:rsidRPr="00DE71F7">
        <w:rPr>
          <w:rFonts w:ascii="宋体" w:hAnsi="宋体" w:hint="eastAsia"/>
          <w:color w:val="000000"/>
          <w:kern w:val="21"/>
          <w:sz w:val="28"/>
          <w:szCs w:val="28"/>
        </w:rPr>
        <w:t>林区</w:t>
      </w:r>
      <w:r w:rsidRPr="00DE71F7">
        <w:rPr>
          <w:rFonts w:ascii="宋体" w:hAnsi="宋体"/>
          <w:color w:val="000000"/>
          <w:kern w:val="21"/>
          <w:sz w:val="28"/>
          <w:szCs w:val="28"/>
        </w:rPr>
        <w:t>防火检查站和</w:t>
      </w:r>
      <w:r w:rsidRPr="00DE71F7">
        <w:rPr>
          <w:rFonts w:ascii="宋体" w:hAnsi="宋体"/>
          <w:color w:val="000000"/>
          <w:kern w:val="21"/>
          <w:sz w:val="28"/>
          <w:szCs w:val="28"/>
        </w:rPr>
        <w:lastRenderedPageBreak/>
        <w:t>巡护人员的检查教育，严格遵守</w:t>
      </w:r>
      <w:r w:rsidRPr="00DE71F7">
        <w:rPr>
          <w:rFonts w:ascii="宋体" w:hAnsi="宋体" w:hint="eastAsia"/>
          <w:color w:val="000000"/>
          <w:kern w:val="21"/>
          <w:sz w:val="28"/>
          <w:szCs w:val="28"/>
        </w:rPr>
        <w:t>地方林区</w:t>
      </w:r>
      <w:r w:rsidRPr="00DE71F7">
        <w:rPr>
          <w:rFonts w:ascii="宋体" w:hAnsi="宋体"/>
          <w:color w:val="000000"/>
          <w:kern w:val="21"/>
          <w:sz w:val="28"/>
          <w:szCs w:val="28"/>
        </w:rPr>
        <w:t>防火规定，严禁</w:t>
      </w:r>
      <w:bookmarkStart w:id="14" w:name="baidusnap2"/>
      <w:bookmarkEnd w:id="14"/>
      <w:r w:rsidRPr="00DE71F7">
        <w:rPr>
          <w:rFonts w:ascii="宋体" w:hAnsi="宋体"/>
          <w:color w:val="000000"/>
          <w:kern w:val="21"/>
          <w:sz w:val="28"/>
          <w:szCs w:val="28"/>
        </w:rPr>
        <w:t>携带火种或易燃易爆品，严禁在林区吸烟、野炊、烤火取暖等野外用火。机动车辆必须配备</w:t>
      </w:r>
      <w:r w:rsidRPr="00DE71F7">
        <w:rPr>
          <w:rFonts w:ascii="宋体" w:hAnsi="宋体" w:hint="eastAsia"/>
          <w:color w:val="000000"/>
          <w:kern w:val="21"/>
          <w:sz w:val="28"/>
          <w:szCs w:val="28"/>
        </w:rPr>
        <w:t>灭火器材。</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color w:val="000000"/>
          <w:kern w:val="21"/>
          <w:sz w:val="28"/>
          <w:szCs w:val="28"/>
        </w:rPr>
        <w:t>3.3  食物中毒事故的预防</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（1）加强食堂卫生管理工作，落实食物安全责任人制度。</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 xml:space="preserve">   （2）因工作需要在现场就餐的工作人员，应在饭菜送至现场后及时就餐，避免野外卫生环境污染食物。</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color w:val="000000"/>
          <w:kern w:val="21"/>
          <w:sz w:val="28"/>
          <w:szCs w:val="28"/>
        </w:rPr>
        <w:t>3.4  施工现场人员伤亡事故的预防</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3.4.1 起重机挤压事故的预防</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⑴起重机机体与固定物、建筑物之间要有适当的距离，至少要有0.5m间距，作业时禁止有人通过。</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⑵应合理布置场地、堆放重物。货物的堆放应有适当间隙，巨大构件和容易滚动及翻倒的货物要码放合理，便于搬运。</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⑶应选择适合所吊货物的吊具和索具，合理地捆绑与吊挂，避免在空中旋转或脱落。禁止直接用手拖拉旋转的重物，信号指挥人员要按原定的吊装方案指挥。</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⑷</w:t>
      </w:r>
      <w:r w:rsidRPr="00DE71F7">
        <w:rPr>
          <w:rFonts w:ascii="宋体" w:hAnsi="宋体"/>
          <w:color w:val="000000"/>
          <w:kern w:val="21"/>
          <w:sz w:val="28"/>
          <w:szCs w:val="28"/>
        </w:rPr>
        <w:t>设备上的各种安全防护装置应完好齐全，不得使用安全防护装置不完整或已失效的设备。</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3.4.2 起重作业高处坠落事故预防</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人员在离地大于2m的高度进行起重机的安装、拆卸、检查、维修或操作等作业时，起重机上的安全防护设施齐全、可靠，防止人员</w:t>
      </w:r>
      <w:r w:rsidRPr="00DE71F7">
        <w:rPr>
          <w:rFonts w:ascii="宋体" w:hAnsi="宋体" w:hint="eastAsia"/>
          <w:color w:val="000000"/>
          <w:kern w:val="21"/>
          <w:sz w:val="28"/>
          <w:szCs w:val="28"/>
        </w:rPr>
        <w:lastRenderedPageBreak/>
        <w:t>坠落。</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⑴提升高度限位器要保证有效，避免过卷扬事故，司机在作业前要检查提升高度限位器是否有效，失效时应不准启动；</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⑵要注意检查吊钩，是否有磨损或有无裂纹变形，该报废的不准使用；</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⑶要检查钢丝绳的状况，每班操作前都必须将钢丝绳从头到尾的细致检查一 遍，是否有磨损、断丝、断脱，有无显著变形、扭结、弯折等，不符合的要及时更换。</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3.4.3 起重机倾翻、折断、倒塌事故预防</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⑴</w:t>
      </w:r>
      <w:r w:rsidRPr="00DE71F7">
        <w:rPr>
          <w:rFonts w:ascii="宋体" w:hAnsi="宋体"/>
          <w:color w:val="000000"/>
          <w:kern w:val="21"/>
          <w:sz w:val="28"/>
          <w:szCs w:val="28"/>
        </w:rPr>
        <w:t>应正确操作起重设备，严禁超载作业或任意扩大使用范围</w:t>
      </w:r>
      <w:r w:rsidRPr="00DE71F7">
        <w:rPr>
          <w:rFonts w:ascii="宋体" w:hAnsi="宋体" w:hint="eastAsia"/>
          <w:color w:val="000000"/>
          <w:kern w:val="21"/>
          <w:sz w:val="28"/>
          <w:szCs w:val="28"/>
        </w:rPr>
        <w:t>。流动式起重机工作前按要求平整场地，打好支腿，并挂上停车制动器。</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⑵每次使用都要对各主要部件和安全装置进行检查，防止由于机械部件的损坏而发生折断倾翻事故。</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⑶钢丝绳、吊钩、滑轮、安全装置及起重机械工器具等定期按有关标准进行检验、检查和保养，确认符合安全要求后方可使用。</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⑷两人以上从事起重作业，必须有一人任起重指挥，现场其他起重作业人员或辅助人员必须听从起重指挥的统一指挥，但在发生紧急危险情况时，任何人都可以发出符合要求的停止信号和避让信号。</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⑸起重作业严格执行“十不吊”。起重钢丝绳在棱角处采取垫方木和包裹麻片的保护措施，千斤绳不得打扭、绞使用。</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3.4.4 起重机械触电事故预防</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lastRenderedPageBreak/>
        <w:t>起重机工作时防止碰触</w:t>
      </w:r>
      <w:hyperlink r:id="rId7" w:tgtFrame="_blank" w:history="1">
        <w:r w:rsidRPr="00DE71F7">
          <w:rPr>
            <w:rFonts w:ascii="宋体" w:hAnsi="宋体" w:hint="eastAsia"/>
            <w:color w:val="000000"/>
            <w:kern w:val="21"/>
            <w:sz w:val="28"/>
            <w:szCs w:val="28"/>
          </w:rPr>
          <w:t>架空电力</w:t>
        </w:r>
      </w:hyperlink>
      <w:r w:rsidRPr="00DE71F7">
        <w:rPr>
          <w:rFonts w:ascii="宋体" w:hAnsi="宋体" w:hint="eastAsia"/>
          <w:color w:val="000000"/>
          <w:kern w:val="21"/>
          <w:sz w:val="28"/>
          <w:szCs w:val="28"/>
        </w:rPr>
        <w:t>线路或其它运行的电力设备造成触电事故，臂架、吊具、辅具、钢丝绳及重物应与架空电力线保持一定的安全距离；同时要注意检查起重机的接地电阻和绝缘电阻，保证接地和绝缘良好。</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3.4.5机械伤害防范措施</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⑴操作各种机械人员必须经过专业</w:t>
      </w:r>
      <w:hyperlink r:id="rId8" w:tgtFrame="_blank" w:history="1">
        <w:r w:rsidRPr="00DE71F7">
          <w:rPr>
            <w:rFonts w:ascii="宋体" w:hAnsi="宋体" w:hint="eastAsia"/>
            <w:color w:val="000000"/>
            <w:kern w:val="21"/>
            <w:sz w:val="28"/>
            <w:szCs w:val="28"/>
          </w:rPr>
          <w:t>培训</w:t>
        </w:r>
      </w:hyperlink>
      <w:r w:rsidRPr="00DE71F7">
        <w:rPr>
          <w:rFonts w:ascii="宋体" w:hAnsi="宋体" w:hint="eastAsia"/>
          <w:color w:val="000000"/>
          <w:kern w:val="21"/>
          <w:sz w:val="28"/>
          <w:szCs w:val="28"/>
        </w:rPr>
        <w:t>，能掌握该设备性能的基础知识，经考试合格，持证上岗。</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⑵检修机械必须严格执行断电、挂“禁止合闸、有人工作”警示牌并设专人监护</w:t>
      </w:r>
      <w:r w:rsidRPr="00DE71F7">
        <w:rPr>
          <w:rFonts w:ascii="宋体" w:hAnsi="宋体"/>
          <w:color w:val="000000"/>
          <w:kern w:val="21"/>
          <w:sz w:val="28"/>
          <w:szCs w:val="28"/>
        </w:rPr>
        <w:t>或隔离等措施</w:t>
      </w:r>
      <w:r w:rsidRPr="00DE71F7">
        <w:rPr>
          <w:rFonts w:ascii="宋体" w:hAnsi="宋体" w:hint="eastAsia"/>
          <w:color w:val="000000"/>
          <w:kern w:val="21"/>
          <w:sz w:val="28"/>
          <w:szCs w:val="28"/>
        </w:rPr>
        <w:t>。</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⑶</w:t>
      </w:r>
      <w:r w:rsidRPr="00DE71F7">
        <w:rPr>
          <w:rFonts w:ascii="宋体" w:hAnsi="宋体"/>
          <w:color w:val="000000"/>
          <w:kern w:val="21"/>
          <w:sz w:val="28"/>
          <w:szCs w:val="28"/>
        </w:rPr>
        <w:t>转动机械和传动装置的外露部分应装设可靠的防护罩、盖或栏杆方可使用。严禁带手套或手上缠抹布，在裸露的球轮、齿轮、链条、钢绳、皮带、轴头等转动部分进行清扫或其他的工作。工作人员应特别小心，不使衣服及擦拭材料被机器挂住，扣紧袖口。</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⑷</w:t>
      </w:r>
      <w:r w:rsidRPr="00DE71F7">
        <w:rPr>
          <w:rFonts w:ascii="宋体" w:hAnsi="宋体"/>
          <w:color w:val="000000"/>
          <w:kern w:val="21"/>
          <w:sz w:val="28"/>
          <w:szCs w:val="28"/>
        </w:rPr>
        <w:t>机械设备工作时，禁止进行润滑、清洁（清扫）、拆卸、修理等工作。转动和传动机械等设备检修时必须切断电源，并采取防止转动、移动的可靠措施。检修后进行开停试运行前，应将防护设施装设好，方可进行试运行。</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⑸</w:t>
      </w:r>
      <w:r w:rsidRPr="00DE71F7">
        <w:rPr>
          <w:rFonts w:ascii="宋体" w:hAnsi="宋体"/>
          <w:color w:val="000000"/>
          <w:kern w:val="21"/>
          <w:sz w:val="28"/>
          <w:szCs w:val="28"/>
        </w:rPr>
        <w:t>机械上的各种安全防护装置及监测、指示、报警、保险、信号装置应完好齐全，有缺损时应及时修复。安全防护装置不完整或已失效的机械不得使用。</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⑹</w:t>
      </w:r>
      <w:r w:rsidRPr="00DE71F7">
        <w:rPr>
          <w:rFonts w:ascii="宋体" w:hAnsi="宋体"/>
          <w:color w:val="000000"/>
          <w:kern w:val="21"/>
          <w:sz w:val="28"/>
          <w:szCs w:val="28"/>
        </w:rPr>
        <w:t>严禁在运行中将转动的设备防护罩或遮栏打开，或将手伸进遮</w:t>
      </w:r>
      <w:r w:rsidRPr="00DE71F7">
        <w:rPr>
          <w:rFonts w:ascii="宋体" w:hAnsi="宋体"/>
          <w:color w:val="000000"/>
          <w:kern w:val="21"/>
          <w:sz w:val="28"/>
          <w:szCs w:val="28"/>
        </w:rPr>
        <w:lastRenderedPageBreak/>
        <w:t>栏内。电动机的引出线和电缆头以及外露的转动部分均应装设牢固的遮栏或护罩。</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3.4.6高处坠落防范措施</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⑴</w:t>
      </w:r>
      <w:r w:rsidRPr="00DE71F7">
        <w:rPr>
          <w:rFonts w:ascii="宋体" w:hAnsi="宋体"/>
          <w:color w:val="000000"/>
          <w:kern w:val="21"/>
          <w:sz w:val="28"/>
          <w:szCs w:val="28"/>
        </w:rPr>
        <w:t>高处作业人员要按规定经培训合格后持证上岗</w:t>
      </w:r>
      <w:r w:rsidRPr="00DE71F7">
        <w:rPr>
          <w:rFonts w:ascii="宋体" w:hAnsi="宋体" w:hint="eastAsia"/>
          <w:color w:val="000000"/>
          <w:kern w:val="21"/>
          <w:sz w:val="28"/>
          <w:szCs w:val="28"/>
        </w:rPr>
        <w:t>，同时加强职工的</w:t>
      </w:r>
      <w:r w:rsidRPr="00DE71F7">
        <w:rPr>
          <w:rFonts w:ascii="宋体" w:hAnsi="宋体"/>
          <w:color w:val="000000"/>
          <w:kern w:val="21"/>
          <w:sz w:val="28"/>
          <w:szCs w:val="28"/>
        </w:rPr>
        <w:t>安全教育</w:t>
      </w:r>
      <w:r w:rsidRPr="00DE71F7">
        <w:rPr>
          <w:rFonts w:ascii="宋体" w:hAnsi="宋体" w:hint="eastAsia"/>
          <w:color w:val="000000"/>
          <w:kern w:val="21"/>
          <w:sz w:val="28"/>
          <w:szCs w:val="28"/>
        </w:rPr>
        <w:t>和</w:t>
      </w:r>
      <w:r w:rsidRPr="00DE71F7">
        <w:rPr>
          <w:rFonts w:ascii="宋体" w:hAnsi="宋体"/>
          <w:color w:val="000000"/>
          <w:kern w:val="21"/>
          <w:sz w:val="28"/>
          <w:szCs w:val="28"/>
        </w:rPr>
        <w:t>培训，</w:t>
      </w:r>
      <w:r w:rsidRPr="00DE71F7">
        <w:rPr>
          <w:rFonts w:ascii="宋体" w:hAnsi="宋体" w:hint="eastAsia"/>
          <w:color w:val="000000"/>
          <w:kern w:val="21"/>
          <w:sz w:val="28"/>
          <w:szCs w:val="28"/>
        </w:rPr>
        <w:t>增强自我保护意识。</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⑵</w:t>
      </w:r>
      <w:r w:rsidRPr="00DE71F7">
        <w:rPr>
          <w:rFonts w:ascii="宋体" w:hAnsi="宋体"/>
          <w:color w:val="000000"/>
          <w:kern w:val="21"/>
          <w:sz w:val="28"/>
          <w:szCs w:val="28"/>
        </w:rPr>
        <w:t>参加高处作业人员应按规定要求戴好安全帽</w:t>
      </w:r>
      <w:r w:rsidRPr="00DE71F7">
        <w:rPr>
          <w:rFonts w:ascii="宋体" w:hAnsi="宋体" w:hint="eastAsia"/>
          <w:color w:val="000000"/>
          <w:kern w:val="21"/>
          <w:sz w:val="28"/>
          <w:szCs w:val="28"/>
        </w:rPr>
        <w:t>，</w:t>
      </w:r>
      <w:r w:rsidRPr="00DE71F7">
        <w:rPr>
          <w:rFonts w:ascii="宋体" w:hAnsi="宋体"/>
          <w:color w:val="000000"/>
          <w:kern w:val="21"/>
          <w:sz w:val="28"/>
          <w:szCs w:val="28"/>
        </w:rPr>
        <w:t>系好安全带</w:t>
      </w:r>
      <w:r w:rsidRPr="00DE71F7">
        <w:rPr>
          <w:rFonts w:ascii="宋体" w:hAnsi="宋体" w:hint="eastAsia"/>
          <w:color w:val="000000"/>
          <w:kern w:val="21"/>
          <w:sz w:val="28"/>
          <w:szCs w:val="28"/>
        </w:rPr>
        <w:t>，</w:t>
      </w:r>
      <w:r w:rsidRPr="00DE71F7">
        <w:rPr>
          <w:rFonts w:ascii="宋体" w:hAnsi="宋体"/>
          <w:color w:val="000000"/>
          <w:kern w:val="21"/>
          <w:sz w:val="28"/>
          <w:szCs w:val="28"/>
        </w:rPr>
        <w:t>衣着</w:t>
      </w:r>
      <w:r w:rsidRPr="00DE71F7">
        <w:rPr>
          <w:rFonts w:ascii="宋体" w:hAnsi="宋体" w:hint="eastAsia"/>
          <w:color w:val="000000"/>
          <w:kern w:val="21"/>
          <w:sz w:val="28"/>
          <w:szCs w:val="28"/>
        </w:rPr>
        <w:t>灵便，</w:t>
      </w:r>
      <w:r w:rsidRPr="00DE71F7">
        <w:rPr>
          <w:rFonts w:ascii="宋体" w:hAnsi="宋体"/>
          <w:color w:val="000000"/>
          <w:kern w:val="21"/>
          <w:sz w:val="28"/>
          <w:szCs w:val="28"/>
        </w:rPr>
        <w:t>穿软底鞋</w:t>
      </w:r>
      <w:r w:rsidRPr="00DE71F7">
        <w:rPr>
          <w:rFonts w:ascii="宋体" w:hAnsi="宋体" w:hint="eastAsia"/>
          <w:color w:val="000000"/>
          <w:kern w:val="21"/>
          <w:sz w:val="28"/>
          <w:szCs w:val="28"/>
        </w:rPr>
        <w:t>；安全带必须拴在牢固的构件上，不得低挂高用。</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⑶</w:t>
      </w:r>
      <w:r w:rsidRPr="00DE71F7">
        <w:rPr>
          <w:rFonts w:ascii="宋体" w:hAnsi="宋体"/>
          <w:color w:val="000000"/>
          <w:kern w:val="21"/>
          <w:sz w:val="28"/>
          <w:szCs w:val="28"/>
        </w:rPr>
        <w:t>基坑周边、料台周边等临边高处作业，必须设置防护栏杆。</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⑷高处作业人员在作业过程中不得失去安全防护，在铁塔或其它高处作业转移时应用水平安全绳、安全带（绳）等随时进行保护。</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⑸用于高处作业的防护设施，不得擅自拆除，确因作业需要临时拆除必须经负责人同意，并在原处采取相应的可靠的防护措施，完成作业后必须立即恢复。</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3.4.7物体打击防范措施</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⑴高处作业和起重作业</w:t>
      </w:r>
      <w:r w:rsidRPr="00DE71F7">
        <w:rPr>
          <w:rFonts w:ascii="宋体" w:hAnsi="宋体"/>
          <w:color w:val="000000"/>
          <w:kern w:val="21"/>
          <w:sz w:val="28"/>
          <w:szCs w:val="28"/>
        </w:rPr>
        <w:t>现场</w:t>
      </w:r>
      <w:r w:rsidRPr="00DE71F7">
        <w:rPr>
          <w:rFonts w:ascii="宋体" w:hAnsi="宋体" w:hint="eastAsia"/>
          <w:color w:val="000000"/>
          <w:kern w:val="21"/>
          <w:sz w:val="28"/>
          <w:szCs w:val="28"/>
        </w:rPr>
        <w:t>，现场</w:t>
      </w:r>
      <w:r w:rsidRPr="00DE71F7">
        <w:rPr>
          <w:rFonts w:ascii="宋体" w:hAnsi="宋体"/>
          <w:color w:val="000000"/>
          <w:kern w:val="21"/>
          <w:sz w:val="28"/>
          <w:szCs w:val="28"/>
        </w:rPr>
        <w:t>设置安全标志</w:t>
      </w:r>
      <w:r w:rsidRPr="00DE71F7">
        <w:rPr>
          <w:rFonts w:ascii="宋体" w:hAnsi="宋体" w:hint="eastAsia"/>
          <w:color w:val="000000"/>
          <w:kern w:val="21"/>
          <w:sz w:val="28"/>
          <w:szCs w:val="28"/>
        </w:rPr>
        <w:t>、</w:t>
      </w:r>
      <w:r w:rsidRPr="00DE71F7">
        <w:rPr>
          <w:rFonts w:ascii="宋体" w:hAnsi="宋体"/>
          <w:color w:val="000000"/>
          <w:kern w:val="21"/>
          <w:sz w:val="28"/>
          <w:szCs w:val="28"/>
        </w:rPr>
        <w:t>围栏，禁止无关人员进入施工现场并专人监护。</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⑵高处作业所用的工具和材料应放在工具袋内或用绳索绑牢；上下传递物件应用绳索吊送，严禁抛掷。</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⑶</w:t>
      </w:r>
      <w:r w:rsidRPr="00DE71F7">
        <w:rPr>
          <w:rFonts w:ascii="宋体" w:hAnsi="宋体"/>
          <w:color w:val="000000"/>
          <w:kern w:val="21"/>
          <w:sz w:val="28"/>
          <w:szCs w:val="28"/>
        </w:rPr>
        <w:t>放线、紧线工作时，人员不得站在或跨在已受力的牵引绳、导线的内角侧和展放的导、地线圈内以及牵引绳或架空线的垂直下方，防止意外跑线时抽伤。</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lastRenderedPageBreak/>
        <w:t>⑷</w:t>
      </w:r>
      <w:r w:rsidRPr="00DE71F7">
        <w:rPr>
          <w:rFonts w:ascii="宋体" w:hAnsi="宋体"/>
          <w:color w:val="000000"/>
          <w:kern w:val="21"/>
          <w:sz w:val="28"/>
          <w:szCs w:val="28"/>
        </w:rPr>
        <w:t>在起吊、牵引过程中，受力钢丝绳的周围、上下方、内角侧和起吊物的下面，严禁有人逗留和通过。吊运重物不得从人头顶通过，吊臂下严禁站人。不准用手拉或跨越钢丝绳。</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⑸</w:t>
      </w:r>
      <w:r w:rsidRPr="00DE71F7">
        <w:rPr>
          <w:rFonts w:ascii="宋体" w:hAnsi="宋体"/>
          <w:color w:val="000000"/>
          <w:kern w:val="21"/>
          <w:sz w:val="28"/>
          <w:szCs w:val="28"/>
        </w:rPr>
        <w:t>在高处上下层同时作业时，中间应搭设严密牢固的防护隔离设施，以防落物伤人。工作人员必须</w:t>
      </w:r>
      <w:r w:rsidRPr="00DE71F7">
        <w:rPr>
          <w:rFonts w:ascii="宋体" w:hAnsi="宋体" w:hint="eastAsia"/>
          <w:color w:val="000000"/>
          <w:kern w:val="21"/>
          <w:sz w:val="28"/>
          <w:szCs w:val="28"/>
        </w:rPr>
        <w:t>正确佩戴</w:t>
      </w:r>
      <w:r w:rsidRPr="00DE71F7">
        <w:rPr>
          <w:rFonts w:ascii="宋体" w:hAnsi="宋体"/>
          <w:color w:val="000000"/>
          <w:kern w:val="21"/>
          <w:sz w:val="28"/>
          <w:szCs w:val="28"/>
        </w:rPr>
        <w:t>安全帽。</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⑹</w:t>
      </w:r>
      <w:r w:rsidRPr="00DE71F7">
        <w:rPr>
          <w:rFonts w:ascii="宋体" w:hAnsi="宋体"/>
          <w:color w:val="000000"/>
          <w:kern w:val="21"/>
          <w:sz w:val="28"/>
          <w:szCs w:val="28"/>
        </w:rPr>
        <w:t>钻床、金属切削机床等加工件的固定夹具应完好，防夹具脱落装置应可靠。加工时，夹具应将工件夹紧，防止工件飞脱伤人。</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⑺</w:t>
      </w:r>
      <w:r w:rsidRPr="00DE71F7">
        <w:rPr>
          <w:rFonts w:ascii="宋体" w:hAnsi="宋体"/>
          <w:color w:val="000000"/>
          <w:kern w:val="21"/>
          <w:sz w:val="28"/>
          <w:szCs w:val="28"/>
        </w:rPr>
        <w:t>排除设备故障或清理卡物件料前，必须停机。机械运行过程中，为避免工具、工件、联结件、紧固件等甩出伤人，应有防松脱措施和配置防护罩或防护网等安全措施。</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3.4.8触电防范措施</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⑴施工安装维修或拆除临时用电工程，均由取得合格证的电工完成。</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 xml:space="preserve">⑵施工现场临时用电的架设和使用必须符合《施工现场临时用电安全技术规范》（JGJ46-2005）的规定。 </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⑶独立的配电系统必须采用</w:t>
      </w:r>
      <w:r w:rsidRPr="00DE71F7">
        <w:rPr>
          <w:rFonts w:ascii="宋体" w:hAnsi="宋体"/>
          <w:color w:val="000000"/>
          <w:kern w:val="21"/>
          <w:sz w:val="28"/>
          <w:szCs w:val="28"/>
        </w:rPr>
        <w:t>TN-S</w:t>
      </w:r>
      <w:r w:rsidRPr="00DE71F7">
        <w:rPr>
          <w:rFonts w:ascii="宋体" w:hAnsi="宋体" w:hint="eastAsia"/>
          <w:color w:val="000000"/>
          <w:kern w:val="21"/>
          <w:sz w:val="28"/>
          <w:szCs w:val="28"/>
        </w:rPr>
        <w:t>（三相五线制）接零保护系统，非独立系统可根据现场的实际情况采取相应的接零或接地保护方式。各种电气设备和电力施工机械的金属外壳、金属支架和底座必须按规定采取可靠的接零或接地保护。</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⑷</w:t>
      </w:r>
      <w:r w:rsidRPr="00DE71F7">
        <w:rPr>
          <w:rFonts w:ascii="宋体" w:hAnsi="宋体"/>
          <w:color w:val="000000"/>
          <w:kern w:val="21"/>
          <w:sz w:val="28"/>
          <w:szCs w:val="28"/>
        </w:rPr>
        <w:t>电焊机应可靠接地，高、低压侧接线柱必须设护罩，以防工作中误触碰。不停电更换焊条，必须戴焊工手套进行。</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lastRenderedPageBreak/>
        <w:t>⑸</w:t>
      </w:r>
      <w:r w:rsidRPr="00DE71F7">
        <w:rPr>
          <w:rFonts w:ascii="宋体" w:hAnsi="宋体"/>
          <w:color w:val="000000"/>
          <w:kern w:val="21"/>
          <w:sz w:val="28"/>
          <w:szCs w:val="28"/>
        </w:rPr>
        <w:t>在高压线附近进行施工作业时，使用的施工</w:t>
      </w:r>
      <w:r w:rsidRPr="00DE71F7">
        <w:rPr>
          <w:rFonts w:ascii="宋体" w:hAnsi="宋体" w:hint="eastAsia"/>
          <w:color w:val="000000"/>
          <w:kern w:val="21"/>
          <w:sz w:val="28"/>
          <w:szCs w:val="28"/>
        </w:rPr>
        <w:t>机具</w:t>
      </w:r>
      <w:r w:rsidRPr="00DE71F7">
        <w:rPr>
          <w:rFonts w:ascii="宋体" w:hAnsi="宋体"/>
          <w:color w:val="000000"/>
          <w:kern w:val="21"/>
          <w:sz w:val="28"/>
          <w:szCs w:val="28"/>
        </w:rPr>
        <w:t>、设备应与高压线保持足够的安全距离。</w:t>
      </w:r>
      <w:r w:rsidRPr="00DE71F7">
        <w:rPr>
          <w:rFonts w:ascii="宋体" w:hAnsi="宋体" w:hint="eastAsia"/>
          <w:color w:val="000000"/>
          <w:kern w:val="21"/>
          <w:sz w:val="28"/>
          <w:szCs w:val="28"/>
        </w:rPr>
        <w:t>达不到规定的安全距离时，必须采取可靠的安全防护措施。</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⑹被跨越电力线路两侧的放线滑车接地，耐张塔挂线前，用导体将耐张绝缘子串短接。在感应电特别严重的地区紧、挂线时，在操作点附近的导地线上装接地线，适当增加塔上放线滑车的接地点。</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⑺每一个附件安装工作点，在正式作业开始前首先设置好工作接地。工作接地使用截面积不小于25mm</w:t>
      </w:r>
      <w:r w:rsidRPr="00DE71F7">
        <w:rPr>
          <w:rFonts w:ascii="宋体" w:hAnsi="宋体" w:cs="宋体" w:hint="eastAsia"/>
          <w:color w:val="000000"/>
          <w:kern w:val="21"/>
          <w:sz w:val="28"/>
          <w:szCs w:val="28"/>
        </w:rPr>
        <w:t>²</w:t>
      </w:r>
      <w:r w:rsidRPr="00DE71F7">
        <w:rPr>
          <w:rFonts w:ascii="宋体" w:hAnsi="宋体" w:hint="eastAsia"/>
          <w:color w:val="000000"/>
          <w:kern w:val="21"/>
          <w:sz w:val="28"/>
          <w:szCs w:val="28"/>
        </w:rPr>
        <w:t>的编织铜线作接地引线。工作完成后，拆除工作接地。</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⑻附件全部安装完毕后，保留部分临时接地做半永久性接地，拆除其余临时接地。半永久性接地作好记录、定期检查，保留至竣工验收后、启动运行前拆除。</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⑼</w:t>
      </w:r>
      <w:r w:rsidRPr="00DE71F7">
        <w:rPr>
          <w:rFonts w:ascii="宋体" w:hAnsi="宋体"/>
          <w:color w:val="000000"/>
          <w:kern w:val="21"/>
          <w:sz w:val="28"/>
          <w:szCs w:val="28"/>
        </w:rPr>
        <w:t>装、拆接地线顺序要正确，并均应使用绝缘棒。人体不得碰触接地线或未接地的导线，以防止感应电触电。</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⑽铁塔塔腿一经开始组立即接好接地引下线并连接可靠。雷雨天气严禁野外作业。</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⑾</w:t>
      </w:r>
      <w:r w:rsidRPr="00DE71F7">
        <w:rPr>
          <w:rFonts w:ascii="宋体" w:hAnsi="宋体"/>
          <w:color w:val="000000"/>
          <w:kern w:val="21"/>
          <w:sz w:val="28"/>
          <w:szCs w:val="28"/>
        </w:rPr>
        <w:t>雷电发生时，严禁携带金属物体在露天行走；严禁靠近电器设备；严禁人员停留空旷地带、电线杆和高压电线下。</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3.4.9</w:t>
      </w:r>
      <w:r w:rsidRPr="00DE71F7">
        <w:rPr>
          <w:rFonts w:ascii="宋体" w:hAnsi="宋体"/>
          <w:color w:val="000000"/>
          <w:kern w:val="21"/>
          <w:sz w:val="28"/>
          <w:szCs w:val="28"/>
        </w:rPr>
        <w:t>中毒</w:t>
      </w:r>
      <w:r w:rsidRPr="00DE71F7">
        <w:rPr>
          <w:rFonts w:ascii="宋体" w:hAnsi="宋体" w:hint="eastAsia"/>
          <w:color w:val="000000"/>
          <w:kern w:val="21"/>
          <w:sz w:val="28"/>
          <w:szCs w:val="28"/>
        </w:rPr>
        <w:t>、窒息和毒虫防范措施</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人工挖孔桩、掏挖式基础土石方开挖，每日开工前，用气体检测仪对孔内空气进行抽样检测并做好记录，发现有害气体含量超过允许</w:t>
      </w:r>
      <w:r w:rsidRPr="00DE71F7">
        <w:rPr>
          <w:rFonts w:ascii="宋体" w:hAnsi="宋体" w:hint="eastAsia"/>
          <w:color w:val="000000"/>
          <w:kern w:val="21"/>
          <w:sz w:val="28"/>
          <w:szCs w:val="28"/>
        </w:rPr>
        <w:lastRenderedPageBreak/>
        <w:t>值，用鼓风机向孔底通风，然后方能下井作业。</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本工程地处</w:t>
      </w:r>
      <w:r>
        <w:rPr>
          <w:rFonts w:ascii="宋体" w:hAnsi="宋体" w:hint="eastAsia"/>
          <w:color w:val="000000"/>
          <w:kern w:val="21"/>
          <w:sz w:val="28"/>
          <w:szCs w:val="28"/>
        </w:rPr>
        <w:t>浙江省</w:t>
      </w:r>
      <w:r w:rsidRPr="00DE71F7">
        <w:rPr>
          <w:rFonts w:ascii="宋体" w:hAnsi="宋体" w:hint="eastAsia"/>
          <w:color w:val="000000"/>
          <w:kern w:val="21"/>
          <w:sz w:val="28"/>
          <w:szCs w:val="28"/>
        </w:rPr>
        <w:t>境内，高山树林深处有毒虫存在的可能性，施工作业人员在进行施工前，首先要了解施工地形及周围情况，并配备常规的防治毒虫药品，一旦受到毒蛇、蝎子等有毒昆虫的伤害，现场应急简单处理后，应立即送往附近医院救治。</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3.4.10坍塌事故防范措施</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⑴</w:t>
      </w:r>
      <w:r w:rsidRPr="00DE71F7">
        <w:rPr>
          <w:rFonts w:ascii="宋体" w:hAnsi="宋体"/>
          <w:color w:val="000000"/>
          <w:kern w:val="21"/>
          <w:sz w:val="28"/>
          <w:szCs w:val="28"/>
        </w:rPr>
        <w:t>基坑开挖前必须做好降（排）水工作，并采取保护措施。各类施工机械距基坑（槽）、边坡和基础桩孔的距离，应根据设备重量、基坑（槽）、边坡和基础桩的支护、土质情况确定，并不得小于1.5m</w:t>
      </w:r>
      <w:r w:rsidRPr="00DE71F7">
        <w:rPr>
          <w:rFonts w:ascii="宋体" w:hAnsi="宋体" w:hint="eastAsia"/>
          <w:color w:val="000000"/>
          <w:kern w:val="21"/>
          <w:sz w:val="28"/>
          <w:szCs w:val="28"/>
        </w:rPr>
        <w:t>。</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⑵</w:t>
      </w:r>
      <w:r w:rsidRPr="00DE71F7">
        <w:rPr>
          <w:rFonts w:ascii="宋体" w:hAnsi="宋体"/>
          <w:color w:val="000000"/>
          <w:kern w:val="21"/>
          <w:sz w:val="28"/>
          <w:szCs w:val="28"/>
        </w:rPr>
        <w:t>基坑施工前，首先应按照规范的要求，依据基坑周边环境、开挖深度、工程地质与水文地质、施工作业设备和施工季节的条件等因素选择坑壁的形式。</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⑶</w:t>
      </w:r>
      <w:r w:rsidRPr="00DE71F7">
        <w:rPr>
          <w:rFonts w:ascii="宋体" w:hAnsi="宋体"/>
          <w:color w:val="000000"/>
          <w:kern w:val="21"/>
          <w:sz w:val="28"/>
          <w:szCs w:val="28"/>
        </w:rPr>
        <w:t>基坑土方开挖前，应根据基坑坑壁形式、降排水要求等对机械操作人员进行交底。开挖时，应有</w:t>
      </w:r>
      <w:r w:rsidRPr="00DE71F7">
        <w:rPr>
          <w:rFonts w:ascii="宋体" w:hAnsi="宋体" w:hint="eastAsia"/>
          <w:color w:val="000000"/>
          <w:kern w:val="21"/>
          <w:sz w:val="28"/>
          <w:szCs w:val="28"/>
        </w:rPr>
        <w:t>质检</w:t>
      </w:r>
      <w:r w:rsidRPr="00DE71F7">
        <w:rPr>
          <w:rFonts w:ascii="宋体" w:hAnsi="宋体"/>
          <w:color w:val="000000"/>
          <w:kern w:val="21"/>
          <w:sz w:val="28"/>
          <w:szCs w:val="28"/>
        </w:rPr>
        <w:t>人员在场，对开挖深度、坑壁坡度进行监控，防止超挖。</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⑷</w:t>
      </w:r>
      <w:r w:rsidRPr="00DE71F7">
        <w:rPr>
          <w:rFonts w:ascii="宋体" w:hAnsi="宋体"/>
          <w:color w:val="000000"/>
          <w:kern w:val="21"/>
          <w:sz w:val="28"/>
          <w:szCs w:val="28"/>
        </w:rPr>
        <w:t>在基坑施工产前，应摸清基坑周边的管网情况，避免在施工过程中对管网造成损害，出现爆或渗漏。同时为减少地表水渗入坑壁土体，施工现场内应设地表排水系统，对雨水、施工用水、从降水井中抽出的地下水等进行有组织排放，对坑边的积水坑、降水沉砂池应做防水处理，防止出现渗漏。</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⑸</w:t>
      </w:r>
      <w:r w:rsidRPr="00DE71F7">
        <w:rPr>
          <w:rFonts w:ascii="宋体" w:hAnsi="宋体"/>
          <w:color w:val="000000"/>
          <w:kern w:val="21"/>
          <w:sz w:val="28"/>
          <w:szCs w:val="28"/>
        </w:rPr>
        <w:t>对采用支护结构的坑壁应设置泄水孔，保证护壁内侧土体内水</w:t>
      </w:r>
      <w:r w:rsidRPr="00DE71F7">
        <w:rPr>
          <w:rFonts w:ascii="宋体" w:hAnsi="宋体"/>
          <w:color w:val="000000"/>
          <w:kern w:val="21"/>
          <w:sz w:val="28"/>
          <w:szCs w:val="28"/>
        </w:rPr>
        <w:lastRenderedPageBreak/>
        <w:t>压力能及时消除，减少土体含水率，也便于观察基坑周边土体内地表水的情况，及时采取措施。</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⑹挖掘机在基坑开挖前和作业中要经常检查边坡有无异常情况，如发现异常情况要立即停止作业，并将挖掘机开往安全的地方停放，确保人、机安全。</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⑺基坑</w:t>
      </w:r>
      <w:r w:rsidRPr="00DE71F7">
        <w:rPr>
          <w:rFonts w:ascii="宋体" w:hAnsi="宋体"/>
          <w:color w:val="000000"/>
          <w:kern w:val="21"/>
          <w:sz w:val="28"/>
          <w:szCs w:val="28"/>
        </w:rPr>
        <w:t>的监测是防止</w:t>
      </w:r>
      <w:r w:rsidRPr="00DE71F7">
        <w:rPr>
          <w:rFonts w:ascii="宋体" w:hAnsi="宋体" w:hint="eastAsia"/>
          <w:color w:val="000000"/>
          <w:kern w:val="21"/>
          <w:sz w:val="28"/>
          <w:szCs w:val="28"/>
        </w:rPr>
        <w:t>基坑</w:t>
      </w:r>
      <w:r w:rsidRPr="00DE71F7">
        <w:rPr>
          <w:rFonts w:ascii="宋体" w:hAnsi="宋体"/>
          <w:color w:val="000000"/>
          <w:kern w:val="21"/>
          <w:sz w:val="28"/>
          <w:szCs w:val="28"/>
        </w:rPr>
        <w:t>发生坍塌的重要手段。现场监测</w:t>
      </w:r>
      <w:r w:rsidRPr="00DE71F7">
        <w:rPr>
          <w:rFonts w:ascii="宋体" w:hAnsi="宋体" w:hint="eastAsia"/>
          <w:color w:val="000000"/>
          <w:kern w:val="21"/>
          <w:sz w:val="28"/>
          <w:szCs w:val="28"/>
        </w:rPr>
        <w:t>重点：</w:t>
      </w:r>
      <w:r w:rsidRPr="00DE71F7">
        <w:rPr>
          <w:rFonts w:ascii="宋体" w:hAnsi="宋体"/>
          <w:color w:val="000000"/>
          <w:kern w:val="21"/>
          <w:sz w:val="28"/>
          <w:szCs w:val="28"/>
        </w:rPr>
        <w:t>支护结构水平位移</w:t>
      </w:r>
      <w:r w:rsidRPr="00DE71F7">
        <w:rPr>
          <w:rFonts w:ascii="宋体" w:hAnsi="宋体" w:hint="eastAsia"/>
          <w:color w:val="000000"/>
          <w:kern w:val="21"/>
          <w:sz w:val="28"/>
          <w:szCs w:val="28"/>
        </w:rPr>
        <w:t>，</w:t>
      </w:r>
      <w:r w:rsidRPr="00DE71F7">
        <w:rPr>
          <w:rFonts w:ascii="宋体" w:hAnsi="宋体"/>
          <w:color w:val="000000"/>
          <w:kern w:val="21"/>
          <w:sz w:val="28"/>
          <w:szCs w:val="28"/>
        </w:rPr>
        <w:t>周围建筑物、地下管线变形</w:t>
      </w:r>
      <w:r w:rsidRPr="00DE71F7">
        <w:rPr>
          <w:rFonts w:ascii="宋体" w:hAnsi="宋体" w:hint="eastAsia"/>
          <w:color w:val="000000"/>
          <w:kern w:val="21"/>
          <w:sz w:val="28"/>
          <w:szCs w:val="28"/>
        </w:rPr>
        <w:t>，</w:t>
      </w:r>
      <w:r w:rsidRPr="00DE71F7">
        <w:rPr>
          <w:rFonts w:ascii="宋体" w:hAnsi="宋体"/>
          <w:color w:val="000000"/>
          <w:kern w:val="21"/>
          <w:sz w:val="28"/>
          <w:szCs w:val="28"/>
        </w:rPr>
        <w:t>地下水位的观测</w:t>
      </w:r>
      <w:r w:rsidRPr="00DE71F7">
        <w:rPr>
          <w:rFonts w:ascii="宋体" w:hAnsi="宋体" w:hint="eastAsia"/>
          <w:color w:val="000000"/>
          <w:kern w:val="21"/>
          <w:sz w:val="28"/>
          <w:szCs w:val="28"/>
        </w:rPr>
        <w:t>，</w:t>
      </w:r>
      <w:r w:rsidRPr="00DE71F7">
        <w:rPr>
          <w:rFonts w:ascii="宋体" w:hAnsi="宋体"/>
          <w:color w:val="000000"/>
          <w:kern w:val="21"/>
          <w:sz w:val="28"/>
          <w:szCs w:val="28"/>
        </w:rPr>
        <w:t>基坑外地面沉降或隆起变形</w:t>
      </w:r>
      <w:r w:rsidRPr="00DE71F7">
        <w:rPr>
          <w:rFonts w:ascii="宋体" w:hAnsi="宋体" w:hint="eastAsia"/>
          <w:color w:val="000000"/>
          <w:kern w:val="21"/>
          <w:sz w:val="28"/>
          <w:szCs w:val="28"/>
        </w:rPr>
        <w:t>，</w:t>
      </w:r>
      <w:r w:rsidRPr="00DE71F7">
        <w:rPr>
          <w:rFonts w:ascii="宋体" w:hAnsi="宋体"/>
          <w:color w:val="000000"/>
          <w:kern w:val="21"/>
          <w:sz w:val="28"/>
          <w:szCs w:val="28"/>
        </w:rPr>
        <w:t>基坑底部及周边地体变形。当观测数据</w:t>
      </w:r>
      <w:r w:rsidRPr="00DE71F7">
        <w:rPr>
          <w:rFonts w:ascii="宋体" w:hAnsi="宋体" w:hint="eastAsia"/>
          <w:color w:val="000000"/>
          <w:kern w:val="21"/>
          <w:sz w:val="28"/>
          <w:szCs w:val="28"/>
        </w:rPr>
        <w:t>异常</w:t>
      </w:r>
      <w:r w:rsidRPr="00DE71F7">
        <w:rPr>
          <w:rFonts w:ascii="宋体" w:hAnsi="宋体"/>
          <w:color w:val="000000"/>
          <w:kern w:val="21"/>
          <w:sz w:val="28"/>
          <w:szCs w:val="28"/>
        </w:rPr>
        <w:t>时，必须立即停止施工，及时查</w:t>
      </w:r>
      <w:r w:rsidRPr="00DE71F7">
        <w:rPr>
          <w:rFonts w:ascii="宋体" w:hAnsi="宋体" w:hint="eastAsia"/>
          <w:color w:val="000000"/>
          <w:kern w:val="21"/>
          <w:sz w:val="28"/>
          <w:szCs w:val="28"/>
        </w:rPr>
        <w:t>明</w:t>
      </w:r>
      <w:r w:rsidRPr="00DE71F7">
        <w:rPr>
          <w:rFonts w:ascii="宋体" w:hAnsi="宋体"/>
          <w:color w:val="000000"/>
          <w:kern w:val="21"/>
          <w:sz w:val="28"/>
          <w:szCs w:val="28"/>
        </w:rPr>
        <w:t>原因，做好支护加固调整措施，确保基坑安全。</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3.4.11跨越架倒塌事故的防范措施</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⑴跨越架搭设必须选用具有专业资质等级条件和施工能力的分包商。</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⑵架子工必须经培训考试合格，持证上岗，工作时佩带好个人防护用品，支搭脚手架严格按方案施工，做好脚手架拉接点拉牢工作，防止架体倒塌。</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⑶所有架体平台，架设好后，必须经各方专业技术人员验收签字后，方可投入使用。</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⑷跨越</w:t>
      </w:r>
      <w:r w:rsidRPr="00DE71F7">
        <w:rPr>
          <w:rFonts w:ascii="宋体" w:hAnsi="宋体"/>
          <w:color w:val="000000"/>
          <w:kern w:val="21"/>
          <w:sz w:val="28"/>
          <w:szCs w:val="28"/>
        </w:rPr>
        <w:t>架必须定期检查，大风、大雨、雪后应进行全面检查，如有松动、折裂或倾斜等情况，应及时坚固或更换；在作业过程中，若发现脚手架立杆沉陷或悬空、联接松动、架子歪斜变形等现象，应立</w:t>
      </w:r>
      <w:r w:rsidRPr="00DE71F7">
        <w:rPr>
          <w:rFonts w:ascii="宋体" w:hAnsi="宋体"/>
          <w:color w:val="000000"/>
          <w:kern w:val="21"/>
          <w:sz w:val="28"/>
          <w:szCs w:val="28"/>
        </w:rPr>
        <w:lastRenderedPageBreak/>
        <w:t>即停止作业并报告，待问题处理并经重新验收合格后方可进行作业。</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⑸</w:t>
      </w:r>
      <w:r w:rsidRPr="00DE71F7">
        <w:rPr>
          <w:rFonts w:ascii="宋体" w:hAnsi="宋体"/>
          <w:color w:val="000000"/>
          <w:kern w:val="21"/>
          <w:sz w:val="28"/>
          <w:szCs w:val="28"/>
        </w:rPr>
        <w:t>对</w:t>
      </w:r>
      <w:r w:rsidRPr="00DE71F7">
        <w:rPr>
          <w:rFonts w:ascii="宋体" w:hAnsi="宋体" w:hint="eastAsia"/>
          <w:color w:val="000000"/>
          <w:kern w:val="21"/>
          <w:sz w:val="28"/>
          <w:szCs w:val="28"/>
        </w:rPr>
        <w:t>跨越</w:t>
      </w:r>
      <w:r w:rsidRPr="00DE71F7">
        <w:rPr>
          <w:rFonts w:ascii="宋体" w:hAnsi="宋体"/>
          <w:color w:val="000000"/>
          <w:kern w:val="21"/>
          <w:sz w:val="28"/>
          <w:szCs w:val="28"/>
        </w:rPr>
        <w:t>架施工和施工现场安全</w:t>
      </w:r>
      <w:r w:rsidRPr="00DE71F7">
        <w:rPr>
          <w:rFonts w:ascii="宋体" w:hAnsi="宋体" w:hint="eastAsia"/>
          <w:color w:val="000000"/>
          <w:kern w:val="21"/>
          <w:sz w:val="28"/>
          <w:szCs w:val="28"/>
        </w:rPr>
        <w:t>情况要进行</w:t>
      </w:r>
      <w:r w:rsidRPr="00DE71F7">
        <w:rPr>
          <w:rFonts w:ascii="宋体" w:hAnsi="宋体"/>
          <w:color w:val="000000"/>
          <w:kern w:val="21"/>
          <w:sz w:val="28"/>
          <w:szCs w:val="28"/>
        </w:rPr>
        <w:t>检查</w:t>
      </w:r>
      <w:r w:rsidRPr="00DE71F7">
        <w:rPr>
          <w:rFonts w:ascii="宋体" w:hAnsi="宋体" w:hint="eastAsia"/>
          <w:color w:val="000000"/>
          <w:kern w:val="21"/>
          <w:sz w:val="28"/>
          <w:szCs w:val="28"/>
        </w:rPr>
        <w:t>和</w:t>
      </w:r>
      <w:r w:rsidRPr="00DE71F7">
        <w:rPr>
          <w:rFonts w:ascii="宋体" w:hAnsi="宋体"/>
          <w:color w:val="000000"/>
          <w:kern w:val="21"/>
          <w:sz w:val="28"/>
          <w:szCs w:val="28"/>
        </w:rPr>
        <w:t>监督，安全技术交底</w:t>
      </w:r>
      <w:r w:rsidRPr="00DE71F7">
        <w:rPr>
          <w:rFonts w:ascii="宋体" w:hAnsi="宋体" w:hint="eastAsia"/>
          <w:color w:val="000000"/>
          <w:kern w:val="21"/>
          <w:sz w:val="28"/>
          <w:szCs w:val="28"/>
        </w:rPr>
        <w:t>要有</w:t>
      </w:r>
      <w:r w:rsidRPr="00DE71F7">
        <w:rPr>
          <w:rFonts w:ascii="宋体" w:hAnsi="宋体"/>
          <w:color w:val="000000"/>
          <w:kern w:val="21"/>
          <w:sz w:val="28"/>
          <w:szCs w:val="28"/>
        </w:rPr>
        <w:t>针对性</w:t>
      </w:r>
      <w:r w:rsidRPr="00DE71F7">
        <w:rPr>
          <w:rFonts w:ascii="宋体" w:hAnsi="宋体" w:hint="eastAsia"/>
          <w:color w:val="000000"/>
          <w:kern w:val="21"/>
          <w:sz w:val="28"/>
          <w:szCs w:val="28"/>
        </w:rPr>
        <w:t>。</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⑹跨越</w:t>
      </w:r>
      <w:r w:rsidRPr="00DE71F7">
        <w:rPr>
          <w:rFonts w:ascii="宋体" w:hAnsi="宋体"/>
          <w:color w:val="000000"/>
          <w:kern w:val="21"/>
          <w:sz w:val="28"/>
          <w:szCs w:val="28"/>
        </w:rPr>
        <w:t>架塔设之前，必须对所用钢管、扣件、底座、钢（木）脚手板等材料进行场外检查、检验，确认合格后方可运 至施工现场使用。</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⑺跨越</w:t>
      </w:r>
      <w:r w:rsidRPr="00DE71F7">
        <w:rPr>
          <w:rFonts w:ascii="宋体" w:hAnsi="宋体"/>
          <w:color w:val="000000"/>
          <w:kern w:val="21"/>
          <w:sz w:val="28"/>
          <w:szCs w:val="28"/>
        </w:rPr>
        <w:t>架安全检查要把住脚手架“十道关”：材质关、尺寸关、铺板关、护栏关、连结关、承重关、上下关、雷电关、挑梁关、检验关。</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3.4.12 火灾事故防范措施</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⑴建立健全消防、保卫网络，制定严格的管理制度，在驻地、作业点、物资站等防火部位配备足够数量的消防器材。</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⑵消防安全管理必须贯彻“预防为主，防消结合”的方针，坚持“安全第一”的思想，按照“谁主管，谁负责”的原则，实行安全自查，隐患自改，责任明确，分工负责。</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⑶项目部应将消防法规、消防知识列为职工教育的一项内容，做好新进职工上岗前的消防知识培训工作。</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⑷易燃易爆仓库要设置在距离宿舍、明火、重要设备等25米以外处，其结构必须是阻燃材料建造，门窗向外开，此处不设照明电路。</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⑸施工中乙炔钢瓶和氧气瓶，必须有大于5米的间距，并有防止回火装置。</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lastRenderedPageBreak/>
        <w:t>⑹项目部对电源线路、电器设备和电源控制箱，实行统一管理，电工持证上岗，严格按操作规程工作，严禁违章作业。加强用电监视工作，防止用电线路、电器设备超负荷运行。</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⑺林区</w:t>
      </w:r>
      <w:r w:rsidRPr="00DE71F7">
        <w:rPr>
          <w:rFonts w:ascii="宋体" w:hAnsi="宋体"/>
          <w:color w:val="000000"/>
          <w:kern w:val="21"/>
          <w:sz w:val="28"/>
          <w:szCs w:val="28"/>
        </w:rPr>
        <w:t>防火期内，凡进入林区人员，自觉接受</w:t>
      </w:r>
      <w:r w:rsidRPr="00DE71F7">
        <w:rPr>
          <w:rFonts w:ascii="宋体" w:hAnsi="宋体" w:hint="eastAsia"/>
          <w:color w:val="000000"/>
          <w:kern w:val="21"/>
          <w:sz w:val="28"/>
          <w:szCs w:val="28"/>
        </w:rPr>
        <w:t>林区</w:t>
      </w:r>
      <w:r w:rsidRPr="00DE71F7">
        <w:rPr>
          <w:rFonts w:ascii="宋体" w:hAnsi="宋体"/>
          <w:color w:val="000000"/>
          <w:kern w:val="21"/>
          <w:sz w:val="28"/>
          <w:szCs w:val="28"/>
        </w:rPr>
        <w:t>防火检查站和巡护人员的检查教育，严格遵守</w:t>
      </w:r>
      <w:r w:rsidRPr="00DE71F7">
        <w:rPr>
          <w:rFonts w:ascii="宋体" w:hAnsi="宋体" w:hint="eastAsia"/>
          <w:color w:val="000000"/>
          <w:kern w:val="21"/>
          <w:sz w:val="28"/>
          <w:szCs w:val="28"/>
        </w:rPr>
        <w:t>地方林区</w:t>
      </w:r>
      <w:r w:rsidRPr="00DE71F7">
        <w:rPr>
          <w:rFonts w:ascii="宋体" w:hAnsi="宋体"/>
          <w:color w:val="000000"/>
          <w:kern w:val="21"/>
          <w:sz w:val="28"/>
          <w:szCs w:val="28"/>
        </w:rPr>
        <w:t>防火规定，严禁携带火种或易燃易爆品，严禁在林区吸烟、野炊、烤火取暖等野外用火。进入林区的机动车辆必须配备防火装置。</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3.4.13 电网、设备事故防范措施</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⑴邻近或交叉电力线路作业、线路停电作业等，在施工前应编写专项施工方案，施工前应进行安全技术交底，使施工人员清楚各项技术参数及施工要求。</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⑵跨越电力线路、</w:t>
      </w:r>
      <w:r w:rsidRPr="00DE71F7">
        <w:rPr>
          <w:rFonts w:ascii="宋体" w:hAnsi="宋体"/>
          <w:color w:val="000000"/>
          <w:kern w:val="21"/>
          <w:sz w:val="28"/>
          <w:szCs w:val="28"/>
        </w:rPr>
        <w:t>变电所改扩建施工</w:t>
      </w:r>
      <w:r w:rsidRPr="00DE71F7">
        <w:rPr>
          <w:rFonts w:ascii="宋体" w:hAnsi="宋体" w:hint="eastAsia"/>
          <w:color w:val="000000"/>
          <w:kern w:val="21"/>
          <w:sz w:val="28"/>
          <w:szCs w:val="28"/>
        </w:rPr>
        <w:t>严格执行现场勘察制度、</w:t>
      </w:r>
      <w:r w:rsidRPr="00DE71F7">
        <w:rPr>
          <w:rFonts w:ascii="宋体" w:hAnsi="宋体"/>
          <w:color w:val="000000"/>
          <w:kern w:val="21"/>
          <w:sz w:val="28"/>
          <w:szCs w:val="28"/>
        </w:rPr>
        <w:t>工作票制度</w:t>
      </w:r>
      <w:r w:rsidRPr="00DE71F7">
        <w:rPr>
          <w:rFonts w:ascii="宋体" w:hAnsi="宋体" w:hint="eastAsia"/>
          <w:color w:val="000000"/>
          <w:kern w:val="21"/>
          <w:sz w:val="28"/>
          <w:szCs w:val="28"/>
        </w:rPr>
        <w:t>、</w:t>
      </w:r>
      <w:r w:rsidRPr="00DE71F7">
        <w:rPr>
          <w:rFonts w:ascii="宋体" w:hAnsi="宋体"/>
          <w:color w:val="000000"/>
          <w:kern w:val="21"/>
          <w:sz w:val="28"/>
          <w:szCs w:val="28"/>
        </w:rPr>
        <w:t>工作许可制度</w:t>
      </w:r>
      <w:r w:rsidRPr="00DE71F7">
        <w:rPr>
          <w:rFonts w:ascii="宋体" w:hAnsi="宋体" w:hint="eastAsia"/>
          <w:color w:val="000000"/>
          <w:kern w:val="21"/>
          <w:sz w:val="28"/>
          <w:szCs w:val="28"/>
        </w:rPr>
        <w:t>、</w:t>
      </w:r>
      <w:r w:rsidRPr="00DE71F7">
        <w:rPr>
          <w:rFonts w:ascii="宋体" w:hAnsi="宋体"/>
          <w:color w:val="000000"/>
          <w:kern w:val="21"/>
          <w:sz w:val="28"/>
          <w:szCs w:val="28"/>
        </w:rPr>
        <w:t>工作监护制度</w:t>
      </w:r>
      <w:r w:rsidRPr="00DE71F7">
        <w:rPr>
          <w:rFonts w:ascii="宋体" w:hAnsi="宋体" w:hint="eastAsia"/>
          <w:color w:val="000000"/>
          <w:kern w:val="21"/>
          <w:sz w:val="28"/>
          <w:szCs w:val="28"/>
        </w:rPr>
        <w:t>、</w:t>
      </w:r>
      <w:r w:rsidRPr="00DE71F7">
        <w:rPr>
          <w:rFonts w:ascii="宋体" w:hAnsi="宋体"/>
          <w:color w:val="000000"/>
          <w:kern w:val="21"/>
          <w:sz w:val="28"/>
          <w:szCs w:val="28"/>
        </w:rPr>
        <w:t>工作间断</w:t>
      </w:r>
      <w:r w:rsidRPr="00DE71F7">
        <w:rPr>
          <w:rFonts w:ascii="宋体" w:hAnsi="宋体" w:hint="eastAsia"/>
          <w:color w:val="000000"/>
          <w:kern w:val="21"/>
          <w:sz w:val="28"/>
          <w:szCs w:val="28"/>
        </w:rPr>
        <w:t>制度</w:t>
      </w:r>
      <w:r w:rsidRPr="00DE71F7">
        <w:rPr>
          <w:rFonts w:ascii="宋体" w:hAnsi="宋体"/>
          <w:color w:val="000000"/>
          <w:kern w:val="21"/>
          <w:sz w:val="28"/>
          <w:szCs w:val="28"/>
        </w:rPr>
        <w:t>、</w:t>
      </w:r>
      <w:r w:rsidRPr="00DE71F7">
        <w:rPr>
          <w:rFonts w:ascii="宋体" w:hAnsi="宋体" w:hint="eastAsia"/>
          <w:color w:val="000000"/>
          <w:kern w:val="21"/>
          <w:sz w:val="28"/>
          <w:szCs w:val="28"/>
        </w:rPr>
        <w:t>工作结束和恢复送电制度（或工作间断、转移和终结制度）</w:t>
      </w:r>
      <w:r w:rsidRPr="00DE71F7">
        <w:rPr>
          <w:rFonts w:ascii="宋体" w:hAnsi="宋体"/>
          <w:color w:val="000000"/>
          <w:kern w:val="21"/>
          <w:sz w:val="28"/>
          <w:szCs w:val="28"/>
        </w:rPr>
        <w:t>。</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⑶跨越架（网）搭拆及强度满足《跨越电力线路架线施工规程》DL5106-1999要求。</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⑷跨越架搭设前，征得被跨越物所属单位同意。跨越不停电电力线架线施工前，应向运行部门书面申请“退出重合闸”，落实后方可进行不停电跨越施工；施工过程中，必须邀请被跨越电力线的运行部门进行现场监护。</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⑸跨越架经使用项目部验收合格后方可使用。跨越架顶面的搭设</w:t>
      </w:r>
      <w:r w:rsidRPr="00DE71F7">
        <w:rPr>
          <w:rFonts w:ascii="宋体" w:hAnsi="宋体" w:hint="eastAsia"/>
          <w:color w:val="000000"/>
          <w:kern w:val="21"/>
          <w:sz w:val="28"/>
          <w:szCs w:val="28"/>
        </w:rPr>
        <w:lastRenderedPageBreak/>
        <w:t>和拆除，应在被跨越电力线停电后进行。跨越架搭设要考虑导线发生风偏后满足安全要求，强风、暴雨过后应对跨越设施进行检查，确认合格后方可使用。</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⑹架线施工前做好牵张循环过程中选用的锚固工具、牵张设备、导引绳、牵引绳和连接等施工工器具检查试验工作。</w:t>
      </w:r>
    </w:p>
    <w:p w:rsidR="00C240A0"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⑺邻近带电体作业，施工机具、设备、材料、人员等要满足规定要求。</w:t>
      </w:r>
    </w:p>
    <w:p w:rsidR="00C240A0"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 xml:space="preserve">3.5 </w:t>
      </w:r>
      <w:r w:rsidRPr="00DE71F7">
        <w:rPr>
          <w:rFonts w:ascii="宋体" w:hAnsi="宋体"/>
          <w:color w:val="000000"/>
          <w:kern w:val="21"/>
          <w:sz w:val="28"/>
          <w:szCs w:val="28"/>
        </w:rPr>
        <w:t>交通事故的预防</w:t>
      </w:r>
    </w:p>
    <w:p w:rsidR="00C240A0"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⑴建立健全交通安全管理机构，按照</w:t>
      </w:r>
      <w:r w:rsidRPr="00DE71F7">
        <w:rPr>
          <w:rFonts w:ascii="宋体" w:hAnsi="宋体"/>
          <w:color w:val="000000"/>
          <w:kern w:val="21"/>
          <w:sz w:val="28"/>
          <w:szCs w:val="28"/>
        </w:rPr>
        <w:t xml:space="preserve"> </w:t>
      </w:r>
      <w:r w:rsidRPr="00DE71F7">
        <w:rPr>
          <w:rFonts w:ascii="宋体" w:hAnsi="宋体" w:hint="eastAsia"/>
          <w:color w:val="000000"/>
          <w:kern w:val="21"/>
          <w:sz w:val="28"/>
          <w:szCs w:val="28"/>
        </w:rPr>
        <w:t>“谁主管、谁负责”的原则，对本项目部所有车辆驾驶人员进行安全管理和安全教育。</w:t>
      </w:r>
    </w:p>
    <w:p w:rsidR="00C240A0"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⑵加强对各种车辆维修管理。各种车辆的技术状况必须符合国家规定，安全装置完善可靠。对车辆必须定期进行检修维护，在行驶前、行驶中、行驶后对安全装置进行检查，发现危及交通安全问题，必须及时处理，严禁带病行驶。</w:t>
      </w:r>
    </w:p>
    <w:p w:rsidR="00C240A0"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⑶加强对驾驶员的管理，提高驾驶员队伍素质。定期组织驾驶员进行安全技术培训，提高驾驶员的安全行车意识和驾驶技术水平。对考试、考核不合格或经常违章肇事的应不准从事驾驶员工作。</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⑷严禁酒后驾车，私自驾车，无证驾车，疲劳驾驶，超速行驶，超载行驶。</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4</w:t>
      </w:r>
      <w:r w:rsidRPr="00DE71F7">
        <w:rPr>
          <w:rFonts w:ascii="宋体" w:hAnsi="宋体" w:hint="eastAsia"/>
          <w:b/>
          <w:bCs/>
          <w:color w:val="000000"/>
          <w:kern w:val="21"/>
          <w:sz w:val="28"/>
          <w:szCs w:val="28"/>
        </w:rPr>
        <w:t>现场应急处置方案的启动</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（1）</w:t>
      </w:r>
      <w:r w:rsidRPr="00DE71F7">
        <w:rPr>
          <w:rFonts w:ascii="宋体" w:hAnsi="宋体"/>
          <w:color w:val="000000"/>
          <w:kern w:val="21"/>
          <w:sz w:val="28"/>
          <w:szCs w:val="28"/>
        </w:rPr>
        <w:t>事故发生后，事故现场的监理人员，应及时将现场情况报告</w:t>
      </w:r>
      <w:r w:rsidRPr="00DE71F7">
        <w:rPr>
          <w:rFonts w:ascii="宋体" w:hAnsi="宋体"/>
          <w:color w:val="000000"/>
          <w:kern w:val="21"/>
          <w:sz w:val="28"/>
          <w:szCs w:val="28"/>
        </w:rPr>
        <w:lastRenderedPageBreak/>
        <w:t>应急救援小组的正、副组长，事故现场的其他作业人员也可直接报告应急救援小组的正、副组长，同时将情况报告相关部门；</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（2）</w:t>
      </w:r>
      <w:r w:rsidRPr="00DE71F7">
        <w:rPr>
          <w:rFonts w:ascii="宋体" w:hAnsi="宋体"/>
          <w:color w:val="000000"/>
          <w:kern w:val="21"/>
          <w:sz w:val="28"/>
          <w:szCs w:val="28"/>
        </w:rPr>
        <w:t>应急救援小组的正、副组长接到报告后，根据具体情况，确定是否启动本预案；</w:t>
      </w:r>
    </w:p>
    <w:p w:rsidR="00C240A0" w:rsidRPr="00DE71F7" w:rsidRDefault="00C240A0" w:rsidP="00C240A0">
      <w:pPr>
        <w:topLinePunct/>
        <w:spacing w:line="276" w:lineRule="auto"/>
        <w:rPr>
          <w:rFonts w:ascii="宋体" w:hAnsi="宋体"/>
          <w:b/>
          <w:bCs/>
          <w:color w:val="000000"/>
          <w:kern w:val="21"/>
          <w:sz w:val="28"/>
          <w:szCs w:val="28"/>
        </w:rPr>
      </w:pPr>
      <w:r w:rsidRPr="00DE71F7">
        <w:rPr>
          <w:rFonts w:ascii="宋体" w:hAnsi="宋体" w:hint="eastAsia"/>
          <w:b/>
          <w:bCs/>
          <w:color w:val="000000"/>
          <w:kern w:val="21"/>
          <w:sz w:val="28"/>
          <w:szCs w:val="28"/>
        </w:rPr>
        <w:t>5应急救援措施</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color w:val="000000"/>
          <w:kern w:val="21"/>
          <w:sz w:val="28"/>
          <w:szCs w:val="28"/>
        </w:rPr>
        <w:t>5.1  触电事件应急救援措施</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color w:val="000000"/>
          <w:kern w:val="21"/>
          <w:sz w:val="28"/>
          <w:szCs w:val="28"/>
        </w:rPr>
        <w:t>（1）接到事故现场有关人员报告后，凡在现场的应急救援指挥机构小组成员（包括组长、副组长、成员）必须立即奔赴事故现场组织抢救，做好现场保卫工作，保护好现场并负责调查事故。在现场采取积极措施保护伤员生命，减轻伤情，减少痛苦，并根据伤情需要，迅速联系医疗部门救治。</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color w:val="000000"/>
          <w:kern w:val="21"/>
          <w:sz w:val="28"/>
          <w:szCs w:val="28"/>
        </w:rPr>
        <w:t>（2）发生人员触电时，应立即断开有关电源，使触电者在脱离电源后在没有搬移、不急于处理外伤的情况下，立即进行心肺复苏急救，根据伤情迅速联系医疗部门救治。发现触电者呼吸、心跳停止时，应立即在现场就地抢救，用心肺复苏法支持呼吸循环，对脑、心重要脏器供氧。</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color w:val="000000"/>
          <w:kern w:val="21"/>
          <w:sz w:val="28"/>
          <w:szCs w:val="28"/>
        </w:rPr>
        <w:t>（3）触电者未脱离电源前，救护人员不准直接用手触及伤员。脱离电源要把触电者接触的部分带电设备的开关、刀闸或其他断路设备断开；或设法将触电者与带电设备脱离。在脱离电源中，救护人员也要注意保护自己。</w:t>
      </w:r>
    </w:p>
    <w:p w:rsidR="00C240A0" w:rsidRPr="00DE71F7"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color w:val="000000"/>
          <w:kern w:val="21"/>
          <w:sz w:val="28"/>
          <w:szCs w:val="28"/>
        </w:rPr>
        <w:t>（4）如果触电者处于高处，为防止解脱电源后自高处坠落应采取</w:t>
      </w:r>
      <w:r w:rsidRPr="00DE71F7">
        <w:rPr>
          <w:rFonts w:ascii="宋体" w:hAnsi="宋体"/>
          <w:color w:val="000000"/>
          <w:kern w:val="21"/>
          <w:sz w:val="28"/>
          <w:szCs w:val="28"/>
        </w:rPr>
        <w:lastRenderedPageBreak/>
        <w:t>预防措施。</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 xml:space="preserve">   </w:t>
      </w:r>
      <w:r w:rsidRPr="00DE71F7">
        <w:rPr>
          <w:rFonts w:ascii="宋体" w:hAnsi="宋体"/>
          <w:color w:val="000000"/>
          <w:kern w:val="21"/>
          <w:sz w:val="28"/>
          <w:szCs w:val="28"/>
        </w:rPr>
        <w:t>（5）触电者触及低压带电设备，救护人员应设法迅速切断电源，如拉开电源开关、刀闸，拔除电源插头等；或使用绝缘工具、干燥的木棒、木板、绝缘绳子等不导电的材料解脱触电者；也可抓住触电者干燥而不贴身的衣服，将其拖开，切记要避免碰到金属物体和触电者的裸露身体；也可用绝缘手套或将手用干燥衣物等包起绝缘后解脱触电者；救护人员也可站在绝缘垫上或干木板上进行救护。</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 xml:space="preserve">   </w:t>
      </w:r>
      <w:r w:rsidRPr="00DE71F7">
        <w:rPr>
          <w:rFonts w:ascii="宋体" w:hAnsi="宋体"/>
          <w:color w:val="000000"/>
          <w:kern w:val="21"/>
          <w:sz w:val="28"/>
          <w:szCs w:val="28"/>
        </w:rPr>
        <w:t>（6）触电者触及高压带电设备，救护人员应迅速切断电源，或用适合该电压等级的绝缘工具（绝缘手套、穿绝缘鞋、并使用绝缘棒）解脱触电者，救护人员在抢救过程中应注意保持自身与周围带电部分必要的安全距离。</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 xml:space="preserve">   </w:t>
      </w:r>
      <w:r w:rsidRPr="00DE71F7">
        <w:rPr>
          <w:rFonts w:ascii="宋体" w:hAnsi="宋体"/>
          <w:color w:val="000000"/>
          <w:kern w:val="21"/>
          <w:sz w:val="28"/>
          <w:szCs w:val="28"/>
        </w:rPr>
        <w:t>（7）高处触电紧急救护：救护人员应在确认触电者已与电源隔离，且救护人员本身所涉及环境安全距离危险电源时，方能接触伤员进行抢救，并应注意防止发生高空坠落的可能性。如伤员停止呼吸，立即口对口（鼻）吹气2次，再测试颈动脉，如有搏动，则每5秒继续吹一次，如颈动脉无搏动时，可用空心拳头叩击心前区域数次，促使心脏复跳。高处发生触电，为使抢救更为有效，应及时设法将伤员送至地面。在完成上述措施后，应立即用绳索迅速将伤员送至地面，或采取可能的迅速有效的措施送至平台上。触电伤员送至地面后，应立即继续按心肺复苏法坚持抢救。按心肺复苏法支持生命的三项基本措施：通畅气道，口对口（鼻）人工呼吸法，胸外按压</w:t>
      </w:r>
      <w:r w:rsidRPr="00DE71F7">
        <w:rPr>
          <w:rFonts w:ascii="宋体" w:hAnsi="宋体" w:hint="eastAsia"/>
          <w:color w:val="000000"/>
          <w:kern w:val="21"/>
          <w:sz w:val="28"/>
          <w:szCs w:val="28"/>
        </w:rPr>
        <w:t>。</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lastRenderedPageBreak/>
        <w:t xml:space="preserve">   </w:t>
      </w:r>
      <w:r w:rsidRPr="00DE71F7">
        <w:rPr>
          <w:rFonts w:ascii="宋体" w:hAnsi="宋体"/>
          <w:color w:val="000000"/>
          <w:kern w:val="21"/>
          <w:sz w:val="28"/>
          <w:szCs w:val="28"/>
        </w:rPr>
        <w:t>（8）触电伤员停止呼吸，重要的是始终确保气道通畅。如发现伤员口内有异物，可将其身体及头部同时侧转，迅速用一个手指或两手指交叉从口角插入，取出异物；操作中注意防止将异物推到咽喉深部。</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 xml:space="preserve">   </w:t>
      </w:r>
      <w:r w:rsidRPr="00DE71F7">
        <w:rPr>
          <w:rFonts w:ascii="宋体" w:hAnsi="宋体"/>
          <w:color w:val="000000"/>
          <w:kern w:val="21"/>
          <w:sz w:val="28"/>
          <w:szCs w:val="28"/>
        </w:rPr>
        <w:t>（9）在保持伤员气道通畅的同时，救护人员用放在伤员额上的手的手指捏住伤员鼻翼，救护人员深呼气后，与伤员口对口紧合，在不漏气的情况下，先连续大口吹气两次，每次1至1.5秒。如两次吹气</w:t>
      </w:r>
      <w:r w:rsidRPr="00DE71F7">
        <w:rPr>
          <w:rFonts w:ascii="宋体" w:hAnsi="宋体"/>
          <w:color w:val="000000"/>
          <w:spacing w:val="2"/>
          <w:kern w:val="21"/>
          <w:sz w:val="28"/>
          <w:szCs w:val="28"/>
        </w:rPr>
        <w:t>后测试颈动脉仍无搏动，可判断心跳已经停止，要立即同时进行胸外按压。除开始时大口吹气两次外，</w:t>
      </w:r>
      <w:r w:rsidRPr="00DE71F7">
        <w:rPr>
          <w:rFonts w:ascii="宋体" w:hAnsi="宋体"/>
          <w:color w:val="000000"/>
          <w:kern w:val="21"/>
          <w:sz w:val="28"/>
          <w:szCs w:val="28"/>
        </w:rPr>
        <w:t>正常口对口（鼻）呼吸的吹气量不需过大，以免引起胃膨胀。吹气和放松时要注意伤员胸部应有起伏的呼吸动作。吹气时如有较大阻力，可能是头部后仰不够，应及时纠正。触电伤员如牙关紧闭，可口对鼻人工呼吸。口对鼻人工呼吸吹气时，要将伤员嘴紧闭，防止漏气。</w:t>
      </w:r>
    </w:p>
    <w:p w:rsidR="00C240A0" w:rsidRDefault="00C240A0" w:rsidP="00C240A0">
      <w:pPr>
        <w:topLinePunct/>
        <w:spacing w:line="276" w:lineRule="auto"/>
        <w:rPr>
          <w:rFonts w:ascii="宋体" w:hAnsi="宋体"/>
          <w:color w:val="000000"/>
          <w:kern w:val="21"/>
          <w:sz w:val="28"/>
          <w:szCs w:val="28"/>
        </w:rPr>
      </w:pPr>
      <w:r w:rsidRPr="00DE71F7">
        <w:rPr>
          <w:rFonts w:ascii="宋体" w:hAnsi="宋体"/>
          <w:color w:val="000000"/>
          <w:kern w:val="21"/>
          <w:sz w:val="28"/>
          <w:szCs w:val="28"/>
        </w:rPr>
        <w:t>5.2  火灾事故应急救援措施</w:t>
      </w:r>
    </w:p>
    <w:p w:rsidR="00C240A0"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任何员工一旦发现火情，视火情的严重情况进行以下操作：</w:t>
      </w:r>
    </w:p>
    <w:p w:rsidR="00C240A0" w:rsidRPr="00200449" w:rsidRDefault="00C240A0" w:rsidP="00C240A0">
      <w:pPr>
        <w:widowControl/>
        <w:snapToGrid w:val="0"/>
        <w:spacing w:line="276" w:lineRule="auto"/>
        <w:ind w:firstLine="560"/>
        <w:jc w:val="left"/>
        <w:rPr>
          <w:rFonts w:ascii="宋体" w:hAnsi="宋体"/>
          <w:color w:val="000000"/>
          <w:kern w:val="21"/>
          <w:sz w:val="28"/>
          <w:szCs w:val="28"/>
        </w:rPr>
      </w:pPr>
      <w:r w:rsidRPr="00200449">
        <w:rPr>
          <w:rFonts w:ascii="宋体" w:hAnsi="宋体" w:hint="eastAsia"/>
          <w:color w:val="000000"/>
          <w:kern w:val="21"/>
          <w:sz w:val="28"/>
          <w:szCs w:val="28"/>
        </w:rPr>
        <w:t>（1</w:t>
      </w:r>
      <w:r>
        <w:rPr>
          <w:rFonts w:ascii="宋体" w:hAnsi="宋体" w:hint="eastAsia"/>
          <w:color w:val="000000"/>
          <w:kern w:val="21"/>
          <w:sz w:val="28"/>
          <w:szCs w:val="28"/>
        </w:rPr>
        <w:t>）</w:t>
      </w:r>
      <w:r w:rsidRPr="00200449">
        <w:rPr>
          <w:rFonts w:ascii="宋体" w:hAnsi="宋体" w:hint="eastAsia"/>
          <w:color w:val="000000"/>
          <w:kern w:val="21"/>
          <w:sz w:val="28"/>
          <w:szCs w:val="28"/>
        </w:rPr>
        <w:t>局部轻微着火，不危及人员安全、可以马上扑灭的立即进行扑灭。</w:t>
      </w:r>
    </w:p>
    <w:p w:rsidR="00C240A0" w:rsidRDefault="00C240A0" w:rsidP="00C240A0">
      <w:pPr>
        <w:ind w:firstLine="560"/>
        <w:rPr>
          <w:rFonts w:ascii="宋体" w:hAnsi="宋体"/>
          <w:color w:val="000000"/>
          <w:kern w:val="21"/>
          <w:sz w:val="28"/>
          <w:szCs w:val="28"/>
        </w:rPr>
      </w:pPr>
      <w:r w:rsidRPr="00200449">
        <w:rPr>
          <w:rFonts w:ascii="宋体" w:hAnsi="宋体" w:hint="eastAsia"/>
          <w:color w:val="000000"/>
          <w:kern w:val="21"/>
          <w:sz w:val="28"/>
          <w:szCs w:val="28"/>
        </w:rPr>
        <w:t>（2）局部着火，可以扑灭但有可能蔓延扩大的，在不危及人员安全的情况下，一方面立即通知周围人员参与灭火，防止火势蔓延扩大，一方面向现场管理者汇报。</w:t>
      </w:r>
    </w:p>
    <w:p w:rsidR="00C240A0" w:rsidRDefault="00C240A0" w:rsidP="00C240A0">
      <w:pPr>
        <w:ind w:firstLine="560"/>
        <w:rPr>
          <w:rFonts w:ascii="宋体" w:hAnsi="宋体"/>
          <w:color w:val="000000"/>
          <w:kern w:val="21"/>
          <w:sz w:val="28"/>
          <w:szCs w:val="28"/>
        </w:rPr>
      </w:pPr>
      <w:r>
        <w:rPr>
          <w:rFonts w:ascii="宋体" w:hAnsi="宋体" w:hint="eastAsia"/>
          <w:color w:val="000000"/>
          <w:kern w:val="21"/>
          <w:sz w:val="28"/>
          <w:szCs w:val="28"/>
        </w:rPr>
        <w:t>（3</w:t>
      </w:r>
      <w:r>
        <w:rPr>
          <w:rFonts w:ascii="宋体" w:hAnsi="宋体"/>
          <w:color w:val="000000"/>
          <w:kern w:val="21"/>
          <w:sz w:val="28"/>
          <w:szCs w:val="28"/>
        </w:rPr>
        <w:t>）</w:t>
      </w:r>
      <w:r>
        <w:rPr>
          <w:rFonts w:ascii="宋体" w:hAnsi="宋体" w:hint="eastAsia"/>
          <w:color w:val="000000"/>
          <w:kern w:val="21"/>
          <w:sz w:val="28"/>
          <w:szCs w:val="28"/>
        </w:rPr>
        <w:t>火</w:t>
      </w:r>
      <w:r w:rsidRPr="00200449">
        <w:rPr>
          <w:rFonts w:ascii="宋体" w:hAnsi="宋体" w:hint="eastAsia"/>
          <w:color w:val="000000"/>
          <w:kern w:val="21"/>
          <w:sz w:val="28"/>
          <w:szCs w:val="28"/>
        </w:rPr>
        <w:t>势开始蔓延扩大，不可能马上扑灭的，按照以下情况处理</w:t>
      </w:r>
      <w:r>
        <w:rPr>
          <w:rFonts w:ascii="宋体" w:hAnsi="宋体" w:hint="eastAsia"/>
          <w:color w:val="000000"/>
          <w:kern w:val="21"/>
          <w:sz w:val="28"/>
          <w:szCs w:val="28"/>
        </w:rPr>
        <w:t>：</w:t>
      </w:r>
    </w:p>
    <w:p w:rsidR="00C240A0" w:rsidRDefault="00C240A0" w:rsidP="00C240A0">
      <w:pPr>
        <w:ind w:firstLine="560"/>
        <w:rPr>
          <w:rFonts w:ascii="宋体" w:hAnsi="宋体"/>
          <w:color w:val="000000"/>
          <w:kern w:val="21"/>
          <w:sz w:val="28"/>
          <w:szCs w:val="28"/>
        </w:rPr>
      </w:pPr>
      <w:r w:rsidRPr="00DE71F7">
        <w:rPr>
          <w:rFonts w:ascii="宋体" w:hAnsi="宋体" w:hint="eastAsia"/>
          <w:color w:val="000000"/>
          <w:kern w:val="21"/>
          <w:sz w:val="28"/>
          <w:szCs w:val="28"/>
        </w:rPr>
        <w:t>a 现场最高领导者立即进行人员的紧急疏散,指定安全疏散地点,</w:t>
      </w:r>
      <w:r w:rsidRPr="00DE71F7">
        <w:rPr>
          <w:rFonts w:ascii="宋体" w:hAnsi="宋体" w:hint="eastAsia"/>
          <w:color w:val="000000"/>
          <w:kern w:val="21"/>
          <w:sz w:val="28"/>
          <w:szCs w:val="28"/>
        </w:rPr>
        <w:lastRenderedPageBreak/>
        <w:t>并组织清点疏散人数,发现有缺少人员的情况时,立即通知项目经理或消防队员。</w:t>
      </w:r>
    </w:p>
    <w:p w:rsidR="00C240A0" w:rsidRDefault="00C240A0" w:rsidP="00C240A0">
      <w:pPr>
        <w:ind w:firstLine="560"/>
        <w:rPr>
          <w:rFonts w:ascii="宋体" w:hAnsi="宋体"/>
          <w:color w:val="000000"/>
          <w:kern w:val="21"/>
          <w:sz w:val="28"/>
          <w:szCs w:val="28"/>
        </w:rPr>
      </w:pPr>
      <w:r w:rsidRPr="00DE71F7">
        <w:rPr>
          <w:rFonts w:ascii="宋体" w:hAnsi="宋体"/>
          <w:color w:val="000000"/>
          <w:kern w:val="21"/>
          <w:sz w:val="28"/>
          <w:szCs w:val="28"/>
        </w:rPr>
        <w:t>b</w:t>
      </w:r>
      <w:r w:rsidRPr="00DE71F7">
        <w:rPr>
          <w:rFonts w:ascii="宋体" w:hAnsi="宋体" w:hint="eastAsia"/>
          <w:color w:val="000000"/>
          <w:kern w:val="21"/>
          <w:sz w:val="28"/>
          <w:szCs w:val="28"/>
        </w:rPr>
        <w:t xml:space="preserve"> 现场最高领导者马上向公司领导汇报。</w:t>
      </w:r>
    </w:p>
    <w:p w:rsidR="00C240A0" w:rsidRDefault="00C240A0" w:rsidP="00C240A0">
      <w:pPr>
        <w:ind w:leftChars="150" w:left="315" w:firstLineChars="100" w:firstLine="280"/>
        <w:rPr>
          <w:rFonts w:ascii="宋体" w:hAnsi="宋体"/>
          <w:color w:val="000000"/>
          <w:kern w:val="21"/>
          <w:sz w:val="28"/>
          <w:szCs w:val="28"/>
        </w:rPr>
      </w:pPr>
      <w:r w:rsidRPr="00DE71F7">
        <w:rPr>
          <w:rFonts w:ascii="宋体" w:hAnsi="宋体" w:hint="eastAsia"/>
          <w:color w:val="000000"/>
          <w:kern w:val="21"/>
          <w:sz w:val="28"/>
          <w:szCs w:val="28"/>
        </w:rPr>
        <w:t>c 现场最高领导者立即拨打消防报警电话"119"，通报以下信息：</w:t>
      </w:r>
    </w:p>
    <w:p w:rsidR="00C240A0" w:rsidRDefault="00C240A0" w:rsidP="00C240A0">
      <w:pPr>
        <w:ind w:leftChars="150" w:left="315" w:firstLineChars="100" w:firstLine="280"/>
        <w:rPr>
          <w:rFonts w:ascii="宋体" w:hAnsi="宋体"/>
          <w:color w:val="000000"/>
          <w:kern w:val="21"/>
          <w:sz w:val="28"/>
          <w:szCs w:val="28"/>
        </w:rPr>
      </w:pPr>
      <w:r w:rsidRPr="00DE71F7">
        <w:rPr>
          <w:rFonts w:ascii="宋体" w:hAnsi="宋体" w:hint="eastAsia"/>
          <w:color w:val="000000"/>
          <w:kern w:val="21"/>
          <w:sz w:val="28"/>
          <w:szCs w:val="28"/>
        </w:rPr>
        <w:t>名称：</w:t>
      </w:r>
      <w:r>
        <w:rPr>
          <w:rFonts w:ascii="宋体" w:eastAsia="宋体" w:hAnsi="宋体" w:cs="宋体" w:hint="eastAsia"/>
          <w:kern w:val="21"/>
          <w:sz w:val="28"/>
          <w:szCs w:val="28"/>
        </w:rPr>
        <w:t>奥瑟亚(嘉兴)2.52</w:t>
      </w:r>
      <w:r w:rsidRPr="00DE71F7">
        <w:rPr>
          <w:rFonts w:ascii="宋体" w:eastAsia="宋体" w:hAnsi="宋体" w:cs="宋体" w:hint="eastAsia"/>
          <w:kern w:val="21"/>
          <w:sz w:val="28"/>
          <w:szCs w:val="28"/>
        </w:rPr>
        <w:t>MW</w:t>
      </w:r>
      <w:r>
        <w:rPr>
          <w:rFonts w:ascii="宋体" w:eastAsia="宋体" w:hAnsi="宋体" w:cs="宋体" w:hint="eastAsia"/>
          <w:kern w:val="21"/>
          <w:sz w:val="28"/>
          <w:szCs w:val="28"/>
        </w:rPr>
        <w:t>分布式</w:t>
      </w:r>
      <w:r w:rsidRPr="00DE71F7">
        <w:rPr>
          <w:rFonts w:ascii="宋体" w:eastAsia="宋体" w:hAnsi="宋体" w:cs="宋体" w:hint="eastAsia"/>
          <w:kern w:val="21"/>
          <w:sz w:val="28"/>
          <w:szCs w:val="28"/>
        </w:rPr>
        <w:t>光伏发电项目</w:t>
      </w:r>
    </w:p>
    <w:p w:rsidR="00C240A0" w:rsidRDefault="00C240A0" w:rsidP="00C240A0">
      <w:pPr>
        <w:ind w:leftChars="150" w:left="315" w:firstLineChars="100" w:firstLine="280"/>
        <w:rPr>
          <w:rFonts w:ascii="宋体" w:hAnsi="宋体"/>
          <w:color w:val="000000"/>
          <w:kern w:val="21"/>
          <w:sz w:val="28"/>
          <w:szCs w:val="28"/>
        </w:rPr>
      </w:pPr>
      <w:r w:rsidRPr="00DE71F7">
        <w:rPr>
          <w:rFonts w:ascii="宋体" w:hAnsi="宋体" w:hint="eastAsia"/>
          <w:color w:val="000000"/>
          <w:kern w:val="21"/>
          <w:sz w:val="28"/>
          <w:szCs w:val="28"/>
        </w:rPr>
        <w:t>地址：事故发生地点</w:t>
      </w:r>
    </w:p>
    <w:p w:rsidR="00C240A0" w:rsidRDefault="00C240A0" w:rsidP="00C240A0">
      <w:pPr>
        <w:ind w:leftChars="150" w:left="315" w:firstLineChars="100" w:firstLine="280"/>
        <w:rPr>
          <w:rFonts w:ascii="宋体" w:hAnsi="宋体"/>
          <w:color w:val="000000"/>
          <w:kern w:val="21"/>
          <w:sz w:val="28"/>
          <w:szCs w:val="28"/>
        </w:rPr>
      </w:pPr>
      <w:r w:rsidRPr="00DE71F7">
        <w:rPr>
          <w:rFonts w:ascii="宋体" w:hAnsi="宋体" w:hint="eastAsia"/>
          <w:color w:val="000000"/>
          <w:kern w:val="21"/>
          <w:sz w:val="28"/>
          <w:szCs w:val="28"/>
        </w:rPr>
        <w:t>火灾情况：着火物资及火势大小</w:t>
      </w:r>
    </w:p>
    <w:p w:rsidR="00C240A0" w:rsidRDefault="00C240A0" w:rsidP="00C240A0">
      <w:pPr>
        <w:ind w:leftChars="150" w:left="315" w:firstLineChars="100" w:firstLine="280"/>
        <w:rPr>
          <w:rFonts w:ascii="宋体" w:hAnsi="宋体"/>
          <w:color w:val="000000"/>
          <w:kern w:val="21"/>
          <w:sz w:val="28"/>
          <w:szCs w:val="28"/>
        </w:rPr>
      </w:pPr>
      <w:r w:rsidRPr="00DE71F7">
        <w:rPr>
          <w:rFonts w:ascii="宋体" w:hAnsi="宋体" w:hint="eastAsia"/>
          <w:color w:val="000000"/>
          <w:kern w:val="21"/>
          <w:sz w:val="28"/>
          <w:szCs w:val="28"/>
        </w:rPr>
        <w:t>联系电话：</w:t>
      </w:r>
    </w:p>
    <w:p w:rsidR="00C240A0" w:rsidRDefault="00C240A0" w:rsidP="00C240A0">
      <w:pPr>
        <w:ind w:firstLineChars="212" w:firstLine="594"/>
        <w:rPr>
          <w:rFonts w:ascii="宋体" w:hAnsi="宋体"/>
          <w:color w:val="000000"/>
          <w:kern w:val="21"/>
          <w:sz w:val="28"/>
          <w:szCs w:val="28"/>
        </w:rPr>
      </w:pPr>
      <w:r w:rsidRPr="00DE71F7">
        <w:rPr>
          <w:rFonts w:ascii="宋体" w:hAnsi="宋体" w:hint="eastAsia"/>
          <w:color w:val="000000"/>
          <w:kern w:val="21"/>
          <w:sz w:val="28"/>
          <w:szCs w:val="28"/>
        </w:rPr>
        <w:t>在回答了"119"的询问后派人在路口接应消防车，并组织人</w:t>
      </w:r>
      <w:r w:rsidRPr="00DE71F7">
        <w:rPr>
          <w:rFonts w:ascii="宋体" w:hAnsi="宋体"/>
          <w:color w:val="000000"/>
          <w:kern w:val="21"/>
          <w:sz w:val="28"/>
          <w:szCs w:val="28"/>
        </w:rPr>
        <w:t>员到火场切断电源、维持秩序。</w:t>
      </w:r>
    </w:p>
    <w:p w:rsidR="00C240A0" w:rsidRPr="00DE71F7" w:rsidRDefault="00C240A0" w:rsidP="00C240A0">
      <w:pPr>
        <w:ind w:firstLineChars="212" w:firstLine="594"/>
        <w:rPr>
          <w:rFonts w:ascii="宋体" w:hAnsi="宋体"/>
          <w:color w:val="000000"/>
          <w:kern w:val="21"/>
          <w:sz w:val="28"/>
          <w:szCs w:val="28"/>
        </w:rPr>
      </w:pPr>
      <w:r w:rsidRPr="00DE71F7">
        <w:rPr>
          <w:rFonts w:ascii="宋体" w:hAnsi="宋体" w:hint="eastAsia"/>
          <w:color w:val="000000"/>
          <w:kern w:val="21"/>
          <w:sz w:val="28"/>
          <w:szCs w:val="28"/>
        </w:rPr>
        <w:t>d 若有人员受伤，立即送往医院或并拨打救护电话"120"与医院联系。</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color w:val="000000"/>
          <w:kern w:val="21"/>
          <w:sz w:val="28"/>
          <w:szCs w:val="28"/>
        </w:rPr>
        <w:t>5.3  食物中毒事故应急救援措施</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（1）任何员工发现有食物中毒的症状如呕吐、腹痛、昏迷应立即拨打120急救电话。</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（2）未中毒或症状较轻的人员应到主要路口接应救护车。</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（3）保存好就餐时所有成品及未成品，以备检验。</w:t>
      </w:r>
    </w:p>
    <w:p w:rsidR="00C240A0" w:rsidRPr="00DE71F7"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 xml:space="preserve">6　</w:t>
      </w:r>
      <w:r w:rsidRPr="00DE71F7">
        <w:rPr>
          <w:rFonts w:ascii="宋体" w:hAnsi="宋体" w:hint="eastAsia"/>
          <w:b/>
          <w:bCs/>
          <w:color w:val="000000"/>
          <w:kern w:val="21"/>
          <w:sz w:val="28"/>
          <w:szCs w:val="28"/>
        </w:rPr>
        <w:t>演练计划</w:t>
      </w:r>
    </w:p>
    <w:p w:rsidR="00C240A0"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t>6.1演练时间应急反应预案确立后，经过有效的培训，应做到项目部开工后演练一次，不定期举行演练，施工作业人员变动较大时增加演练次数。</w:t>
      </w:r>
    </w:p>
    <w:p w:rsidR="00C240A0" w:rsidRDefault="00C240A0" w:rsidP="00C240A0">
      <w:pPr>
        <w:topLinePunct/>
        <w:spacing w:line="276" w:lineRule="auto"/>
        <w:rPr>
          <w:rFonts w:ascii="宋体" w:hAnsi="宋体"/>
          <w:color w:val="000000"/>
          <w:kern w:val="21"/>
          <w:sz w:val="28"/>
          <w:szCs w:val="28"/>
        </w:rPr>
      </w:pPr>
      <w:r w:rsidRPr="00DE71F7">
        <w:rPr>
          <w:rFonts w:ascii="宋体" w:hAnsi="宋体" w:hint="eastAsia"/>
          <w:color w:val="000000"/>
          <w:kern w:val="21"/>
          <w:sz w:val="28"/>
          <w:szCs w:val="28"/>
        </w:rPr>
        <w:lastRenderedPageBreak/>
        <w:t>6.2</w:t>
      </w:r>
      <w:r w:rsidRPr="00DE71F7">
        <w:rPr>
          <w:rFonts w:ascii="宋体" w:hAnsi="宋体"/>
          <w:color w:val="000000"/>
          <w:kern w:val="21"/>
          <w:sz w:val="28"/>
          <w:szCs w:val="28"/>
        </w:rPr>
        <w:t>火灾扑救指挥程序</w:t>
      </w:r>
    </w:p>
    <w:p w:rsidR="00C240A0" w:rsidRDefault="00C240A0" w:rsidP="00C240A0">
      <w:pPr>
        <w:topLinePunct/>
        <w:spacing w:line="276" w:lineRule="auto"/>
        <w:ind w:firstLineChars="200" w:firstLine="560"/>
        <w:rPr>
          <w:rFonts w:ascii="宋体" w:hAnsi="宋体"/>
          <w:color w:val="000000"/>
          <w:kern w:val="21"/>
          <w:sz w:val="28"/>
          <w:szCs w:val="28"/>
        </w:rPr>
      </w:pPr>
      <w:r w:rsidRPr="00DE71F7">
        <w:rPr>
          <w:rFonts w:ascii="宋体" w:hAnsi="宋体" w:hint="eastAsia"/>
          <w:color w:val="000000"/>
          <w:kern w:val="21"/>
          <w:sz w:val="28"/>
          <w:szCs w:val="28"/>
        </w:rPr>
        <w:t>⑴</w:t>
      </w:r>
      <w:r w:rsidRPr="00DE71F7">
        <w:rPr>
          <w:rFonts w:ascii="宋体" w:hAnsi="宋体"/>
          <w:color w:val="000000"/>
          <w:kern w:val="21"/>
          <w:sz w:val="28"/>
          <w:szCs w:val="28"/>
        </w:rPr>
        <w:t>查明情况</w:t>
      </w:r>
    </w:p>
    <w:p w:rsidR="00C240A0" w:rsidRDefault="00C240A0" w:rsidP="00C240A0">
      <w:pPr>
        <w:topLinePunct/>
        <w:spacing w:line="276" w:lineRule="auto"/>
        <w:ind w:firstLineChars="187" w:firstLine="524"/>
        <w:rPr>
          <w:rFonts w:ascii="宋体" w:hAnsi="宋体"/>
          <w:color w:val="000000"/>
          <w:kern w:val="21"/>
          <w:sz w:val="28"/>
          <w:szCs w:val="28"/>
        </w:rPr>
      </w:pPr>
      <w:r w:rsidRPr="00DE71F7">
        <w:rPr>
          <w:rFonts w:ascii="宋体" w:hAnsi="宋体"/>
          <w:color w:val="000000"/>
          <w:kern w:val="21"/>
          <w:sz w:val="28"/>
          <w:szCs w:val="28"/>
        </w:rPr>
        <w:t>起火部位、燃烧物的性质、火灾范围、火势蔓延路线及发展方向。是否有人被困、查清被困人员数量和所处位置及最佳疏散通道。有无爆炸及毒性物质、查清数量、存放地点、存放形式及危险程度。</w:t>
      </w:r>
    </w:p>
    <w:p w:rsidR="00C240A0" w:rsidRDefault="00C240A0" w:rsidP="00C240A0">
      <w:pPr>
        <w:topLinePunct/>
        <w:spacing w:line="276" w:lineRule="auto"/>
        <w:ind w:firstLineChars="187" w:firstLine="524"/>
        <w:rPr>
          <w:rFonts w:ascii="宋体" w:hAnsi="宋体"/>
          <w:color w:val="000000"/>
          <w:kern w:val="21"/>
          <w:sz w:val="28"/>
          <w:szCs w:val="28"/>
        </w:rPr>
      </w:pPr>
      <w:r w:rsidRPr="00DE71F7">
        <w:rPr>
          <w:rFonts w:ascii="宋体" w:hAnsi="宋体"/>
          <w:color w:val="000000"/>
          <w:kern w:val="21"/>
          <w:sz w:val="28"/>
          <w:szCs w:val="28"/>
        </w:rPr>
        <w:t>查明贵重财物的数量及存放点、存放形式及受火势威胁的程度，判断是否需要疏散和保护。</w:t>
      </w:r>
    </w:p>
    <w:p w:rsidR="00C240A0" w:rsidRDefault="00C240A0" w:rsidP="00C240A0">
      <w:pPr>
        <w:topLinePunct/>
        <w:spacing w:line="276" w:lineRule="auto"/>
        <w:ind w:firstLineChars="187" w:firstLine="524"/>
        <w:rPr>
          <w:rFonts w:ascii="宋体" w:hAnsi="宋体"/>
          <w:color w:val="000000"/>
          <w:kern w:val="21"/>
          <w:sz w:val="28"/>
          <w:szCs w:val="28"/>
        </w:rPr>
      </w:pPr>
      <w:r w:rsidRPr="00DE71F7">
        <w:rPr>
          <w:rFonts w:ascii="宋体" w:hAnsi="宋体"/>
          <w:color w:val="000000"/>
          <w:kern w:val="21"/>
          <w:sz w:val="28"/>
          <w:szCs w:val="28"/>
        </w:rPr>
        <w:t>起火建筑的结构、耐火等级，与毗邻建筑的距离，火场建筑有无倒塌危险，需要破拆的部位。</w:t>
      </w:r>
    </w:p>
    <w:p w:rsidR="00C240A0" w:rsidRDefault="00C240A0" w:rsidP="00C240A0">
      <w:pPr>
        <w:topLinePunct/>
        <w:spacing w:line="276" w:lineRule="auto"/>
        <w:ind w:firstLineChars="187" w:firstLine="524"/>
        <w:rPr>
          <w:rFonts w:ascii="宋体" w:hAnsi="宋体"/>
          <w:color w:val="000000"/>
          <w:kern w:val="21"/>
          <w:sz w:val="28"/>
          <w:szCs w:val="28"/>
        </w:rPr>
      </w:pPr>
      <w:r w:rsidRPr="00DE71F7">
        <w:rPr>
          <w:rFonts w:ascii="宋体" w:hAnsi="宋体" w:hint="eastAsia"/>
          <w:color w:val="000000"/>
          <w:kern w:val="21"/>
          <w:sz w:val="28"/>
          <w:szCs w:val="28"/>
        </w:rPr>
        <w:t>⑵</w:t>
      </w:r>
      <w:r w:rsidRPr="00DE71F7">
        <w:rPr>
          <w:rFonts w:ascii="宋体" w:hAnsi="宋体"/>
          <w:color w:val="000000"/>
          <w:kern w:val="21"/>
          <w:sz w:val="28"/>
          <w:szCs w:val="28"/>
        </w:rPr>
        <w:t>抢救被困人员、疏散群众、物资</w:t>
      </w:r>
    </w:p>
    <w:p w:rsidR="00C240A0" w:rsidRDefault="00C240A0" w:rsidP="00C240A0">
      <w:pPr>
        <w:topLinePunct/>
        <w:spacing w:line="276" w:lineRule="auto"/>
        <w:ind w:firstLineChars="187" w:firstLine="524"/>
        <w:rPr>
          <w:rFonts w:ascii="宋体" w:hAnsi="宋体"/>
          <w:color w:val="000000"/>
          <w:kern w:val="21"/>
          <w:sz w:val="28"/>
          <w:szCs w:val="28"/>
        </w:rPr>
      </w:pPr>
      <w:r w:rsidRPr="00DE71F7">
        <w:rPr>
          <w:rFonts w:ascii="宋体" w:hAnsi="宋体"/>
          <w:color w:val="000000"/>
          <w:kern w:val="21"/>
          <w:sz w:val="28"/>
          <w:szCs w:val="28"/>
        </w:rPr>
        <w:t>在查明火情后，火场总指挥应遵循先救人后救物的原则，抢救被困人员，疏散群众和物资。</w:t>
      </w:r>
      <w:r w:rsidRPr="00DE71F7">
        <w:rPr>
          <w:rFonts w:ascii="宋体" w:hAnsi="宋体" w:hint="eastAsia"/>
          <w:color w:val="000000"/>
          <w:kern w:val="21"/>
          <w:sz w:val="28"/>
          <w:szCs w:val="28"/>
        </w:rPr>
        <w:t>一般情况下，绝大多数的遇险人员可以安全地疏散或自救,脱离险境。因此，必须坚定自救的意识，不要惊慌失措，要冷静观察，采取可行的措施进行疏散自救。</w:t>
      </w:r>
    </w:p>
    <w:p w:rsidR="00C240A0" w:rsidRDefault="00C240A0" w:rsidP="00C240A0">
      <w:pPr>
        <w:topLinePunct/>
        <w:spacing w:line="276" w:lineRule="auto"/>
        <w:ind w:firstLineChars="187" w:firstLine="524"/>
        <w:rPr>
          <w:rFonts w:ascii="宋体" w:hAnsi="宋体"/>
          <w:color w:val="000000"/>
          <w:kern w:val="21"/>
          <w:sz w:val="28"/>
          <w:szCs w:val="28"/>
        </w:rPr>
      </w:pPr>
      <w:r w:rsidRPr="00DE71F7">
        <w:rPr>
          <w:rFonts w:ascii="宋体" w:hAnsi="宋体"/>
          <w:color w:val="000000"/>
          <w:kern w:val="21"/>
          <w:sz w:val="28"/>
          <w:szCs w:val="28"/>
        </w:rPr>
        <w:t>寻找被困者：大声呼唤、深入搜寻（注意出入口的通道、走廊、门窗边、床上床下、墙角、柜橱、桌下、卫生间等隐蔽处）。</w:t>
      </w:r>
    </w:p>
    <w:p w:rsidR="00C240A0" w:rsidRDefault="00C240A0" w:rsidP="00C240A0">
      <w:pPr>
        <w:topLinePunct/>
        <w:spacing w:line="276" w:lineRule="auto"/>
        <w:ind w:firstLineChars="187" w:firstLine="524"/>
        <w:rPr>
          <w:rFonts w:ascii="宋体" w:hAnsi="宋体"/>
          <w:color w:val="000000"/>
          <w:kern w:val="21"/>
          <w:sz w:val="28"/>
          <w:szCs w:val="28"/>
        </w:rPr>
      </w:pPr>
      <w:r w:rsidRPr="00DE71F7">
        <w:rPr>
          <w:rFonts w:ascii="宋体" w:hAnsi="宋体"/>
          <w:color w:val="000000"/>
          <w:kern w:val="21"/>
          <w:sz w:val="28"/>
          <w:szCs w:val="28"/>
        </w:rPr>
        <w:t>救援被困者：对神智清醒人员，指路自行脱离火场；对神智不清人员，带路脱离火场；对伤、病、残人员及儿童要背、抱、抬出火场；当正常通道被隔断时，要利用绳、梯等将人救出。</w:t>
      </w:r>
    </w:p>
    <w:p w:rsidR="00C240A0" w:rsidRDefault="00C240A0" w:rsidP="00C240A0">
      <w:pPr>
        <w:topLinePunct/>
        <w:spacing w:line="276" w:lineRule="auto"/>
        <w:ind w:firstLineChars="187" w:firstLine="524"/>
        <w:rPr>
          <w:rFonts w:ascii="宋体" w:hAnsi="宋体"/>
          <w:color w:val="000000"/>
          <w:kern w:val="21"/>
          <w:sz w:val="28"/>
          <w:szCs w:val="28"/>
        </w:rPr>
      </w:pPr>
      <w:r w:rsidRPr="00DE71F7">
        <w:rPr>
          <w:rFonts w:ascii="宋体" w:hAnsi="宋体"/>
          <w:color w:val="000000"/>
          <w:kern w:val="21"/>
          <w:sz w:val="28"/>
          <w:szCs w:val="28"/>
        </w:rPr>
        <w:t xml:space="preserve">因地制宜组织有可能被火势殃及的建筑物内的群众疏散。 </w:t>
      </w:r>
    </w:p>
    <w:p w:rsidR="00C240A0" w:rsidRDefault="00C240A0" w:rsidP="00C240A0">
      <w:pPr>
        <w:topLinePunct/>
        <w:spacing w:line="276" w:lineRule="auto"/>
        <w:ind w:firstLineChars="187" w:firstLine="524"/>
        <w:rPr>
          <w:rFonts w:ascii="宋体" w:hAnsi="宋体"/>
          <w:color w:val="000000"/>
          <w:kern w:val="21"/>
          <w:sz w:val="28"/>
          <w:szCs w:val="28"/>
        </w:rPr>
      </w:pPr>
      <w:r w:rsidRPr="00DE71F7">
        <w:rPr>
          <w:rFonts w:ascii="宋体" w:hAnsi="宋体"/>
          <w:color w:val="000000"/>
          <w:kern w:val="21"/>
          <w:sz w:val="28"/>
          <w:szCs w:val="28"/>
        </w:rPr>
        <w:t>抢救贵重物资。</w:t>
      </w:r>
    </w:p>
    <w:p w:rsidR="00C240A0" w:rsidRDefault="00C240A0" w:rsidP="00C240A0">
      <w:pPr>
        <w:topLinePunct/>
        <w:spacing w:line="276" w:lineRule="auto"/>
        <w:ind w:firstLineChars="187" w:firstLine="524"/>
        <w:rPr>
          <w:rFonts w:ascii="宋体" w:hAnsi="宋体"/>
          <w:color w:val="000000"/>
          <w:kern w:val="21"/>
          <w:sz w:val="28"/>
          <w:szCs w:val="28"/>
        </w:rPr>
      </w:pPr>
      <w:r w:rsidRPr="00DE71F7">
        <w:rPr>
          <w:rFonts w:ascii="宋体" w:hAnsi="宋体"/>
          <w:color w:val="000000"/>
          <w:kern w:val="21"/>
          <w:sz w:val="28"/>
          <w:szCs w:val="28"/>
        </w:rPr>
        <w:lastRenderedPageBreak/>
        <w:t>选择好被救物资堆放点和消防车入场路线。</w:t>
      </w:r>
    </w:p>
    <w:p w:rsidR="00C240A0" w:rsidRDefault="00C240A0" w:rsidP="00C240A0">
      <w:pPr>
        <w:topLinePunct/>
        <w:spacing w:line="276" w:lineRule="auto"/>
        <w:ind w:firstLineChars="187" w:firstLine="524"/>
        <w:rPr>
          <w:rFonts w:ascii="宋体" w:hAnsi="宋体"/>
          <w:color w:val="000000"/>
          <w:kern w:val="21"/>
          <w:sz w:val="28"/>
          <w:szCs w:val="28"/>
        </w:rPr>
      </w:pPr>
      <w:r w:rsidRPr="00DE71F7">
        <w:rPr>
          <w:rFonts w:ascii="宋体" w:hAnsi="宋体" w:hint="eastAsia"/>
          <w:color w:val="000000"/>
          <w:kern w:val="21"/>
          <w:sz w:val="28"/>
          <w:szCs w:val="28"/>
        </w:rPr>
        <w:t>疏散时，如果人员较多或能见度很差时，应在熟悉疏散通道布置的人员带领下，鱼贯地撤离事故现场。带领人可用绳子牵领，用“跟着我”的喊话或前后扯衣襟的方法将人员撤至室外或安全地点。</w:t>
      </w:r>
    </w:p>
    <w:p w:rsidR="00C240A0" w:rsidRDefault="00C240A0" w:rsidP="00C240A0">
      <w:pPr>
        <w:topLinePunct/>
        <w:spacing w:line="276" w:lineRule="auto"/>
        <w:ind w:firstLineChars="187" w:firstLine="524"/>
        <w:rPr>
          <w:rFonts w:ascii="宋体" w:hAnsi="宋体"/>
          <w:color w:val="000000"/>
          <w:kern w:val="21"/>
          <w:sz w:val="28"/>
          <w:szCs w:val="28"/>
        </w:rPr>
      </w:pPr>
      <w:r w:rsidRPr="00DE71F7">
        <w:rPr>
          <w:rFonts w:ascii="宋体" w:hAnsi="宋体" w:hint="eastAsia"/>
          <w:color w:val="000000"/>
          <w:kern w:val="21"/>
          <w:sz w:val="28"/>
          <w:szCs w:val="28"/>
        </w:rPr>
        <w:t>在撤离事故现场的途中被浓烟所围困时，由于浓烟一般是向上流动，地面上的烟雾相对比较稀薄，因此可采用低姿势行走或匍匐穿过浓烟；如果有条件，可用湿毛巾等捂住嘴、鼻或用短呼吸法，用鼻子呼吸，以便迅速撤出烟雾区。</w:t>
      </w:r>
    </w:p>
    <w:p w:rsidR="00C240A0" w:rsidRDefault="00C240A0" w:rsidP="00C240A0">
      <w:pPr>
        <w:topLinePunct/>
        <w:spacing w:line="276" w:lineRule="auto"/>
        <w:ind w:firstLineChars="187" w:firstLine="524"/>
        <w:rPr>
          <w:rFonts w:ascii="宋体" w:hAnsi="宋体"/>
          <w:color w:val="000000"/>
          <w:kern w:val="21"/>
          <w:sz w:val="28"/>
          <w:szCs w:val="28"/>
        </w:rPr>
      </w:pPr>
      <w:r w:rsidRPr="00DE71F7">
        <w:rPr>
          <w:rFonts w:ascii="宋体" w:hAnsi="宋体" w:hint="eastAsia"/>
          <w:color w:val="000000"/>
          <w:kern w:val="21"/>
          <w:sz w:val="28"/>
          <w:szCs w:val="28"/>
        </w:rPr>
        <w:t>楼房楼下着火时，楼上的人不要惊慌失措，应根据现场的不同情况采取正确的自救措施。</w:t>
      </w:r>
    </w:p>
    <w:p w:rsidR="00C240A0" w:rsidRDefault="00C240A0" w:rsidP="00C240A0">
      <w:pPr>
        <w:topLinePunct/>
        <w:spacing w:line="276" w:lineRule="auto"/>
        <w:ind w:firstLineChars="187" w:firstLine="524"/>
        <w:rPr>
          <w:rFonts w:ascii="宋体" w:hAnsi="宋体"/>
          <w:color w:val="000000"/>
          <w:kern w:val="21"/>
          <w:sz w:val="28"/>
          <w:szCs w:val="28"/>
        </w:rPr>
      </w:pPr>
      <w:r w:rsidRPr="00DE71F7">
        <w:rPr>
          <w:rFonts w:ascii="宋体" w:hAnsi="宋体" w:hint="eastAsia"/>
          <w:color w:val="000000"/>
          <w:kern w:val="21"/>
          <w:sz w:val="28"/>
          <w:szCs w:val="28"/>
        </w:rPr>
        <w:t>火灾时身穿衣帽一旦着火，应尽快地把衣帽脱掉，如果来不及，可把衣服撕碎仍掉。切记不能奔跑，那样会使身上的火越烧越旺，还会把火种带到其它场所，引起新的火点；身上着火，可就地倒下打滚，把身上的火压灭。在场的人员可帮助灭火。</w:t>
      </w:r>
      <w:bookmarkStart w:id="15" w:name="_Toc148949524"/>
    </w:p>
    <w:p w:rsidR="00C240A0" w:rsidRDefault="00C240A0" w:rsidP="00C240A0">
      <w:pPr>
        <w:topLinePunct/>
        <w:spacing w:line="276" w:lineRule="auto"/>
        <w:ind w:firstLineChars="187" w:firstLine="524"/>
        <w:rPr>
          <w:rFonts w:ascii="宋体" w:hAnsi="宋体"/>
          <w:color w:val="000000"/>
          <w:kern w:val="21"/>
          <w:sz w:val="28"/>
          <w:szCs w:val="28"/>
        </w:rPr>
      </w:pPr>
      <w:r w:rsidRPr="00DE71F7">
        <w:rPr>
          <w:rFonts w:ascii="宋体" w:hAnsi="宋体" w:hint="eastAsia"/>
          <w:color w:val="000000"/>
          <w:kern w:val="21"/>
          <w:sz w:val="28"/>
          <w:szCs w:val="28"/>
        </w:rPr>
        <w:t>6.2 演练目的</w:t>
      </w:r>
      <w:bookmarkEnd w:id="15"/>
    </w:p>
    <w:p w:rsidR="00C240A0" w:rsidRDefault="00C240A0" w:rsidP="00C240A0">
      <w:pPr>
        <w:topLinePunct/>
        <w:spacing w:line="276" w:lineRule="auto"/>
        <w:ind w:firstLineChars="187" w:firstLine="524"/>
        <w:rPr>
          <w:rFonts w:ascii="宋体" w:hAnsi="宋体"/>
          <w:color w:val="000000"/>
          <w:kern w:val="21"/>
          <w:sz w:val="28"/>
          <w:szCs w:val="28"/>
        </w:rPr>
      </w:pPr>
      <w:r w:rsidRPr="00DE71F7">
        <w:rPr>
          <w:rFonts w:ascii="宋体" w:hAnsi="宋体" w:hint="eastAsia"/>
          <w:color w:val="000000"/>
          <w:kern w:val="21"/>
          <w:sz w:val="28"/>
          <w:szCs w:val="28"/>
        </w:rPr>
        <w:t>⑴测试预案和措施的充分程度。</w:t>
      </w:r>
    </w:p>
    <w:p w:rsidR="00C240A0" w:rsidRDefault="00C240A0" w:rsidP="00C240A0">
      <w:pPr>
        <w:topLinePunct/>
        <w:spacing w:line="276" w:lineRule="auto"/>
        <w:ind w:firstLineChars="187" w:firstLine="524"/>
        <w:rPr>
          <w:rFonts w:ascii="宋体" w:hAnsi="宋体"/>
          <w:color w:val="000000"/>
          <w:kern w:val="21"/>
          <w:sz w:val="28"/>
          <w:szCs w:val="28"/>
        </w:rPr>
      </w:pPr>
      <w:r w:rsidRPr="00DE71F7">
        <w:rPr>
          <w:rFonts w:ascii="宋体" w:hAnsi="宋体" w:hint="eastAsia"/>
          <w:color w:val="000000"/>
          <w:kern w:val="21"/>
          <w:sz w:val="28"/>
          <w:szCs w:val="28"/>
        </w:rPr>
        <w:t>⑵测试应急培训的有效性和应急人员的熟练性。</w:t>
      </w:r>
    </w:p>
    <w:p w:rsidR="00C240A0" w:rsidRDefault="00C240A0" w:rsidP="00C240A0">
      <w:pPr>
        <w:topLinePunct/>
        <w:spacing w:line="276" w:lineRule="auto"/>
        <w:ind w:firstLineChars="187" w:firstLine="524"/>
        <w:rPr>
          <w:rFonts w:ascii="宋体" w:hAnsi="宋体"/>
          <w:color w:val="000000"/>
          <w:kern w:val="21"/>
          <w:sz w:val="28"/>
          <w:szCs w:val="28"/>
        </w:rPr>
      </w:pPr>
      <w:r w:rsidRPr="00DE71F7">
        <w:rPr>
          <w:rFonts w:ascii="宋体" w:hAnsi="宋体" w:hint="eastAsia"/>
          <w:color w:val="000000"/>
          <w:kern w:val="21"/>
          <w:sz w:val="28"/>
          <w:szCs w:val="28"/>
        </w:rPr>
        <w:t>⑶测试现有应急反应装置、设备和其他资源的充分性。</w:t>
      </w:r>
    </w:p>
    <w:p w:rsidR="00C240A0" w:rsidRPr="00DE71F7" w:rsidRDefault="00C240A0" w:rsidP="00C240A0">
      <w:pPr>
        <w:topLinePunct/>
        <w:spacing w:line="276" w:lineRule="auto"/>
        <w:ind w:firstLineChars="187" w:firstLine="524"/>
        <w:rPr>
          <w:rFonts w:ascii="宋体" w:hAnsi="宋体"/>
          <w:color w:val="000000"/>
          <w:kern w:val="21"/>
          <w:sz w:val="28"/>
          <w:szCs w:val="28"/>
        </w:rPr>
      </w:pPr>
      <w:r w:rsidRPr="00DE71F7">
        <w:rPr>
          <w:rFonts w:ascii="宋体" w:hAnsi="宋体" w:hint="eastAsia"/>
          <w:color w:val="000000"/>
          <w:kern w:val="21"/>
          <w:sz w:val="28"/>
          <w:szCs w:val="28"/>
        </w:rPr>
        <w:t>⑷通过演练来判别和改进应急预案中的缺陷和不足。</w:t>
      </w:r>
    </w:p>
    <w:p w:rsidR="00C240A0" w:rsidRPr="00DE71F7" w:rsidRDefault="00C240A0" w:rsidP="00C240A0">
      <w:pPr>
        <w:jc w:val="center"/>
        <w:rPr>
          <w:b/>
          <w:sz w:val="28"/>
          <w:szCs w:val="28"/>
        </w:rPr>
      </w:pPr>
      <w:r>
        <w:rPr>
          <w:rFonts w:hint="eastAsia"/>
          <w:b/>
          <w:sz w:val="28"/>
          <w:szCs w:val="28"/>
        </w:rPr>
        <w:t>（完）</w:t>
      </w:r>
    </w:p>
    <w:p w:rsidR="00C240A0" w:rsidRDefault="00C240A0" w:rsidP="00C240A0">
      <w:pPr>
        <w:jc w:val="left"/>
        <w:rPr>
          <w:b/>
          <w:sz w:val="32"/>
          <w:szCs w:val="32"/>
        </w:rPr>
      </w:pPr>
    </w:p>
    <w:p w:rsidR="00C240A0" w:rsidRPr="00B10AA2" w:rsidRDefault="00C240A0" w:rsidP="00C240A0">
      <w:pPr>
        <w:pStyle w:val="2"/>
        <w:ind w:firstLineChars="0" w:firstLine="0"/>
        <w:jc w:val="right"/>
        <w:rPr>
          <w:b/>
          <w:sz w:val="24"/>
          <w:szCs w:val="24"/>
        </w:rPr>
      </w:pPr>
      <w:r w:rsidRPr="00B10AA2">
        <w:rPr>
          <w:rFonts w:hint="eastAsia"/>
          <w:b/>
          <w:sz w:val="24"/>
          <w:szCs w:val="24"/>
        </w:rPr>
        <w:t>常州正衡电力工程监理有限公司</w:t>
      </w:r>
    </w:p>
    <w:p w:rsidR="00C240A0" w:rsidRPr="00B10AA2" w:rsidRDefault="00C240A0" w:rsidP="00C240A0">
      <w:pPr>
        <w:jc w:val="right"/>
        <w:rPr>
          <w:b/>
          <w:sz w:val="24"/>
        </w:rPr>
      </w:pPr>
      <w:r w:rsidRPr="00B10AA2">
        <w:rPr>
          <w:rFonts w:hint="eastAsia"/>
          <w:b/>
          <w:sz w:val="24"/>
        </w:rPr>
        <w:lastRenderedPageBreak/>
        <w:t xml:space="preserve">                  </w:t>
      </w:r>
      <w:r w:rsidRPr="00B10AA2">
        <w:rPr>
          <w:rFonts w:hint="eastAsia"/>
          <w:b/>
          <w:sz w:val="24"/>
        </w:rPr>
        <w:t>奥瑟亚</w:t>
      </w:r>
      <w:r w:rsidRPr="00B10AA2">
        <w:rPr>
          <w:rFonts w:hint="eastAsia"/>
          <w:b/>
          <w:sz w:val="24"/>
        </w:rPr>
        <w:t>(</w:t>
      </w:r>
      <w:r w:rsidRPr="00B10AA2">
        <w:rPr>
          <w:rFonts w:hint="eastAsia"/>
          <w:b/>
          <w:sz w:val="24"/>
        </w:rPr>
        <w:t>嘉兴</w:t>
      </w:r>
      <w:r w:rsidRPr="00B10AA2">
        <w:rPr>
          <w:rFonts w:hint="eastAsia"/>
          <w:b/>
          <w:sz w:val="24"/>
        </w:rPr>
        <w:t>)</w:t>
      </w:r>
      <w:r w:rsidRPr="00B10AA2">
        <w:rPr>
          <w:rFonts w:hint="eastAsia"/>
          <w:b/>
          <w:sz w:val="24"/>
        </w:rPr>
        <w:t>光伏科技有限公司</w:t>
      </w:r>
    </w:p>
    <w:p w:rsidR="00C240A0" w:rsidRPr="00B10AA2" w:rsidRDefault="00C240A0" w:rsidP="00C240A0">
      <w:pPr>
        <w:jc w:val="right"/>
        <w:rPr>
          <w:b/>
          <w:sz w:val="24"/>
        </w:rPr>
      </w:pPr>
      <w:r w:rsidRPr="00B10AA2">
        <w:rPr>
          <w:rFonts w:hint="eastAsia"/>
          <w:b/>
          <w:sz w:val="24"/>
        </w:rPr>
        <w:t xml:space="preserve">                      </w:t>
      </w:r>
      <w:r w:rsidRPr="00B10AA2">
        <w:rPr>
          <w:rFonts w:hint="eastAsia"/>
          <w:b/>
          <w:sz w:val="24"/>
        </w:rPr>
        <w:t>嘉兴秀洲</w:t>
      </w:r>
      <w:r w:rsidRPr="00B10AA2">
        <w:rPr>
          <w:rFonts w:hint="eastAsia"/>
          <w:b/>
          <w:sz w:val="24"/>
        </w:rPr>
        <w:t>2.52</w:t>
      </w:r>
      <w:r w:rsidRPr="00B10AA2">
        <w:rPr>
          <w:rFonts w:hint="eastAsia"/>
          <w:b/>
          <w:sz w:val="24"/>
        </w:rPr>
        <w:t>分布式光伏电站监理项目部</w:t>
      </w:r>
      <w:r w:rsidRPr="00B10AA2">
        <w:rPr>
          <w:rFonts w:hint="eastAsia"/>
          <w:b/>
          <w:sz w:val="24"/>
        </w:rPr>
        <w:t xml:space="preserve">  </w:t>
      </w:r>
      <w:r w:rsidRPr="00B10AA2">
        <w:rPr>
          <w:rFonts w:hint="eastAsia"/>
          <w:b/>
          <w:sz w:val="24"/>
        </w:rPr>
        <w:t>编制</w:t>
      </w:r>
    </w:p>
    <w:p w:rsidR="005749BA" w:rsidRDefault="005749BA"/>
    <w:sectPr w:rsidR="005749BA" w:rsidSect="005749BA">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483" w:rsidRDefault="008E1483" w:rsidP="00C240A0">
      <w:r>
        <w:separator/>
      </w:r>
    </w:p>
  </w:endnote>
  <w:endnote w:type="continuationSeparator" w:id="0">
    <w:p w:rsidR="008E1483" w:rsidRDefault="008E1483" w:rsidP="00C24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483" w:rsidRDefault="008E1483" w:rsidP="00C240A0">
      <w:r>
        <w:separator/>
      </w:r>
    </w:p>
  </w:footnote>
  <w:footnote w:type="continuationSeparator" w:id="0">
    <w:p w:rsidR="008E1483" w:rsidRDefault="008E1483" w:rsidP="00C24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8" w:type="dxa"/>
      <w:tblBorders>
        <w:bottom w:val="single" w:sz="4" w:space="0" w:color="auto"/>
      </w:tblBorders>
      <w:tblLook w:val="01E0"/>
    </w:tblPr>
    <w:tblGrid>
      <w:gridCol w:w="4248"/>
      <w:gridCol w:w="5040"/>
    </w:tblGrid>
    <w:tr w:rsidR="00C240A0" w:rsidRPr="00B64222" w:rsidTr="00103A78">
      <w:trPr>
        <w:trHeight w:val="623"/>
      </w:trPr>
      <w:tc>
        <w:tcPr>
          <w:tcW w:w="4248" w:type="dxa"/>
          <w:tcBorders>
            <w:top w:val="single" w:sz="2" w:space="0" w:color="auto"/>
            <w:bottom w:val="single" w:sz="4" w:space="0" w:color="auto"/>
          </w:tcBorders>
          <w:shd w:val="clear" w:color="auto" w:fill="auto"/>
          <w:vAlign w:val="center"/>
        </w:tcPr>
        <w:p w:rsidR="00C240A0" w:rsidRPr="00B64222" w:rsidRDefault="00C240A0" w:rsidP="00C240A0">
          <w:pPr>
            <w:pStyle w:val="a6"/>
            <w:pBdr>
              <w:bottom w:val="none" w:sz="0" w:space="0" w:color="auto"/>
            </w:pBdr>
            <w:ind w:firstLine="420"/>
            <w:rPr>
              <w:szCs w:val="21"/>
            </w:rPr>
          </w:pPr>
          <w:r>
            <w:rPr>
              <w:noProof/>
              <w:szCs w:val="21"/>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3619500" cy="1352550"/>
                <wp:effectExtent l="19050" t="0" r="0" b="0"/>
                <wp:wrapNone/>
                <wp:docPr id="8"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1">
                          <a:lum bright="70000" contrast="-70000"/>
                        </a:blip>
                        <a:srcRect/>
                        <a:stretch>
                          <a:fillRect/>
                        </a:stretch>
                      </pic:blipFill>
                      <pic:spPr bwMode="auto">
                        <a:xfrm>
                          <a:off x="0" y="0"/>
                          <a:ext cx="3619500" cy="1352550"/>
                        </a:xfrm>
                        <a:prstGeom prst="rect">
                          <a:avLst/>
                        </a:prstGeom>
                        <a:noFill/>
                      </pic:spPr>
                    </pic:pic>
                  </a:graphicData>
                </a:graphic>
              </wp:anchor>
            </w:drawing>
          </w:r>
          <w:r>
            <w:rPr>
              <w:rFonts w:hint="eastAsia"/>
              <w:noProof/>
              <w:szCs w:val="21"/>
            </w:rPr>
            <w:drawing>
              <wp:inline distT="0" distB="0" distL="0" distR="0">
                <wp:extent cx="1397000" cy="546100"/>
                <wp:effectExtent l="19050" t="0" r="0" b="0"/>
                <wp:docPr id="9" name="图片 7" descr="正衡logo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正衡logo横"/>
                        <pic:cNvPicPr>
                          <a:picLocks noChangeAspect="1" noChangeArrowheads="1"/>
                        </pic:cNvPicPr>
                      </pic:nvPicPr>
                      <pic:blipFill>
                        <a:blip r:embed="rId2"/>
                        <a:srcRect/>
                        <a:stretch>
                          <a:fillRect/>
                        </a:stretch>
                      </pic:blipFill>
                      <pic:spPr bwMode="auto">
                        <a:xfrm>
                          <a:off x="0" y="0"/>
                          <a:ext cx="1397000" cy="546100"/>
                        </a:xfrm>
                        <a:prstGeom prst="rect">
                          <a:avLst/>
                        </a:prstGeom>
                        <a:noFill/>
                        <a:ln w="9525">
                          <a:noFill/>
                          <a:miter lim="800000"/>
                          <a:headEnd/>
                          <a:tailEnd/>
                        </a:ln>
                      </pic:spPr>
                    </pic:pic>
                  </a:graphicData>
                </a:graphic>
              </wp:inline>
            </w:drawing>
          </w:r>
        </w:p>
      </w:tc>
      <w:tc>
        <w:tcPr>
          <w:tcW w:w="5040" w:type="dxa"/>
          <w:tcBorders>
            <w:bottom w:val="single" w:sz="4" w:space="0" w:color="auto"/>
          </w:tcBorders>
          <w:shd w:val="clear" w:color="auto" w:fill="auto"/>
          <w:vAlign w:val="center"/>
        </w:tcPr>
        <w:p w:rsidR="00C240A0" w:rsidRPr="00B64222" w:rsidRDefault="00C240A0" w:rsidP="00103A78">
          <w:pPr>
            <w:pStyle w:val="a6"/>
            <w:pBdr>
              <w:bottom w:val="none" w:sz="0" w:space="0" w:color="auto"/>
            </w:pBdr>
            <w:jc w:val="right"/>
            <w:rPr>
              <w:szCs w:val="21"/>
            </w:rPr>
          </w:pPr>
          <w:r w:rsidRPr="00B64222">
            <w:rPr>
              <w:rFonts w:hint="eastAsia"/>
              <w:b/>
              <w:sz w:val="28"/>
              <w:szCs w:val="28"/>
            </w:rPr>
            <w:t>常州正衡电力工程监理有限公司</w:t>
          </w:r>
        </w:p>
      </w:tc>
    </w:tr>
  </w:tbl>
  <w:p w:rsidR="00C240A0" w:rsidRDefault="00C240A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412BD"/>
    <w:multiLevelType w:val="hybridMultilevel"/>
    <w:tmpl w:val="2134388C"/>
    <w:lvl w:ilvl="0" w:tplc="E13C62DC">
      <w:start w:val="1"/>
      <w:numFmt w:val="decimal"/>
      <w:lvlText w:val="%1、"/>
      <w:lvlJc w:val="left"/>
      <w:pPr>
        <w:ind w:left="720" w:hanging="720"/>
      </w:pPr>
      <w:rPr>
        <w:rFonts w:hint="default"/>
      </w:rPr>
    </w:lvl>
    <w:lvl w:ilvl="1" w:tplc="04090019" w:tentative="1">
      <w:start w:val="1"/>
      <w:numFmt w:val="lowerLetter"/>
      <w:pStyle w:val="a"/>
      <w:lvlText w:val="%2)"/>
      <w:lvlJc w:val="left"/>
      <w:pPr>
        <w:ind w:left="840" w:hanging="420"/>
      </w:pPr>
    </w:lvl>
    <w:lvl w:ilvl="2" w:tplc="0409001B" w:tentative="1">
      <w:start w:val="1"/>
      <w:numFmt w:val="lowerRoman"/>
      <w:pStyle w:val="a0"/>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0A0"/>
    <w:rsid w:val="005749BA"/>
    <w:rsid w:val="008E1483"/>
    <w:rsid w:val="00C240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240A0"/>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样式5"/>
    <w:basedOn w:val="a1"/>
    <w:rsid w:val="00C240A0"/>
    <w:pPr>
      <w:topLinePunct/>
      <w:adjustRightInd w:val="0"/>
      <w:spacing w:line="1200" w:lineRule="auto"/>
      <w:jc w:val="center"/>
    </w:pPr>
    <w:rPr>
      <w:rFonts w:ascii="宋体" w:eastAsia="黑体" w:hAnsi="宋体" w:cs="Times New Roman"/>
      <w:sz w:val="26"/>
      <w:szCs w:val="26"/>
    </w:rPr>
  </w:style>
  <w:style w:type="paragraph" w:customStyle="1" w:styleId="a5">
    <w:name w:val="段"/>
    <w:rsid w:val="00C240A0"/>
    <w:pPr>
      <w:autoSpaceDE w:val="0"/>
      <w:autoSpaceDN w:val="0"/>
      <w:ind w:firstLineChars="200" w:firstLine="200"/>
      <w:jc w:val="both"/>
    </w:pPr>
    <w:rPr>
      <w:rFonts w:ascii="宋体" w:eastAsia="宋体" w:hAnsi="Times New Roman" w:cs="Times New Roman"/>
      <w:kern w:val="0"/>
      <w:szCs w:val="20"/>
    </w:rPr>
  </w:style>
  <w:style w:type="paragraph" w:styleId="2">
    <w:name w:val="Body Text Indent 2"/>
    <w:basedOn w:val="a1"/>
    <w:link w:val="2Char"/>
    <w:uiPriority w:val="99"/>
    <w:unhideWhenUsed/>
    <w:rsid w:val="00C240A0"/>
    <w:pPr>
      <w:ind w:firstLineChars="250" w:firstLine="700"/>
    </w:pPr>
    <w:rPr>
      <w:rFonts w:ascii="Verdana" w:eastAsia="宋体" w:hAnsi="Verdana" w:cs="Times New Roman"/>
      <w:color w:val="333333"/>
      <w:sz w:val="28"/>
      <w:szCs w:val="18"/>
    </w:rPr>
  </w:style>
  <w:style w:type="character" w:customStyle="1" w:styleId="2Char">
    <w:name w:val="正文文本缩进 2 Char"/>
    <w:basedOn w:val="a2"/>
    <w:link w:val="2"/>
    <w:uiPriority w:val="99"/>
    <w:rsid w:val="00C240A0"/>
    <w:rPr>
      <w:rFonts w:ascii="Verdana" w:eastAsia="宋体" w:hAnsi="Verdana" w:cs="Times New Roman"/>
      <w:color w:val="333333"/>
      <w:sz w:val="28"/>
      <w:szCs w:val="18"/>
    </w:rPr>
  </w:style>
  <w:style w:type="paragraph" w:customStyle="1" w:styleId="a">
    <w:name w:val="章标题"/>
    <w:next w:val="a5"/>
    <w:rsid w:val="00C240A0"/>
    <w:pPr>
      <w:numPr>
        <w:ilvl w:val="1"/>
        <w:numId w:val="1"/>
      </w:numPr>
      <w:spacing w:beforeLines="50" w:afterLines="50"/>
      <w:jc w:val="both"/>
      <w:outlineLvl w:val="1"/>
    </w:pPr>
    <w:rPr>
      <w:rFonts w:ascii="黑体" w:eastAsia="黑体" w:hAnsi="Times New Roman" w:cs="Times New Roman"/>
      <w:kern w:val="0"/>
      <w:szCs w:val="20"/>
    </w:rPr>
  </w:style>
  <w:style w:type="paragraph" w:customStyle="1" w:styleId="a0">
    <w:name w:val="一级条标题"/>
    <w:basedOn w:val="a"/>
    <w:next w:val="a5"/>
    <w:rsid w:val="00C240A0"/>
    <w:pPr>
      <w:numPr>
        <w:ilvl w:val="2"/>
      </w:numPr>
      <w:spacing w:beforeLines="0" w:afterLines="0"/>
      <w:outlineLvl w:val="2"/>
    </w:pPr>
  </w:style>
  <w:style w:type="paragraph" w:styleId="a6">
    <w:name w:val="header"/>
    <w:basedOn w:val="a1"/>
    <w:link w:val="Char"/>
    <w:uiPriority w:val="99"/>
    <w:unhideWhenUsed/>
    <w:rsid w:val="00C240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6"/>
    <w:uiPriority w:val="99"/>
    <w:rsid w:val="00C240A0"/>
    <w:rPr>
      <w:sz w:val="18"/>
      <w:szCs w:val="18"/>
    </w:rPr>
  </w:style>
  <w:style w:type="paragraph" w:styleId="a7">
    <w:name w:val="footer"/>
    <w:basedOn w:val="a1"/>
    <w:link w:val="Char0"/>
    <w:uiPriority w:val="99"/>
    <w:semiHidden/>
    <w:unhideWhenUsed/>
    <w:rsid w:val="00C240A0"/>
    <w:pPr>
      <w:tabs>
        <w:tab w:val="center" w:pos="4153"/>
        <w:tab w:val="right" w:pos="8306"/>
      </w:tabs>
      <w:snapToGrid w:val="0"/>
      <w:jc w:val="left"/>
    </w:pPr>
    <w:rPr>
      <w:sz w:val="18"/>
      <w:szCs w:val="18"/>
    </w:rPr>
  </w:style>
  <w:style w:type="character" w:customStyle="1" w:styleId="Char0">
    <w:name w:val="页脚 Char"/>
    <w:basedOn w:val="a2"/>
    <w:link w:val="a7"/>
    <w:uiPriority w:val="99"/>
    <w:semiHidden/>
    <w:rsid w:val="00C240A0"/>
    <w:rPr>
      <w:sz w:val="18"/>
      <w:szCs w:val="18"/>
    </w:rPr>
  </w:style>
  <w:style w:type="paragraph" w:styleId="a8">
    <w:name w:val="Balloon Text"/>
    <w:basedOn w:val="a1"/>
    <w:link w:val="Char1"/>
    <w:uiPriority w:val="99"/>
    <w:semiHidden/>
    <w:unhideWhenUsed/>
    <w:rsid w:val="00C240A0"/>
    <w:rPr>
      <w:sz w:val="18"/>
      <w:szCs w:val="18"/>
    </w:rPr>
  </w:style>
  <w:style w:type="character" w:customStyle="1" w:styleId="Char1">
    <w:name w:val="批注框文本 Char"/>
    <w:basedOn w:val="a2"/>
    <w:link w:val="a8"/>
    <w:uiPriority w:val="99"/>
    <w:semiHidden/>
    <w:rsid w:val="00C240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qpx.cn" TargetMode="External"/><Relationship Id="rId3" Type="http://schemas.openxmlformats.org/officeDocument/2006/relationships/settings" Target="settings.xml"/><Relationship Id="rId7" Type="http://schemas.openxmlformats.org/officeDocument/2006/relationships/hyperlink" Target="http://www.powersafety.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1670</Words>
  <Characters>9519</Characters>
  <Application>Microsoft Office Word</Application>
  <DocSecurity>0</DocSecurity>
  <Lines>79</Lines>
  <Paragraphs>22</Paragraphs>
  <ScaleCrop>false</ScaleCrop>
  <Company/>
  <LinksUpToDate>false</LinksUpToDate>
  <CharactersWithSpaces>11167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2016-05-19T08:14:00Z</dcterms:created>
  <dcterms:modified xsi:type="dcterms:W3CDTF">2016-05-19T08:15:00Z</dcterms:modified>
</cp:coreProperties>
</file>